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02F7F" w14:textId="77777777" w:rsidR="00C21A6E" w:rsidRPr="00F51EC6" w:rsidRDefault="00C21A6E" w:rsidP="00C21A6E">
      <w:pPr>
        <w:rPr>
          <w:rFonts w:ascii="Century Gothic" w:hAnsi="Century Gothic"/>
          <w:b/>
          <w:sz w:val="32"/>
          <w:szCs w:val="32"/>
          <w:u w:val="single"/>
        </w:rPr>
      </w:pPr>
      <w:bookmarkStart w:id="0" w:name="_Toc228173091"/>
      <w:r w:rsidRPr="00F51EC6">
        <w:rPr>
          <w:rFonts w:ascii="Century Gothic" w:hAnsi="Century Gothic"/>
          <w:b/>
          <w:sz w:val="32"/>
          <w:szCs w:val="32"/>
          <w:u w:val="single"/>
        </w:rPr>
        <w:t>Benefit-Cost Analysis (BCA) Data Documentation Template – Flood</w:t>
      </w:r>
      <w:bookmarkEnd w:id="0"/>
    </w:p>
    <w:p w14:paraId="5C702F80" w14:textId="77777777" w:rsidR="00C21A6E" w:rsidRPr="00F51EC6" w:rsidRDefault="00C21A6E" w:rsidP="00C21A6E">
      <w:pPr>
        <w:rPr>
          <w:rFonts w:ascii="Century Gothic" w:hAnsi="Century Gothic"/>
        </w:rPr>
      </w:pPr>
      <w:r w:rsidRPr="00F51EC6">
        <w:rPr>
          <w:rFonts w:ascii="Century Gothic" w:hAnsi="Century Gothic"/>
        </w:rPr>
        <w:t>FEMA reviews Benefit-Cost Analyses (BCAs) for all proposed mitigation projects submitted under the FEMA grant programs to determine whether the information provided in the application is:</w:t>
      </w:r>
    </w:p>
    <w:p w14:paraId="5C702F81" w14:textId="77777777" w:rsidR="00C21A6E" w:rsidRPr="00F51EC6" w:rsidRDefault="00C21A6E" w:rsidP="00C21A6E">
      <w:pPr>
        <w:numPr>
          <w:ilvl w:val="0"/>
          <w:numId w:val="14"/>
        </w:numPr>
        <w:spacing w:before="60" w:after="60"/>
        <w:rPr>
          <w:rFonts w:ascii="Century Gothic" w:hAnsi="Century Gothic" w:cs="Tahoma"/>
        </w:rPr>
      </w:pPr>
      <w:r w:rsidRPr="00F51EC6">
        <w:rPr>
          <w:rFonts w:ascii="Century Gothic" w:hAnsi="Century Gothic" w:cs="Tahoma"/>
        </w:rPr>
        <w:t>Credible and well-documented</w:t>
      </w:r>
    </w:p>
    <w:p w14:paraId="5C702F82" w14:textId="77777777" w:rsidR="00C21A6E" w:rsidRPr="00F51EC6" w:rsidRDefault="00C21A6E" w:rsidP="00C21A6E">
      <w:pPr>
        <w:numPr>
          <w:ilvl w:val="0"/>
          <w:numId w:val="14"/>
        </w:numPr>
        <w:spacing w:after="60"/>
        <w:rPr>
          <w:rFonts w:ascii="Century Gothic" w:hAnsi="Century Gothic" w:cs="Tahoma"/>
        </w:rPr>
      </w:pPr>
      <w:r w:rsidRPr="00F51EC6">
        <w:rPr>
          <w:rFonts w:ascii="Century Gothic" w:hAnsi="Century Gothic" w:cs="Tahoma"/>
        </w:rPr>
        <w:t>Prepared in accordance with accepted FEMA BCA practices</w:t>
      </w:r>
    </w:p>
    <w:p w14:paraId="5C702F83" w14:textId="77777777" w:rsidR="00C21A6E" w:rsidRPr="00F51EC6" w:rsidRDefault="00C21A6E" w:rsidP="00C21A6E">
      <w:pPr>
        <w:numPr>
          <w:ilvl w:val="0"/>
          <w:numId w:val="14"/>
        </w:numPr>
        <w:rPr>
          <w:rFonts w:ascii="Century Gothic" w:hAnsi="Century Gothic" w:cs="Tahoma"/>
        </w:rPr>
      </w:pPr>
      <w:r w:rsidRPr="00F51EC6">
        <w:rPr>
          <w:rFonts w:ascii="Century Gothic" w:hAnsi="Century Gothic" w:cs="Tahoma"/>
        </w:rPr>
        <w:t>Able to demonstrate that the project is cost-effective</w:t>
      </w:r>
    </w:p>
    <w:p w14:paraId="5C702F84" w14:textId="77777777" w:rsidR="00C21A6E" w:rsidRPr="00F51EC6" w:rsidRDefault="00C21A6E" w:rsidP="00C21A6E">
      <w:pPr>
        <w:spacing w:before="60"/>
        <w:rPr>
          <w:rFonts w:ascii="Century Gothic" w:hAnsi="Century Gothic" w:cs="Tahoma"/>
          <w:sz w:val="16"/>
          <w:szCs w:val="16"/>
        </w:rPr>
      </w:pPr>
      <w:r w:rsidRPr="00F51EC6">
        <w:rPr>
          <w:rFonts w:ascii="Century Gothic" w:hAnsi="Century Gothic" w:cs="Tahoma"/>
        </w:rPr>
        <w:t xml:space="preserve">The following template can be used to assist in the collection and entering of information to meet these requirements within the BCA Tool. One way to use this tool is to highlight or circle the source and use the last column to record the software input and justification for values that vary from the FEMA Standard Values. </w:t>
      </w:r>
    </w:p>
    <w:tbl>
      <w:tblPr>
        <w:tblStyle w:val="ListTable3"/>
        <w:tblpPr w:leftFromText="180" w:rightFromText="180" w:vertAnchor="text" w:tblpX="-98" w:tblpY="1"/>
        <w:tblW w:w="13184" w:type="dxa"/>
        <w:tblLayout w:type="fixed"/>
        <w:tblLook w:val="01E0" w:firstRow="1" w:lastRow="1" w:firstColumn="1" w:lastColumn="1" w:noHBand="0" w:noVBand="0"/>
      </w:tblPr>
      <w:tblGrid>
        <w:gridCol w:w="1286"/>
        <w:gridCol w:w="2070"/>
        <w:gridCol w:w="3708"/>
        <w:gridCol w:w="3420"/>
        <w:gridCol w:w="2700"/>
      </w:tblGrid>
      <w:tr w:rsidR="00C21A6E" w:rsidRPr="00F51EC6" w14:paraId="5C702F8A" w14:textId="77777777" w:rsidTr="003316AF">
        <w:trPr>
          <w:cnfStyle w:val="100000000000" w:firstRow="1" w:lastRow="0" w:firstColumn="0" w:lastColumn="0" w:oddVBand="0" w:evenVBand="0" w:oddHBand="0" w:evenHBand="0" w:firstRowFirstColumn="0" w:firstRowLastColumn="0" w:lastRowFirstColumn="0" w:lastRowLastColumn="0"/>
          <w:trHeight w:val="593"/>
        </w:trPr>
        <w:tc>
          <w:tcPr>
            <w:cnfStyle w:val="001000000100" w:firstRow="0" w:lastRow="0" w:firstColumn="1" w:lastColumn="0" w:oddVBand="0" w:evenVBand="0" w:oddHBand="0" w:evenHBand="0" w:firstRowFirstColumn="1" w:firstRowLastColumn="0" w:lastRowFirstColumn="0" w:lastRowLastColumn="0"/>
            <w:tcW w:w="1286" w:type="dxa"/>
          </w:tcPr>
          <w:p w14:paraId="5C702F85" w14:textId="77777777" w:rsidR="00C21A6E" w:rsidRPr="00F51EC6" w:rsidRDefault="00C21A6E" w:rsidP="004C15F0">
            <w:pPr>
              <w:spacing w:after="60"/>
              <w:jc w:val="center"/>
              <w:rPr>
                <w:rFonts w:ascii="Century Gothic" w:hAnsi="Century Gothic"/>
                <w:b w:val="0"/>
                <w:color w:val="FFFFFF"/>
                <w:sz w:val="22"/>
                <w:szCs w:val="22"/>
              </w:rPr>
            </w:pPr>
            <w:r w:rsidRPr="00F51EC6">
              <w:rPr>
                <w:rFonts w:ascii="Century Gothic" w:hAnsi="Century Gothic"/>
                <w:color w:val="FFFFFF"/>
                <w:sz w:val="22"/>
                <w:szCs w:val="22"/>
              </w:rPr>
              <w:t>Obtained</w:t>
            </w:r>
          </w:p>
        </w:tc>
        <w:tc>
          <w:tcPr>
            <w:cnfStyle w:val="000010000000" w:firstRow="0" w:lastRow="0" w:firstColumn="0" w:lastColumn="0" w:oddVBand="1" w:evenVBand="0" w:oddHBand="0" w:evenHBand="0" w:firstRowFirstColumn="0" w:firstRowLastColumn="0" w:lastRowFirstColumn="0" w:lastRowLastColumn="0"/>
            <w:tcW w:w="2070" w:type="dxa"/>
          </w:tcPr>
          <w:p w14:paraId="5C702F86" w14:textId="77777777" w:rsidR="00C21A6E" w:rsidRPr="00F51EC6" w:rsidRDefault="00C21A6E" w:rsidP="004C15F0">
            <w:pPr>
              <w:spacing w:after="60"/>
              <w:jc w:val="center"/>
              <w:rPr>
                <w:rFonts w:ascii="Century Gothic" w:hAnsi="Century Gothic"/>
                <w:b w:val="0"/>
                <w:color w:val="FFFFFF"/>
                <w:sz w:val="22"/>
                <w:szCs w:val="22"/>
              </w:rPr>
            </w:pPr>
            <w:r w:rsidRPr="00F51EC6">
              <w:rPr>
                <w:rFonts w:ascii="Century Gothic" w:hAnsi="Century Gothic"/>
                <w:color w:val="FFFFFF"/>
                <w:sz w:val="22"/>
                <w:szCs w:val="22"/>
              </w:rPr>
              <w:t>Input</w:t>
            </w:r>
          </w:p>
        </w:tc>
        <w:tc>
          <w:tcPr>
            <w:tcW w:w="3708" w:type="dxa"/>
          </w:tcPr>
          <w:p w14:paraId="5C702F87" w14:textId="77777777" w:rsidR="00C21A6E" w:rsidRPr="00F51EC6" w:rsidRDefault="00C21A6E" w:rsidP="004C15F0">
            <w:pPr>
              <w:spacing w:after="60"/>
              <w:jc w:val="center"/>
              <w:cnfStyle w:val="100000000000" w:firstRow="1" w:lastRow="0" w:firstColumn="0" w:lastColumn="0" w:oddVBand="0" w:evenVBand="0" w:oddHBand="0" w:evenHBand="0" w:firstRowFirstColumn="0" w:firstRowLastColumn="0" w:lastRowFirstColumn="0" w:lastRowLastColumn="0"/>
              <w:rPr>
                <w:rFonts w:ascii="Century Gothic" w:hAnsi="Century Gothic"/>
                <w:b w:val="0"/>
                <w:color w:val="FFFFFF"/>
                <w:sz w:val="22"/>
                <w:szCs w:val="22"/>
              </w:rPr>
            </w:pPr>
            <w:r w:rsidRPr="00F51EC6">
              <w:rPr>
                <w:rFonts w:ascii="Century Gothic" w:hAnsi="Century Gothic"/>
                <w:color w:val="FFFFFF"/>
                <w:sz w:val="22"/>
                <w:szCs w:val="22"/>
              </w:rPr>
              <w:t>Documentation Summary</w:t>
            </w:r>
          </w:p>
        </w:tc>
        <w:tc>
          <w:tcPr>
            <w:cnfStyle w:val="000010000000" w:firstRow="0" w:lastRow="0" w:firstColumn="0" w:lastColumn="0" w:oddVBand="1" w:evenVBand="0" w:oddHBand="0" w:evenHBand="0" w:firstRowFirstColumn="0" w:firstRowLastColumn="0" w:lastRowFirstColumn="0" w:lastRowLastColumn="0"/>
            <w:tcW w:w="3420" w:type="dxa"/>
          </w:tcPr>
          <w:p w14:paraId="5C702F88" w14:textId="77777777" w:rsidR="00C21A6E" w:rsidRPr="00F51EC6" w:rsidRDefault="00C21A6E" w:rsidP="004C15F0">
            <w:pPr>
              <w:spacing w:after="60"/>
              <w:jc w:val="center"/>
              <w:rPr>
                <w:rFonts w:ascii="Century Gothic" w:hAnsi="Century Gothic"/>
                <w:b w:val="0"/>
                <w:color w:val="FFFFFF"/>
                <w:sz w:val="22"/>
                <w:szCs w:val="22"/>
              </w:rPr>
            </w:pPr>
            <w:r w:rsidRPr="00F51EC6">
              <w:rPr>
                <w:rFonts w:ascii="Century Gothic" w:hAnsi="Century Gothic"/>
                <w:color w:val="FFFFFF"/>
                <w:sz w:val="22"/>
                <w:szCs w:val="22"/>
              </w:rPr>
              <w:t>Potential Sources</w:t>
            </w:r>
          </w:p>
        </w:tc>
        <w:tc>
          <w:tcPr>
            <w:cnfStyle w:val="000100001000" w:firstRow="0" w:lastRow="0" w:firstColumn="0" w:lastColumn="1" w:oddVBand="0" w:evenVBand="0" w:oddHBand="0" w:evenHBand="0" w:firstRowFirstColumn="0" w:firstRowLastColumn="1" w:lastRowFirstColumn="0" w:lastRowLastColumn="0"/>
            <w:tcW w:w="2700" w:type="dxa"/>
          </w:tcPr>
          <w:p w14:paraId="5C702F89" w14:textId="77777777" w:rsidR="00C21A6E" w:rsidRPr="00F51EC6" w:rsidRDefault="00C21A6E" w:rsidP="004C15F0">
            <w:pPr>
              <w:spacing w:after="60"/>
              <w:jc w:val="center"/>
              <w:rPr>
                <w:rFonts w:ascii="Century Gothic" w:hAnsi="Century Gothic"/>
                <w:b w:val="0"/>
                <w:sz w:val="22"/>
                <w:szCs w:val="22"/>
              </w:rPr>
            </w:pPr>
            <w:r w:rsidRPr="00F51EC6">
              <w:rPr>
                <w:rFonts w:ascii="Century Gothic" w:hAnsi="Century Gothic"/>
                <w:sz w:val="22"/>
                <w:szCs w:val="22"/>
              </w:rPr>
              <w:t>Software Input/Justification</w:t>
            </w:r>
          </w:p>
        </w:tc>
      </w:tr>
      <w:tr w:rsidR="00C21A6E" w:rsidRPr="00F51EC6" w14:paraId="5C702F9A" w14:textId="77777777" w:rsidTr="003316AF">
        <w:trPr>
          <w:cnfStyle w:val="000000100000" w:firstRow="0" w:lastRow="0" w:firstColumn="0" w:lastColumn="0" w:oddVBand="0" w:evenVBand="0" w:oddHBand="1" w:evenHBand="0" w:firstRowFirstColumn="0" w:firstRowLastColumn="0" w:lastRowFirstColumn="0" w:lastRowLastColumn="0"/>
          <w:trHeight w:val="1182"/>
        </w:trPr>
        <w:tc>
          <w:tcPr>
            <w:cnfStyle w:val="001000000000" w:firstRow="0" w:lastRow="0" w:firstColumn="1" w:lastColumn="0" w:oddVBand="0" w:evenVBand="0" w:oddHBand="0" w:evenHBand="0" w:firstRowFirstColumn="0" w:firstRowLastColumn="0" w:lastRowFirstColumn="0" w:lastRowLastColumn="0"/>
            <w:tcW w:w="1188" w:type="dxa"/>
          </w:tcPr>
          <w:p w14:paraId="5C702F8B" w14:textId="77777777" w:rsidR="002A2209" w:rsidRPr="00F51EC6" w:rsidRDefault="00420CAE"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
                  <w:enabled/>
                  <w:calcOnExit w:val="0"/>
                  <w:checkBox>
                    <w:sizeAuto/>
                    <w:default w:val="0"/>
                  </w:checkBox>
                </w:ffData>
              </w:fldChar>
            </w:r>
            <w:r w:rsidR="00C21A6E"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p>
        </w:tc>
        <w:tc>
          <w:tcPr>
            <w:cnfStyle w:val="000010000000" w:firstRow="0" w:lastRow="0" w:firstColumn="0" w:lastColumn="0" w:oddVBand="1" w:evenVBand="0" w:oddHBand="0" w:evenHBand="0" w:firstRowFirstColumn="0" w:firstRowLastColumn="0" w:lastRowFirstColumn="0" w:lastRowLastColumn="0"/>
            <w:tcW w:w="2070" w:type="dxa"/>
          </w:tcPr>
          <w:p w14:paraId="5C702F8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Name, address, county, and latitude/longitude for each project structure</w:t>
            </w:r>
          </w:p>
        </w:tc>
        <w:tc>
          <w:tcPr>
            <w:tcW w:w="3708" w:type="dxa"/>
          </w:tcPr>
          <w:p w14:paraId="5C702F8D"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Include contact information and whether building is historic.</w:t>
            </w:r>
          </w:p>
        </w:tc>
        <w:tc>
          <w:tcPr>
            <w:cnfStyle w:val="000010000000" w:firstRow="0" w:lastRow="0" w:firstColumn="0" w:lastColumn="0" w:oddVBand="1" w:evenVBand="0" w:oddHBand="0" w:evenHBand="0" w:firstRowFirstColumn="0" w:firstRowLastColumn="0" w:lastRowFirstColumn="0" w:lastRowLastColumn="0"/>
            <w:tcW w:w="3420" w:type="dxa"/>
          </w:tcPr>
          <w:p w14:paraId="5C702F8E"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Documents available from homeowner, local building inspector, local tax assessor’s office, or title documents.</w:t>
            </w:r>
          </w:p>
        </w:tc>
        <w:tc>
          <w:tcPr>
            <w:cnfStyle w:val="000100000000" w:firstRow="0" w:lastRow="0" w:firstColumn="0" w:lastColumn="1" w:oddVBand="0" w:evenVBand="0" w:oddHBand="0" w:evenHBand="0" w:firstRowFirstColumn="0" w:firstRowLastColumn="0" w:lastRowFirstColumn="0" w:lastRowLastColumn="0"/>
            <w:tcW w:w="2700" w:type="dxa"/>
          </w:tcPr>
          <w:p w14:paraId="5C702F8F" w14:textId="77777777" w:rsidR="00FA31E9" w:rsidRPr="00421823" w:rsidRDefault="00FA31E9" w:rsidP="004C15F0">
            <w:pPr>
              <w:spacing w:after="60"/>
              <w:rPr>
                <w:rFonts w:ascii="Century Gothic" w:hAnsi="Century Gothic"/>
                <w:szCs w:val="24"/>
              </w:rPr>
            </w:pPr>
            <w:bookmarkStart w:id="1" w:name="bmContactInfo"/>
            <w:bookmarkEnd w:id="1"/>
            <w:r w:rsidRPr="00421823">
              <w:rPr>
                <w:rFonts w:ascii="Century Gothic" w:hAnsi="Century Gothic"/>
                <w:szCs w:val="24"/>
              </w:rPr>
              <w:t>Structure Name:  Murderers -Flood RI</w:t>
            </w:r>
          </w:p>
          <w:p w14:paraId="5C702F90"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Address:  </w:t>
            </w:r>
          </w:p>
          <w:p w14:paraId="5C702F91"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Address:  </w:t>
            </w:r>
          </w:p>
          <w:p w14:paraId="5C702F92"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City:  </w:t>
            </w:r>
          </w:p>
          <w:p w14:paraId="5C702F93"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State:  California</w:t>
            </w:r>
          </w:p>
          <w:p w14:paraId="5C702F94"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ZIP Code:  </w:t>
            </w:r>
          </w:p>
          <w:p w14:paraId="5C702F95"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Contact:   </w:t>
            </w:r>
          </w:p>
          <w:p w14:paraId="5C702F96"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County:  Contra Costa</w:t>
            </w:r>
          </w:p>
          <w:p w14:paraId="5C702F97"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Historic Site:  No</w:t>
            </w:r>
          </w:p>
          <w:p w14:paraId="5C702F98"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Lat.:  </w:t>
            </w:r>
          </w:p>
          <w:p w14:paraId="5C702F99" w14:textId="77777777" w:rsidR="00C21A6E" w:rsidRPr="00421823" w:rsidRDefault="00FA31E9" w:rsidP="004C15F0">
            <w:pPr>
              <w:spacing w:after="60"/>
              <w:rPr>
                <w:rFonts w:ascii="Century Gothic" w:hAnsi="Century Gothic"/>
                <w:szCs w:val="24"/>
              </w:rPr>
            </w:pPr>
            <w:r w:rsidRPr="00421823">
              <w:rPr>
                <w:rFonts w:ascii="Century Gothic" w:hAnsi="Century Gothic"/>
                <w:szCs w:val="24"/>
              </w:rPr>
              <w:t xml:space="preserve">Long.: </w:t>
            </w:r>
          </w:p>
        </w:tc>
      </w:tr>
      <w:bookmarkStart w:id="2" w:name="Check2"/>
      <w:tr w:rsidR="00C21A6E" w:rsidRPr="00F51EC6" w14:paraId="5C702FB0"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2F9B" w14:textId="1D4948B6" w:rsidR="00C21A6E" w:rsidRPr="00F51EC6" w:rsidRDefault="002A2209" w:rsidP="004C15F0">
            <w:pPr>
              <w:spacing w:after="60"/>
              <w:jc w:val="center"/>
              <w:rPr>
                <w:rFonts w:ascii="Century Gothic" w:hAnsi="Century Gothic"/>
                <w:sz w:val="22"/>
                <w:szCs w:val="22"/>
              </w:rPr>
            </w:pPr>
            <w:r w:rsidRPr="00F51EC6">
              <w:rPr>
                <w:rFonts w:ascii="Century Gothic" w:hAnsi="Century Gothic"/>
                <w:sz w:val="22"/>
                <w:szCs w:val="22"/>
              </w:rPr>
              <w:lastRenderedPageBreak/>
              <w:fldChar w:fldCharType="begin">
                <w:ffData>
                  <w:name w:val="Check2"/>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2"/>
          </w:p>
        </w:tc>
        <w:tc>
          <w:tcPr>
            <w:cnfStyle w:val="000010000000" w:firstRow="0" w:lastRow="0" w:firstColumn="0" w:lastColumn="0" w:oddVBand="1" w:evenVBand="0" w:oddHBand="0" w:evenHBand="0" w:firstRowFirstColumn="0" w:firstRowLastColumn="0" w:lastRowFirstColumn="0" w:lastRowLastColumn="0"/>
            <w:tcW w:w="2070" w:type="dxa"/>
          </w:tcPr>
          <w:p w14:paraId="5C702F9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Project Information</w:t>
            </w:r>
          </w:p>
        </w:tc>
        <w:tc>
          <w:tcPr>
            <w:tcW w:w="3708" w:type="dxa"/>
          </w:tcPr>
          <w:p w14:paraId="5C702F9D"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Project Information includes:</w:t>
            </w:r>
          </w:p>
          <w:p w14:paraId="5C702F9E" w14:textId="77777777" w:rsidR="00C21A6E" w:rsidRPr="00421823" w:rsidRDefault="00C21A6E" w:rsidP="004C15F0">
            <w:pPr>
              <w:numPr>
                <w:ilvl w:val="0"/>
                <w:numId w:val="6"/>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Project Number</w:t>
            </w:r>
          </w:p>
          <w:p w14:paraId="5C702F9F" w14:textId="77777777" w:rsidR="00C21A6E" w:rsidRPr="00421823" w:rsidRDefault="00C21A6E" w:rsidP="004C15F0">
            <w:pPr>
              <w:numPr>
                <w:ilvl w:val="0"/>
                <w:numId w:val="6"/>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Analyst Name and Contact Information</w:t>
            </w:r>
          </w:p>
          <w:p w14:paraId="5C702FA0" w14:textId="77777777" w:rsidR="00C21A6E" w:rsidRPr="00421823" w:rsidRDefault="00C21A6E" w:rsidP="004C15F0">
            <w:pPr>
              <w:numPr>
                <w:ilvl w:val="0"/>
                <w:numId w:val="6"/>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Grant Program</w:t>
            </w:r>
          </w:p>
          <w:p w14:paraId="5C702FA1" w14:textId="77777777" w:rsidR="00C21A6E" w:rsidRPr="00421823" w:rsidRDefault="00C21A6E" w:rsidP="004C15F0">
            <w:pPr>
              <w:numPr>
                <w:ilvl w:val="0"/>
                <w:numId w:val="6"/>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Project Point of Contact (POC)</w:t>
            </w:r>
          </w:p>
        </w:tc>
        <w:tc>
          <w:tcPr>
            <w:cnfStyle w:val="000010000000" w:firstRow="0" w:lastRow="0" w:firstColumn="0" w:lastColumn="0" w:oddVBand="1" w:evenVBand="0" w:oddHBand="0" w:evenHBand="0" w:firstRowFirstColumn="0" w:firstRowLastColumn="0" w:lastRowFirstColumn="0" w:lastRowLastColumn="0"/>
            <w:tcW w:w="3420" w:type="dxa"/>
          </w:tcPr>
          <w:p w14:paraId="5C702FA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Information available from the project manager or POC.</w:t>
            </w:r>
          </w:p>
        </w:tc>
        <w:tc>
          <w:tcPr>
            <w:cnfStyle w:val="000100000000" w:firstRow="0" w:lastRow="0" w:firstColumn="0" w:lastColumn="1" w:oddVBand="0" w:evenVBand="0" w:oddHBand="0" w:evenHBand="0" w:firstRowFirstColumn="0" w:firstRowLastColumn="0" w:lastRowFirstColumn="0" w:lastRowLastColumn="0"/>
            <w:tcW w:w="2700" w:type="dxa"/>
          </w:tcPr>
          <w:p w14:paraId="5C702FA3" w14:textId="77777777" w:rsidR="00FA31E9" w:rsidRPr="00421823" w:rsidRDefault="00FA31E9" w:rsidP="004C15F0">
            <w:pPr>
              <w:spacing w:after="60"/>
              <w:rPr>
                <w:rFonts w:ascii="Century Gothic" w:hAnsi="Century Gothic"/>
                <w:szCs w:val="24"/>
              </w:rPr>
            </w:pPr>
            <w:bookmarkStart w:id="3" w:name="bmProjectInfo"/>
            <w:bookmarkEnd w:id="3"/>
            <w:r w:rsidRPr="00421823">
              <w:rPr>
                <w:rFonts w:ascii="Century Gothic" w:hAnsi="Century Gothic"/>
                <w:szCs w:val="24"/>
              </w:rPr>
              <w:t>Project Name:  Murderers Creek Mitigation</w:t>
            </w:r>
          </w:p>
          <w:p w14:paraId="5C702FA4"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Project Number:  </w:t>
            </w:r>
          </w:p>
          <w:p w14:paraId="5C702FA5"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Analyst Name:   </w:t>
            </w:r>
          </w:p>
          <w:p w14:paraId="5C702FA6"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Program:  HMGP</w:t>
            </w:r>
          </w:p>
          <w:p w14:paraId="5C702FA7"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Contact Name:   </w:t>
            </w:r>
          </w:p>
          <w:p w14:paraId="5C702FA8"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Address:   </w:t>
            </w:r>
          </w:p>
          <w:p w14:paraId="5C702FA9"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Address:   </w:t>
            </w:r>
          </w:p>
          <w:p w14:paraId="5C702FAA"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City:  </w:t>
            </w:r>
          </w:p>
          <w:p w14:paraId="5C702FAB"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State:  California </w:t>
            </w:r>
          </w:p>
          <w:p w14:paraId="5C702FAC"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ZIP Code:  </w:t>
            </w:r>
          </w:p>
          <w:p w14:paraId="5C702FAD"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Agency:  </w:t>
            </w:r>
          </w:p>
          <w:p w14:paraId="5C702FAE"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Phone Number:  </w:t>
            </w:r>
          </w:p>
          <w:p w14:paraId="5C702FAF" w14:textId="77777777" w:rsidR="00C21A6E" w:rsidRPr="00421823" w:rsidRDefault="00FA31E9" w:rsidP="004C15F0">
            <w:pPr>
              <w:spacing w:after="60"/>
              <w:rPr>
                <w:rFonts w:ascii="Century Gothic" w:hAnsi="Century Gothic"/>
                <w:szCs w:val="24"/>
              </w:rPr>
            </w:pPr>
            <w:r w:rsidRPr="00421823">
              <w:rPr>
                <w:rFonts w:ascii="Century Gothic" w:hAnsi="Century Gothic"/>
                <w:szCs w:val="24"/>
              </w:rPr>
              <w:t xml:space="preserve">E-Mail:  </w:t>
            </w:r>
          </w:p>
        </w:tc>
      </w:tr>
      <w:bookmarkStart w:id="4" w:name="Check3"/>
      <w:tr w:rsidR="00C21A6E" w:rsidRPr="00F51EC6" w14:paraId="5C702FB6"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2FB1" w14:textId="7013B3DD"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3"/>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
          </w:p>
        </w:tc>
        <w:tc>
          <w:tcPr>
            <w:cnfStyle w:val="000010000000" w:firstRow="0" w:lastRow="0" w:firstColumn="0" w:lastColumn="0" w:oddVBand="1" w:evenVBand="0" w:oddHBand="0" w:evenHBand="0" w:firstRowFirstColumn="0" w:firstRowLastColumn="0" w:lastRowFirstColumn="0" w:lastRowLastColumn="0"/>
            <w:tcW w:w="2070" w:type="dxa"/>
          </w:tcPr>
          <w:p w14:paraId="5C702FB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Flood Mitigation Project Type</w:t>
            </w:r>
          </w:p>
        </w:tc>
        <w:tc>
          <w:tcPr>
            <w:tcW w:w="3708" w:type="dxa"/>
          </w:tcPr>
          <w:p w14:paraId="5C702FB3"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Refer to your project SOW to determine the type of mitigation project. Project types include acquisition, elevation, flood proofing/temporary flood barrier, drainage improvement, or other. </w:t>
            </w:r>
          </w:p>
        </w:tc>
        <w:tc>
          <w:tcPr>
            <w:cnfStyle w:val="000010000000" w:firstRow="0" w:lastRow="0" w:firstColumn="0" w:lastColumn="0" w:oddVBand="1" w:evenVBand="0" w:oddHBand="0" w:evenHBand="0" w:firstRowFirstColumn="0" w:firstRowLastColumn="0" w:lastRowFirstColumn="0" w:lastRowLastColumn="0"/>
            <w:tcW w:w="3420" w:type="dxa"/>
          </w:tcPr>
          <w:p w14:paraId="5C702FB4"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The project manager or engineer can provide the SOW. Engineering designs may also provide this information.</w:t>
            </w:r>
          </w:p>
        </w:tc>
        <w:tc>
          <w:tcPr>
            <w:cnfStyle w:val="000100000000" w:firstRow="0" w:lastRow="0" w:firstColumn="0" w:lastColumn="1" w:oddVBand="0" w:evenVBand="0" w:oddHBand="0" w:evenHBand="0" w:firstRowFirstColumn="0" w:firstRowLastColumn="0" w:lastRowFirstColumn="0" w:lastRowLastColumn="0"/>
            <w:tcW w:w="2700" w:type="dxa"/>
          </w:tcPr>
          <w:p w14:paraId="5C702FB5" w14:textId="77777777" w:rsidR="00C21A6E" w:rsidRPr="00421823" w:rsidRDefault="00FA31E9" w:rsidP="004C15F0">
            <w:pPr>
              <w:spacing w:after="60"/>
              <w:rPr>
                <w:rFonts w:ascii="Century Gothic" w:hAnsi="Century Gothic"/>
                <w:szCs w:val="24"/>
              </w:rPr>
            </w:pPr>
            <w:bookmarkStart w:id="5" w:name="bmMitigationType"/>
            <w:bookmarkEnd w:id="5"/>
            <w:r w:rsidRPr="00421823">
              <w:rPr>
                <w:rFonts w:ascii="Century Gothic" w:hAnsi="Century Gothic"/>
                <w:szCs w:val="24"/>
              </w:rPr>
              <w:t>Elevation</w:t>
            </w:r>
          </w:p>
        </w:tc>
      </w:tr>
      <w:bookmarkStart w:id="6" w:name="Check4"/>
      <w:tr w:rsidR="00C21A6E" w:rsidRPr="00F51EC6" w14:paraId="5C702FC4"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2FB7" w14:textId="6099BE50"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4"/>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6"/>
          </w:p>
        </w:tc>
        <w:tc>
          <w:tcPr>
            <w:cnfStyle w:val="000010000000" w:firstRow="0" w:lastRow="0" w:firstColumn="0" w:lastColumn="0" w:oddVBand="1" w:evenVBand="0" w:oddHBand="0" w:evenHBand="0" w:firstRowFirstColumn="0" w:firstRowLastColumn="0" w:lastRowFirstColumn="0" w:lastRowLastColumn="0"/>
            <w:tcW w:w="2070" w:type="dxa"/>
          </w:tcPr>
          <w:p w14:paraId="5C702FB8"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Scope of Work (SOW) (required)</w:t>
            </w:r>
          </w:p>
          <w:p w14:paraId="5C702FB9"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Upload the SOW to documents within the software. </w:t>
            </w:r>
          </w:p>
        </w:tc>
        <w:tc>
          <w:tcPr>
            <w:tcW w:w="3708" w:type="dxa"/>
          </w:tcPr>
          <w:p w14:paraId="5C702FBA"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lastRenderedPageBreak/>
              <w:t>Should include:</w:t>
            </w:r>
          </w:p>
          <w:p w14:paraId="5C702FBB" w14:textId="77777777" w:rsidR="00C21A6E" w:rsidRPr="00421823" w:rsidRDefault="00C21A6E" w:rsidP="004C15F0">
            <w:pPr>
              <w:numPr>
                <w:ilvl w:val="0"/>
                <w:numId w:val="1"/>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lastRenderedPageBreak/>
              <w:t>Problem Description and Proposed Solution</w:t>
            </w:r>
          </w:p>
          <w:p w14:paraId="5C702FBC" w14:textId="77777777" w:rsidR="00C21A6E" w:rsidRPr="00421823" w:rsidRDefault="00C21A6E" w:rsidP="004C15F0">
            <w:pPr>
              <w:numPr>
                <w:ilvl w:val="0"/>
                <w:numId w:val="2"/>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Description of Existing Conditions</w:t>
            </w:r>
          </w:p>
          <w:p w14:paraId="5C702FBD" w14:textId="77777777" w:rsidR="00C21A6E" w:rsidRPr="00421823" w:rsidRDefault="00C21A6E" w:rsidP="004C15F0">
            <w:pPr>
              <w:numPr>
                <w:ilvl w:val="0"/>
                <w:numId w:val="3"/>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Work Schedule </w:t>
            </w:r>
          </w:p>
          <w:p w14:paraId="5C702FBE" w14:textId="77777777" w:rsidR="00C21A6E" w:rsidRPr="00421823" w:rsidRDefault="00C21A6E" w:rsidP="004C15F0">
            <w:pPr>
              <w:numPr>
                <w:ilvl w:val="0"/>
                <w:numId w:val="3"/>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Cost Estimate </w:t>
            </w:r>
          </w:p>
          <w:p w14:paraId="5C702FBF" w14:textId="77777777" w:rsidR="00C21A6E" w:rsidRPr="00421823" w:rsidRDefault="00C21A6E" w:rsidP="004C15F0">
            <w:pPr>
              <w:numPr>
                <w:ilvl w:val="0"/>
                <w:numId w:val="3"/>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Engineering schematics, detailed engineering drawings, or engineering designs</w:t>
            </w:r>
          </w:p>
        </w:tc>
        <w:tc>
          <w:tcPr>
            <w:cnfStyle w:val="000010000000" w:firstRow="0" w:lastRow="0" w:firstColumn="0" w:lastColumn="0" w:oddVBand="1" w:evenVBand="0" w:oddHBand="0" w:evenHBand="0" w:firstRowFirstColumn="0" w:firstRowLastColumn="0" w:lastRowFirstColumn="0" w:lastRowLastColumn="0"/>
            <w:tcW w:w="3420" w:type="dxa"/>
          </w:tcPr>
          <w:p w14:paraId="5C702FC0"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The SOW is available from the project manager.</w:t>
            </w:r>
          </w:p>
          <w:p w14:paraId="5C702FC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The BCA Cost Estimation module will walk the user through costs that are valid for each project type.</w:t>
            </w:r>
          </w:p>
        </w:tc>
        <w:tc>
          <w:tcPr>
            <w:cnfStyle w:val="000100000000" w:firstRow="0" w:lastRow="0" w:firstColumn="0" w:lastColumn="1" w:oddVBand="0" w:evenVBand="0" w:oddHBand="0" w:evenHBand="0" w:firstRowFirstColumn="0" w:firstRowLastColumn="0" w:lastRowFirstColumn="0" w:lastRowLastColumn="0"/>
            <w:tcW w:w="2700" w:type="dxa"/>
          </w:tcPr>
          <w:p w14:paraId="5C702FC2" w14:textId="77777777" w:rsidR="00FA31E9" w:rsidRPr="00421823" w:rsidRDefault="00FA31E9" w:rsidP="004C15F0">
            <w:pPr>
              <w:spacing w:after="60"/>
              <w:rPr>
                <w:rFonts w:ascii="Century Gothic" w:hAnsi="Century Gothic"/>
                <w:szCs w:val="24"/>
              </w:rPr>
            </w:pPr>
            <w:bookmarkStart w:id="7" w:name="bmSOW"/>
            <w:bookmarkEnd w:id="7"/>
            <w:r w:rsidRPr="00421823">
              <w:rPr>
                <w:rFonts w:ascii="Century Gothic" w:hAnsi="Century Gothic"/>
                <w:szCs w:val="24"/>
              </w:rPr>
              <w:lastRenderedPageBreak/>
              <w:t xml:space="preserve">Project Description:  </w:t>
            </w:r>
          </w:p>
          <w:p w14:paraId="5C702FC3" w14:textId="77777777" w:rsidR="00C21A6E" w:rsidRPr="00421823" w:rsidRDefault="00FA31E9" w:rsidP="004C15F0">
            <w:pPr>
              <w:spacing w:after="60"/>
              <w:rPr>
                <w:rFonts w:ascii="Century Gothic" w:hAnsi="Century Gothic"/>
                <w:szCs w:val="24"/>
              </w:rPr>
            </w:pPr>
            <w:r w:rsidRPr="00421823">
              <w:rPr>
                <w:rFonts w:ascii="Century Gothic" w:hAnsi="Century Gothic"/>
                <w:szCs w:val="24"/>
              </w:rPr>
              <w:t xml:space="preserve">SOW Available:  </w:t>
            </w:r>
          </w:p>
        </w:tc>
      </w:tr>
      <w:bookmarkStart w:id="8" w:name="Check5"/>
      <w:tr w:rsidR="00C21A6E" w:rsidRPr="00F51EC6" w14:paraId="5C702FCA"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2FC5" w14:textId="3D09FC8C"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5"/>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8"/>
          </w:p>
        </w:tc>
        <w:tc>
          <w:tcPr>
            <w:cnfStyle w:val="000010000000" w:firstRow="0" w:lastRow="0" w:firstColumn="0" w:lastColumn="0" w:oddVBand="1" w:evenVBand="0" w:oddHBand="0" w:evenHBand="0" w:firstRowFirstColumn="0" w:firstRowLastColumn="0" w:lastRowFirstColumn="0" w:lastRowLastColumn="0"/>
            <w:tcW w:w="2070" w:type="dxa"/>
          </w:tcPr>
          <w:p w14:paraId="5C702FC6"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Project Useful Life (PUL)</w:t>
            </w:r>
          </w:p>
        </w:tc>
        <w:tc>
          <w:tcPr>
            <w:tcW w:w="3708" w:type="dxa"/>
          </w:tcPr>
          <w:p w14:paraId="5C702FC7"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estimated amount of time (in years) that the mitigation action will be effective.  The PUL is based on the type of mitigation. </w:t>
            </w:r>
          </w:p>
        </w:tc>
        <w:tc>
          <w:tcPr>
            <w:cnfStyle w:val="000010000000" w:firstRow="0" w:lastRow="0" w:firstColumn="0" w:lastColumn="0" w:oddVBand="1" w:evenVBand="0" w:oddHBand="0" w:evenHBand="0" w:firstRowFirstColumn="0" w:firstRowLastColumn="0" w:lastRowFirstColumn="0" w:lastRowLastColumn="0"/>
            <w:tcW w:w="3420" w:type="dxa"/>
          </w:tcPr>
          <w:p w14:paraId="5C702FC8"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Sources include the PUL table provided in the dynamic help, the project manager, or the project engineer.</w:t>
            </w:r>
          </w:p>
        </w:tc>
        <w:tc>
          <w:tcPr>
            <w:cnfStyle w:val="000100000000" w:firstRow="0" w:lastRow="0" w:firstColumn="0" w:lastColumn="1" w:oddVBand="0" w:evenVBand="0" w:oddHBand="0" w:evenHBand="0" w:firstRowFirstColumn="0" w:firstRowLastColumn="0" w:lastRowFirstColumn="0" w:lastRowLastColumn="0"/>
            <w:tcW w:w="2700" w:type="dxa"/>
          </w:tcPr>
          <w:p w14:paraId="5C702FC9" w14:textId="77777777" w:rsidR="00C21A6E" w:rsidRPr="00421823" w:rsidRDefault="00C21A6E" w:rsidP="004C15F0">
            <w:pPr>
              <w:spacing w:after="60"/>
              <w:rPr>
                <w:rFonts w:ascii="Century Gothic" w:hAnsi="Century Gothic"/>
                <w:szCs w:val="24"/>
              </w:rPr>
            </w:pPr>
            <w:bookmarkStart w:id="9" w:name="bmPUL"/>
            <w:bookmarkEnd w:id="9"/>
          </w:p>
        </w:tc>
      </w:tr>
      <w:bookmarkStart w:id="10" w:name="Check6"/>
      <w:tr w:rsidR="00C21A6E" w:rsidRPr="00F51EC6" w14:paraId="5C702FD5"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2FCB" w14:textId="70F79916"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6"/>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10"/>
          </w:p>
        </w:tc>
        <w:tc>
          <w:tcPr>
            <w:cnfStyle w:val="000010000000" w:firstRow="0" w:lastRow="0" w:firstColumn="0" w:lastColumn="0" w:oddVBand="1" w:evenVBand="0" w:oddHBand="0" w:evenHBand="0" w:firstRowFirstColumn="0" w:firstRowLastColumn="0" w:lastRowFirstColumn="0" w:lastRowLastColumn="0"/>
            <w:tcW w:w="2070" w:type="dxa"/>
          </w:tcPr>
          <w:p w14:paraId="5C702FC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Cost Estimate</w:t>
            </w:r>
          </w:p>
        </w:tc>
        <w:tc>
          <w:tcPr>
            <w:tcW w:w="3708" w:type="dxa"/>
          </w:tcPr>
          <w:p w14:paraId="5C702FCD"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All anticipated project costs, including maintenance costs, should be detailed over the useful life of the project. Avoid the use of lump-sum costs. The Cost Estimate should include:</w:t>
            </w:r>
          </w:p>
          <w:p w14:paraId="5C702FCE" w14:textId="77777777" w:rsidR="00C21A6E" w:rsidRPr="00421823" w:rsidRDefault="00C21A6E" w:rsidP="004C15F0">
            <w:pPr>
              <w:numPr>
                <w:ilvl w:val="0"/>
                <w:numId w:val="5"/>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source of the estimate and supporting documentation </w:t>
            </w:r>
          </w:p>
          <w:p w14:paraId="5C702FCF" w14:textId="77777777" w:rsidR="00C21A6E" w:rsidRPr="00421823" w:rsidRDefault="00C21A6E" w:rsidP="004C15F0">
            <w:pPr>
              <w:numPr>
                <w:ilvl w:val="0"/>
                <w:numId w:val="5"/>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base year of all cost estimates and any </w:t>
            </w:r>
            <w:r w:rsidRPr="00421823">
              <w:rPr>
                <w:rFonts w:ascii="Century Gothic" w:hAnsi="Century Gothic"/>
                <w:szCs w:val="24"/>
              </w:rPr>
              <w:lastRenderedPageBreak/>
              <w:t>deviations due to the anticipated date of construction</w:t>
            </w:r>
          </w:p>
          <w:p w14:paraId="5C702FD0" w14:textId="77777777" w:rsidR="00C21A6E" w:rsidRPr="00421823" w:rsidRDefault="00C21A6E" w:rsidP="004C15F0">
            <w:pPr>
              <w:numPr>
                <w:ilvl w:val="0"/>
                <w:numId w:val="4"/>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Anticipated environmental resource remediation or historic property treatment measures</w:t>
            </w:r>
          </w:p>
          <w:p w14:paraId="5C702FD1" w14:textId="77777777" w:rsidR="00C21A6E" w:rsidRPr="00421823" w:rsidRDefault="00C21A6E" w:rsidP="004C15F0">
            <w:pPr>
              <w:numPr>
                <w:ilvl w:val="0"/>
                <w:numId w:val="4"/>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Other related construction/demolition/relocation costs, such as survey permitting, site preparation, and material disposal</w:t>
            </w:r>
          </w:p>
          <w:p w14:paraId="5C702FD2" w14:textId="77777777" w:rsidR="00C21A6E" w:rsidRPr="00421823" w:rsidRDefault="00C21A6E" w:rsidP="004C15F0">
            <w:pPr>
              <w:numPr>
                <w:ilvl w:val="0"/>
                <w:numId w:val="4"/>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Other acquisition costs, such as appraisals, legal recordation, displacement costs for renters, or maintenance</w:t>
            </w:r>
          </w:p>
        </w:tc>
        <w:tc>
          <w:tcPr>
            <w:cnfStyle w:val="000010000000" w:firstRow="0" w:lastRow="0" w:firstColumn="0" w:lastColumn="0" w:oddVBand="1" w:evenVBand="0" w:oddHBand="0" w:evenHBand="0" w:firstRowFirstColumn="0" w:firstRowLastColumn="0" w:lastRowFirstColumn="0" w:lastRowLastColumn="0"/>
            <w:tcW w:w="3420" w:type="dxa"/>
          </w:tcPr>
          <w:p w14:paraId="5C702FD3"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Provide contractor or Standard Cost Estimating software estimates. Source should be government representative or professional with relevant expertise. </w:t>
            </w:r>
          </w:p>
        </w:tc>
        <w:tc>
          <w:tcPr>
            <w:cnfStyle w:val="000100000000" w:firstRow="0" w:lastRow="0" w:firstColumn="0" w:lastColumn="1" w:oddVBand="0" w:evenVBand="0" w:oddHBand="0" w:evenHBand="0" w:firstRowFirstColumn="0" w:firstRowLastColumn="0" w:lastRowFirstColumn="0" w:lastRowLastColumn="0"/>
            <w:tcW w:w="2700" w:type="dxa"/>
          </w:tcPr>
          <w:p w14:paraId="5C702FD4" w14:textId="77777777" w:rsidR="0092184F" w:rsidRPr="00421823" w:rsidRDefault="00FA31E9" w:rsidP="004C15F0">
            <w:pPr>
              <w:spacing w:after="60"/>
              <w:rPr>
                <w:rFonts w:ascii="Century Gothic" w:hAnsi="Century Gothic"/>
                <w:szCs w:val="24"/>
              </w:rPr>
            </w:pPr>
            <w:bookmarkStart w:id="11" w:name="bmCostEstimate"/>
            <w:bookmarkEnd w:id="11"/>
            <w:r w:rsidRPr="00421823">
              <w:rPr>
                <w:rFonts w:ascii="Century Gothic" w:hAnsi="Century Gothic"/>
                <w:szCs w:val="24"/>
              </w:rPr>
              <w:t>Mitigation Project Cost: $3,000</w:t>
            </w:r>
          </w:p>
        </w:tc>
      </w:tr>
      <w:bookmarkStart w:id="12" w:name="Check7"/>
      <w:tr w:rsidR="00C21A6E" w:rsidRPr="00F51EC6" w14:paraId="5C702FE7"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2FD6" w14:textId="2620D2DE"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7"/>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12"/>
          </w:p>
        </w:tc>
        <w:tc>
          <w:tcPr>
            <w:cnfStyle w:val="000010000000" w:firstRow="0" w:lastRow="0" w:firstColumn="0" w:lastColumn="0" w:oddVBand="1" w:evenVBand="0" w:oddHBand="0" w:evenHBand="0" w:firstRowFirstColumn="0" w:firstRowLastColumn="0" w:lastRowFirstColumn="0" w:lastRowLastColumn="0"/>
            <w:tcW w:w="2070" w:type="dxa"/>
          </w:tcPr>
          <w:p w14:paraId="5C702FD7"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Flood Insurance Study (FIS) or Hydrology and Hydraulics (H&amp;H) Study Data</w:t>
            </w:r>
          </w:p>
        </w:tc>
        <w:tc>
          <w:tcPr>
            <w:tcW w:w="3708" w:type="dxa"/>
          </w:tcPr>
          <w:p w14:paraId="5C702FD8"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Indicate the source of flooding as either riverine or coastal. </w:t>
            </w:r>
          </w:p>
          <w:p w14:paraId="5C702FD9"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The 10-, 50-, 100- and 500-year flood events must be input for each source of flooding.</w:t>
            </w:r>
          </w:p>
          <w:p w14:paraId="5C702FDA"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lastRenderedPageBreak/>
              <w:t>Specific locations for hazard-specific FIS data by flooding source:</w:t>
            </w:r>
          </w:p>
          <w:p w14:paraId="5C702FDB" w14:textId="77777777" w:rsidR="00C21A6E" w:rsidRPr="00421823" w:rsidRDefault="00C21A6E" w:rsidP="004C15F0">
            <w:pPr>
              <w:numPr>
                <w:ilvl w:val="0"/>
                <w:numId w:val="12"/>
              </w:num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u w:val="single"/>
              </w:rPr>
              <w:t>Riverine</w:t>
            </w:r>
            <w:r w:rsidRPr="00421823">
              <w:rPr>
                <w:rFonts w:ascii="Century Gothic" w:hAnsi="Century Gothic"/>
                <w:szCs w:val="24"/>
              </w:rPr>
              <w:t>: Summary of Discharge Table and Flood Profiles (Streambed Elevation is found in profile)</w:t>
            </w:r>
          </w:p>
          <w:p w14:paraId="5C702FDC" w14:textId="77777777" w:rsidR="00C21A6E" w:rsidRPr="00421823" w:rsidRDefault="00C21A6E" w:rsidP="004C15F0">
            <w:pPr>
              <w:numPr>
                <w:ilvl w:val="0"/>
                <w:numId w:val="12"/>
              </w:num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u w:val="single"/>
              </w:rPr>
              <w:t>Coastal A or V</w:t>
            </w:r>
            <w:r w:rsidRPr="00421823">
              <w:rPr>
                <w:rFonts w:ascii="Century Gothic" w:hAnsi="Century Gothic"/>
                <w:szCs w:val="24"/>
              </w:rPr>
              <w:t>: Summary of Stillwater Elevations Table, Transect Location Map, and Transect Data Tables</w:t>
            </w:r>
          </w:p>
          <w:p w14:paraId="5C702FDD"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Include a copy of FIS or H&amp;H study marked up with project location, FIRM title block, and map scale in each project application.</w:t>
            </w:r>
          </w:p>
        </w:tc>
        <w:tc>
          <w:tcPr>
            <w:cnfStyle w:val="000010000000" w:firstRow="0" w:lastRow="0" w:firstColumn="0" w:lastColumn="0" w:oddVBand="1" w:evenVBand="0" w:oddHBand="0" w:evenHBand="0" w:firstRowFirstColumn="0" w:firstRowLastColumn="0" w:lastRowFirstColumn="0" w:lastRowLastColumn="0"/>
            <w:tcW w:w="3420" w:type="dxa"/>
          </w:tcPr>
          <w:p w14:paraId="5C702FDF" w14:textId="3F7812ED"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FIS reports can be obtained from the FEMA Flood Map Service Center at </w:t>
            </w:r>
            <w:r w:rsidR="00E334FC" w:rsidRPr="00E334FC">
              <w:t xml:space="preserve"> </w:t>
            </w:r>
            <w:commentRangeStart w:id="13"/>
            <w:r w:rsidR="007E7200" w:rsidRPr="00E334FC">
              <w:fldChar w:fldCharType="begin"/>
            </w:r>
            <w:r w:rsidR="007E7200" w:rsidRPr="00E334FC">
              <w:instrText xml:space="preserve"> HYPERLINK "https://msc.fema.gov/portal/home" </w:instrText>
            </w:r>
            <w:r w:rsidR="007E7200" w:rsidRPr="00E334FC">
              <w:fldChar w:fldCharType="separate"/>
            </w:r>
            <w:r w:rsidR="007E7200" w:rsidRPr="00E334FC">
              <w:rPr>
                <w:color w:val="0000FF"/>
                <w:u w:val="single"/>
              </w:rPr>
              <w:t>FEMA Flood Map Service Center</w:t>
            </w:r>
            <w:r w:rsidR="007E7200" w:rsidRPr="00E334FC">
              <w:fldChar w:fldCharType="end"/>
            </w:r>
            <w:commentRangeEnd w:id="13"/>
            <w:r w:rsidR="007E7200">
              <w:rPr>
                <w:rStyle w:val="CommentReference"/>
              </w:rPr>
              <w:commentReference w:id="13"/>
            </w:r>
            <w:r w:rsidR="007E7200">
              <w:t xml:space="preserve">. </w:t>
            </w:r>
            <w:r w:rsidRPr="00421823">
              <w:rPr>
                <w:rFonts w:ascii="Century Gothic" w:hAnsi="Century Gothic"/>
                <w:szCs w:val="24"/>
              </w:rPr>
              <w:t xml:space="preserve">If the source of hazard information is not an FIS, include the agency name, report title, date, and name of the </w:t>
            </w:r>
            <w:r w:rsidRPr="00421823">
              <w:rPr>
                <w:rFonts w:ascii="Century Gothic" w:hAnsi="Century Gothic"/>
                <w:szCs w:val="24"/>
              </w:rPr>
              <w:lastRenderedPageBreak/>
              <w:t>watercourse (from the report cover) OR engineer/ hydrologist name, registration number, date, and methodology used.</w:t>
            </w:r>
          </w:p>
        </w:tc>
        <w:tc>
          <w:tcPr>
            <w:cnfStyle w:val="000100000000" w:firstRow="0" w:lastRow="0" w:firstColumn="0" w:lastColumn="1" w:oddVBand="0" w:evenVBand="0" w:oddHBand="0" w:evenHBand="0" w:firstRowFirstColumn="0" w:firstRowLastColumn="0" w:lastRowFirstColumn="0" w:lastRowLastColumn="0"/>
            <w:tcW w:w="2700" w:type="dxa"/>
          </w:tcPr>
          <w:p w14:paraId="5C702FE0" w14:textId="77777777" w:rsidR="00FA31E9" w:rsidRPr="00421823" w:rsidRDefault="00FA31E9" w:rsidP="004C15F0">
            <w:pPr>
              <w:spacing w:after="60"/>
              <w:rPr>
                <w:rFonts w:ascii="Century Gothic" w:hAnsi="Century Gothic"/>
                <w:szCs w:val="24"/>
              </w:rPr>
            </w:pPr>
            <w:bookmarkStart w:id="15" w:name="bmFIS"/>
            <w:bookmarkEnd w:id="15"/>
            <w:r w:rsidRPr="00421823">
              <w:rPr>
                <w:rFonts w:ascii="Century Gothic" w:hAnsi="Century Gothic"/>
                <w:szCs w:val="24"/>
              </w:rPr>
              <w:lastRenderedPageBreak/>
              <w:t>Source of Flood Data:  FIS and HH</w:t>
            </w:r>
          </w:p>
          <w:p w14:paraId="5C702FE1"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Source of Flooding:  </w:t>
            </w:r>
          </w:p>
          <w:p w14:paraId="5C702FE2"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Include a Flood Profile Delineating </w:t>
            </w:r>
            <w:proofErr w:type="gramStart"/>
            <w:r w:rsidRPr="00421823">
              <w:rPr>
                <w:rFonts w:ascii="Century Gothic" w:hAnsi="Century Gothic"/>
                <w:szCs w:val="24"/>
              </w:rPr>
              <w:t>10, 50, 100, and 500 Year</w:t>
            </w:r>
            <w:proofErr w:type="gramEnd"/>
            <w:r w:rsidRPr="00421823">
              <w:rPr>
                <w:rFonts w:ascii="Century Gothic" w:hAnsi="Century Gothic"/>
                <w:szCs w:val="24"/>
              </w:rPr>
              <w:t xml:space="preserve"> Floods:  </w:t>
            </w:r>
          </w:p>
          <w:p w14:paraId="5C702FE3"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lastRenderedPageBreak/>
              <w:t>Streambed Elevation:  57.5000 feet</w:t>
            </w:r>
          </w:p>
          <w:p w14:paraId="5C702FE4"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First Floor Elevation:  68.5000</w:t>
            </w:r>
          </w:p>
          <w:p w14:paraId="5C702FE5"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Flood Profile Number:  </w:t>
            </w:r>
          </w:p>
          <w:p w14:paraId="5C702FE6" w14:textId="77777777" w:rsidR="00C21A6E" w:rsidRPr="00421823" w:rsidRDefault="00FA31E9" w:rsidP="004C15F0">
            <w:pPr>
              <w:spacing w:after="60"/>
              <w:rPr>
                <w:rFonts w:ascii="Century Gothic" w:hAnsi="Century Gothic"/>
                <w:szCs w:val="24"/>
              </w:rPr>
            </w:pPr>
            <w:r w:rsidRPr="00421823">
              <w:rPr>
                <w:rFonts w:ascii="Century Gothic" w:hAnsi="Century Gothic"/>
                <w:szCs w:val="24"/>
              </w:rPr>
              <w:t xml:space="preserve">Elevation where the barrier will be overtopped:  </w:t>
            </w:r>
          </w:p>
        </w:tc>
      </w:tr>
      <w:bookmarkStart w:id="16" w:name="Check8"/>
      <w:tr w:rsidR="00C21A6E" w:rsidRPr="00F51EC6" w14:paraId="5C702FEF"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2FE8" w14:textId="681890C5"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lastRenderedPageBreak/>
              <w:fldChar w:fldCharType="begin">
                <w:ffData>
                  <w:name w:val="Check8"/>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16"/>
          </w:p>
        </w:tc>
        <w:tc>
          <w:tcPr>
            <w:cnfStyle w:val="000010000000" w:firstRow="0" w:lastRow="0" w:firstColumn="0" w:lastColumn="0" w:oddVBand="1" w:evenVBand="0" w:oddHBand="0" w:evenHBand="0" w:firstRowFirstColumn="0" w:firstRowLastColumn="0" w:lastRowFirstColumn="0" w:lastRowLastColumn="0"/>
            <w:tcW w:w="2070" w:type="dxa"/>
          </w:tcPr>
          <w:p w14:paraId="5C702FE9"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Special Flood Hazard Area (SFHA)</w:t>
            </w:r>
          </w:p>
        </w:tc>
        <w:tc>
          <w:tcPr>
            <w:tcW w:w="3708" w:type="dxa"/>
          </w:tcPr>
          <w:p w14:paraId="5C702FEA"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Show whether the project </w:t>
            </w:r>
            <w:proofErr w:type="gramStart"/>
            <w:r w:rsidRPr="00421823">
              <w:rPr>
                <w:rFonts w:ascii="Century Gothic" w:hAnsi="Century Gothic"/>
                <w:szCs w:val="24"/>
              </w:rPr>
              <w:t>is located in</w:t>
            </w:r>
            <w:proofErr w:type="gramEnd"/>
            <w:r w:rsidRPr="00421823">
              <w:rPr>
                <w:rFonts w:ascii="Century Gothic" w:hAnsi="Century Gothic"/>
                <w:szCs w:val="24"/>
              </w:rPr>
              <w:t xml:space="preserve"> the area that would be flooded by the “base flood” (1-percent-annual-chance or 100-year flood) and is at a high risk for flood damage. SFHAs are indicated in the grey areas on the Flood Insurance Rate Map (FIRM).</w:t>
            </w:r>
          </w:p>
        </w:tc>
        <w:tc>
          <w:tcPr>
            <w:cnfStyle w:val="000010000000" w:firstRow="0" w:lastRow="0" w:firstColumn="0" w:lastColumn="0" w:oddVBand="1" w:evenVBand="0" w:oddHBand="0" w:evenHBand="0" w:firstRowFirstColumn="0" w:firstRowLastColumn="0" w:lastRowFirstColumn="0" w:lastRowLastColumn="0"/>
            <w:tcW w:w="3420" w:type="dxa"/>
          </w:tcPr>
          <w:p w14:paraId="5C702FEC" w14:textId="20A423D4"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FIRMs can be obtained from the FEMA Flood Map Service Center at </w:t>
            </w:r>
            <w:r w:rsidR="00E334FC" w:rsidRPr="00E334FC">
              <w:t xml:space="preserve"> </w:t>
            </w:r>
            <w:commentRangeStart w:id="17"/>
            <w:r w:rsidR="00E334FC" w:rsidRPr="00E334FC">
              <w:fldChar w:fldCharType="begin"/>
            </w:r>
            <w:r w:rsidR="00E334FC" w:rsidRPr="00E334FC">
              <w:instrText xml:space="preserve"> HYPERLINK "https://msc.fema.gov/portal/home" </w:instrText>
            </w:r>
            <w:r w:rsidR="00E334FC" w:rsidRPr="00E334FC">
              <w:fldChar w:fldCharType="separate"/>
            </w:r>
            <w:r w:rsidR="00E334FC" w:rsidRPr="00E334FC">
              <w:rPr>
                <w:color w:val="0000FF"/>
                <w:u w:val="single"/>
              </w:rPr>
              <w:t>FEMA Flood Map Service Center</w:t>
            </w:r>
            <w:r w:rsidR="00E334FC" w:rsidRPr="00E334FC">
              <w:fldChar w:fldCharType="end"/>
            </w:r>
            <w:commentRangeEnd w:id="17"/>
            <w:r w:rsidR="00E334FC">
              <w:rPr>
                <w:rStyle w:val="CommentReference"/>
              </w:rPr>
              <w:commentReference w:id="17"/>
            </w:r>
            <w:r w:rsidR="007E7200">
              <w:t>.</w:t>
            </w:r>
            <w:r w:rsidR="00E334FC">
              <w:t xml:space="preserve"> </w:t>
            </w:r>
            <w:r w:rsidRPr="00421823">
              <w:rPr>
                <w:rFonts w:ascii="Century Gothic" w:hAnsi="Century Gothic"/>
                <w:szCs w:val="24"/>
              </w:rPr>
              <w:t xml:space="preserve">Smaller versions of FIRMs, or </w:t>
            </w:r>
            <w:proofErr w:type="spellStart"/>
            <w:r w:rsidRPr="00421823">
              <w:rPr>
                <w:rFonts w:ascii="Century Gothic" w:hAnsi="Century Gothic"/>
                <w:szCs w:val="24"/>
              </w:rPr>
              <w:t>FIRMettes</w:t>
            </w:r>
            <w:proofErr w:type="spellEnd"/>
            <w:r w:rsidRPr="00421823">
              <w:rPr>
                <w:rFonts w:ascii="Century Gothic" w:hAnsi="Century Gothic"/>
                <w:szCs w:val="24"/>
              </w:rPr>
              <w:t xml:space="preserve">, are also available at no extra cost. </w:t>
            </w:r>
          </w:p>
        </w:tc>
        <w:tc>
          <w:tcPr>
            <w:cnfStyle w:val="000100000000" w:firstRow="0" w:lastRow="0" w:firstColumn="0" w:lastColumn="1" w:oddVBand="0" w:evenVBand="0" w:oddHBand="0" w:evenHBand="0" w:firstRowFirstColumn="0" w:firstRowLastColumn="0" w:lastRowFirstColumn="0" w:lastRowLastColumn="0"/>
            <w:tcW w:w="2700" w:type="dxa"/>
          </w:tcPr>
          <w:p w14:paraId="5C702FED" w14:textId="77777777" w:rsidR="00FA31E9" w:rsidRPr="00421823" w:rsidRDefault="00FA31E9" w:rsidP="004C15F0">
            <w:pPr>
              <w:spacing w:after="60"/>
              <w:rPr>
                <w:rFonts w:ascii="Century Gothic" w:hAnsi="Century Gothic"/>
                <w:szCs w:val="24"/>
              </w:rPr>
            </w:pPr>
            <w:bookmarkStart w:id="18" w:name="bmSFHA"/>
            <w:bookmarkEnd w:id="18"/>
            <w:r w:rsidRPr="00421823">
              <w:rPr>
                <w:rFonts w:ascii="Century Gothic" w:hAnsi="Century Gothic"/>
                <w:szCs w:val="24"/>
              </w:rPr>
              <w:t>Project in Special Flood Hazard Area:  Yes</w:t>
            </w:r>
          </w:p>
          <w:p w14:paraId="5C702FEE" w14:textId="77777777" w:rsidR="00C21A6E" w:rsidRPr="00421823" w:rsidRDefault="00C21A6E" w:rsidP="004C15F0">
            <w:pPr>
              <w:spacing w:after="60"/>
              <w:rPr>
                <w:rFonts w:ascii="Century Gothic" w:hAnsi="Century Gothic"/>
                <w:szCs w:val="24"/>
              </w:rPr>
            </w:pPr>
          </w:p>
        </w:tc>
      </w:tr>
      <w:bookmarkStart w:id="19" w:name="Check9"/>
      <w:tr w:rsidR="00C21A6E" w:rsidRPr="00F51EC6" w14:paraId="5C702FFB" w14:textId="77777777" w:rsidTr="003316A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188" w:type="dxa"/>
          </w:tcPr>
          <w:p w14:paraId="5C702FF0" w14:textId="7E0D1A09"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lastRenderedPageBreak/>
              <w:fldChar w:fldCharType="begin">
                <w:ffData>
                  <w:name w:val="Check9"/>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19"/>
          </w:p>
        </w:tc>
        <w:tc>
          <w:tcPr>
            <w:cnfStyle w:val="000010000000" w:firstRow="0" w:lastRow="0" w:firstColumn="0" w:lastColumn="0" w:oddVBand="1" w:evenVBand="0" w:oddHBand="0" w:evenHBand="0" w:firstRowFirstColumn="0" w:firstRowLastColumn="0" w:lastRowFirstColumn="0" w:lastRowLastColumn="0"/>
            <w:tcW w:w="2070" w:type="dxa"/>
          </w:tcPr>
          <w:p w14:paraId="5C702FF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FIS, FIRM, and H&amp;H – Effective Dates, Panel, and Community ID Numbers</w:t>
            </w:r>
          </w:p>
        </w:tc>
        <w:tc>
          <w:tcPr>
            <w:tcW w:w="3708" w:type="dxa"/>
          </w:tcPr>
          <w:p w14:paraId="5C702FF2"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The FIS effective date is on the front of an FIS report.</w:t>
            </w:r>
          </w:p>
          <w:p w14:paraId="5C702FF3"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FIRM effective date, panel, and Community ID numbers are in the FIRM title block in the lower right portion of a FIRM. </w:t>
            </w:r>
          </w:p>
          <w:p w14:paraId="5C702FF4"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If an H&amp;H is used, enter the study title and the effective date.</w:t>
            </w:r>
          </w:p>
        </w:tc>
        <w:tc>
          <w:tcPr>
            <w:cnfStyle w:val="000010000000" w:firstRow="0" w:lastRow="0" w:firstColumn="0" w:lastColumn="0" w:oddVBand="1" w:evenVBand="0" w:oddHBand="0" w:evenHBand="0" w:firstRowFirstColumn="0" w:firstRowLastColumn="0" w:lastRowFirstColumn="0" w:lastRowLastColumn="0"/>
            <w:tcW w:w="3420" w:type="dxa"/>
          </w:tcPr>
          <w:p w14:paraId="5C702FF5"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See above entry.</w:t>
            </w:r>
          </w:p>
        </w:tc>
        <w:tc>
          <w:tcPr>
            <w:cnfStyle w:val="000100000000" w:firstRow="0" w:lastRow="0" w:firstColumn="0" w:lastColumn="1" w:oddVBand="0" w:evenVBand="0" w:oddHBand="0" w:evenHBand="0" w:firstRowFirstColumn="0" w:firstRowLastColumn="0" w:lastRowFirstColumn="0" w:lastRowLastColumn="0"/>
            <w:tcW w:w="2700" w:type="dxa"/>
          </w:tcPr>
          <w:p w14:paraId="5C702FF6" w14:textId="77777777" w:rsidR="00FA31E9" w:rsidRPr="00421823" w:rsidRDefault="00FA31E9" w:rsidP="004C15F0">
            <w:pPr>
              <w:spacing w:after="60"/>
              <w:rPr>
                <w:rFonts w:ascii="Century Gothic" w:hAnsi="Century Gothic"/>
                <w:szCs w:val="24"/>
              </w:rPr>
            </w:pPr>
            <w:bookmarkStart w:id="20" w:name="bmEffectiveDates"/>
            <w:bookmarkEnd w:id="20"/>
            <w:r w:rsidRPr="00421823">
              <w:rPr>
                <w:rFonts w:ascii="Century Gothic" w:hAnsi="Century Gothic"/>
                <w:szCs w:val="24"/>
              </w:rPr>
              <w:t>FIS Effective Date:  8/4/2017</w:t>
            </w:r>
          </w:p>
          <w:p w14:paraId="5C702FF7"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FIRM Panel Number:  0</w:t>
            </w:r>
          </w:p>
          <w:p w14:paraId="5C702FF8"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FIRM Effective Date:  8/4/2017</w:t>
            </w:r>
          </w:p>
          <w:p w14:paraId="5C702FF9"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Community ID Number:  0</w:t>
            </w:r>
          </w:p>
          <w:p w14:paraId="5C702FFA" w14:textId="77777777" w:rsidR="00C21A6E" w:rsidRPr="00421823" w:rsidRDefault="00C21A6E" w:rsidP="004C15F0">
            <w:pPr>
              <w:spacing w:after="60"/>
              <w:rPr>
                <w:rFonts w:ascii="Century Gothic" w:hAnsi="Century Gothic"/>
                <w:szCs w:val="24"/>
              </w:rPr>
            </w:pPr>
          </w:p>
        </w:tc>
      </w:tr>
      <w:bookmarkStart w:id="21" w:name="Check10"/>
      <w:tr w:rsidR="00C21A6E" w:rsidRPr="00F51EC6" w14:paraId="5C703007" w14:textId="77777777" w:rsidTr="003316AF">
        <w:trPr>
          <w:trHeight w:val="1134"/>
        </w:trPr>
        <w:tc>
          <w:tcPr>
            <w:cnfStyle w:val="001000000000" w:firstRow="0" w:lastRow="0" w:firstColumn="1" w:lastColumn="0" w:oddVBand="0" w:evenVBand="0" w:oddHBand="0" w:evenHBand="0" w:firstRowFirstColumn="0" w:firstRowLastColumn="0" w:lastRowFirstColumn="0" w:lastRowLastColumn="0"/>
            <w:tcW w:w="1188" w:type="dxa"/>
          </w:tcPr>
          <w:p w14:paraId="5C702FFC" w14:textId="0BB8E569"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0"/>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21"/>
          </w:p>
        </w:tc>
        <w:tc>
          <w:tcPr>
            <w:cnfStyle w:val="000010000000" w:firstRow="0" w:lastRow="0" w:firstColumn="0" w:lastColumn="0" w:oddVBand="1" w:evenVBand="0" w:oddHBand="0" w:evenHBand="0" w:firstRowFirstColumn="0" w:firstRowLastColumn="0" w:lastRowFirstColumn="0" w:lastRowLastColumn="0"/>
            <w:tcW w:w="2070" w:type="dxa"/>
          </w:tcPr>
          <w:p w14:paraId="5C702FFD"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Elevation of the top of the lowest floor </w:t>
            </w:r>
          </w:p>
          <w:p w14:paraId="5C702FFE" w14:textId="77777777" w:rsidR="00C21A6E" w:rsidRPr="00421823" w:rsidRDefault="00C21A6E" w:rsidP="004C15F0">
            <w:pPr>
              <w:spacing w:after="60"/>
              <w:rPr>
                <w:rFonts w:ascii="Century Gothic" w:hAnsi="Century Gothic"/>
                <w:szCs w:val="24"/>
              </w:rPr>
            </w:pPr>
            <w:r w:rsidRPr="00421823">
              <w:rPr>
                <w:rFonts w:ascii="Century Gothic" w:hAnsi="Century Gothic"/>
                <w:szCs w:val="24"/>
                <w:u w:val="single"/>
              </w:rPr>
              <w:t>Riverine or Coastal A</w:t>
            </w:r>
            <w:r w:rsidRPr="00421823">
              <w:rPr>
                <w:rFonts w:ascii="Century Gothic" w:hAnsi="Century Gothic"/>
                <w:szCs w:val="24"/>
              </w:rPr>
              <w:t>: First Floor Elevation (FFE)</w:t>
            </w:r>
          </w:p>
          <w:p w14:paraId="5C702FFF" w14:textId="77777777" w:rsidR="00C21A6E" w:rsidRPr="00421823" w:rsidRDefault="00C21A6E" w:rsidP="004C15F0">
            <w:pPr>
              <w:spacing w:after="60"/>
              <w:rPr>
                <w:rFonts w:ascii="Century Gothic" w:hAnsi="Century Gothic"/>
                <w:szCs w:val="24"/>
              </w:rPr>
            </w:pPr>
            <w:r w:rsidRPr="00421823">
              <w:rPr>
                <w:rFonts w:ascii="Century Gothic" w:hAnsi="Century Gothic"/>
                <w:szCs w:val="24"/>
                <w:u w:val="single"/>
              </w:rPr>
              <w:t>Coastal V:</w:t>
            </w:r>
            <w:r w:rsidRPr="00421823">
              <w:rPr>
                <w:rFonts w:ascii="Century Gothic" w:hAnsi="Century Gothic"/>
                <w:szCs w:val="24"/>
              </w:rPr>
              <w:t xml:space="preserve"> Elevation of the lowest horizontal structural member</w:t>
            </w:r>
          </w:p>
        </w:tc>
        <w:tc>
          <w:tcPr>
            <w:tcW w:w="3708" w:type="dxa"/>
          </w:tcPr>
          <w:p w14:paraId="5C703000"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Depending on the source of flooding, the elevation of the top of the lowest finished floor in a building is described differently. However, the source of this information is the same: a FEMA Elevation Certificate signed by a licensed engineer or surveyor indicating the FFE or lowest horizontal structural member.</w:t>
            </w:r>
          </w:p>
          <w:p w14:paraId="5C703001"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p>
        </w:tc>
        <w:tc>
          <w:tcPr>
            <w:cnfStyle w:val="000010000000" w:firstRow="0" w:lastRow="0" w:firstColumn="0" w:lastColumn="0" w:oddVBand="1" w:evenVBand="0" w:oddHBand="0" w:evenHBand="0" w:firstRowFirstColumn="0" w:firstRowLastColumn="0" w:lastRowFirstColumn="0" w:lastRowLastColumn="0"/>
            <w:tcW w:w="3420" w:type="dxa"/>
          </w:tcPr>
          <w:p w14:paraId="5C70300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Obtain from licensed engineer or surveyor or municipal building department.</w:t>
            </w:r>
          </w:p>
          <w:p w14:paraId="5C703003" w14:textId="50E5F10D"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Elevation certificate form is available at the FEMA Web site </w:t>
            </w:r>
            <w:r w:rsidRPr="00421823">
              <w:rPr>
                <w:rFonts w:ascii="Century Gothic" w:hAnsi="Century Gothic"/>
                <w:szCs w:val="24"/>
              </w:rPr>
              <w:t>at</w:t>
            </w:r>
            <w:r w:rsidRPr="00421823">
              <w:rPr>
                <w:rFonts w:ascii="Century Gothic" w:hAnsi="Century Gothic"/>
                <w:color w:val="0000FF"/>
                <w:szCs w:val="24"/>
                <w:u w:val="single"/>
              </w:rPr>
              <w:t xml:space="preserve"> </w:t>
            </w:r>
            <w:r w:rsidR="00C20FFF" w:rsidRPr="00C20FFF">
              <w:t xml:space="preserve"> </w:t>
            </w:r>
            <w:commentRangeStart w:id="22"/>
            <w:r w:rsidR="00C20FFF" w:rsidRPr="00C20FFF">
              <w:fldChar w:fldCharType="begin"/>
            </w:r>
            <w:r w:rsidR="00C20FFF" w:rsidRPr="00C20FFF">
              <w:instrText xml:space="preserve"> HYPERLINK "https://www.fema.gov/pdf/library/elvcert.pdf" </w:instrText>
            </w:r>
            <w:r w:rsidR="00C20FFF" w:rsidRPr="00C20FFF">
              <w:fldChar w:fldCharType="separate"/>
            </w:r>
            <w:r w:rsidR="00C20FFF" w:rsidRPr="00C20FFF">
              <w:rPr>
                <w:color w:val="0000FF"/>
                <w:u w:val="single"/>
              </w:rPr>
              <w:t>ELEVFINS.PDF (fema.gov)</w:t>
            </w:r>
            <w:r w:rsidR="00C20FFF" w:rsidRPr="00C20FFF">
              <w:fldChar w:fldCharType="end"/>
            </w:r>
            <w:commentRangeEnd w:id="22"/>
            <w:r w:rsidR="00C20FFF">
              <w:rPr>
                <w:rStyle w:val="CommentReference"/>
              </w:rPr>
              <w:commentReference w:id="22"/>
            </w:r>
          </w:p>
        </w:tc>
        <w:tc>
          <w:tcPr>
            <w:cnfStyle w:val="000100000000" w:firstRow="0" w:lastRow="0" w:firstColumn="0" w:lastColumn="1" w:oddVBand="0" w:evenVBand="0" w:oddHBand="0" w:evenHBand="0" w:firstRowFirstColumn="0" w:firstRowLastColumn="0" w:lastRowFirstColumn="0" w:lastRowLastColumn="0"/>
            <w:tcW w:w="2700" w:type="dxa"/>
          </w:tcPr>
          <w:p w14:paraId="5C703004" w14:textId="77777777" w:rsidR="00FA31E9" w:rsidRPr="00421823" w:rsidRDefault="00C21A6E" w:rsidP="004C15F0">
            <w:pPr>
              <w:spacing w:after="60"/>
              <w:rPr>
                <w:rFonts w:ascii="Century Gothic" w:hAnsi="Century Gothic"/>
                <w:szCs w:val="24"/>
              </w:rPr>
            </w:pPr>
            <w:r w:rsidRPr="00421823">
              <w:rPr>
                <w:rFonts w:ascii="Century Gothic" w:hAnsi="Century Gothic"/>
                <w:szCs w:val="24"/>
              </w:rPr>
              <w:t xml:space="preserve"> </w:t>
            </w:r>
            <w:bookmarkStart w:id="23" w:name="bmFFE"/>
            <w:bookmarkEnd w:id="23"/>
            <w:r w:rsidR="00FA31E9" w:rsidRPr="00421823">
              <w:rPr>
                <w:rFonts w:ascii="Century Gothic" w:hAnsi="Century Gothic"/>
                <w:szCs w:val="24"/>
              </w:rPr>
              <w:t>$68.50</w:t>
            </w:r>
          </w:p>
          <w:p w14:paraId="5C703005"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Elevation certificate diagram description:  -- SELECT --</w:t>
            </w:r>
          </w:p>
          <w:p w14:paraId="5C703006" w14:textId="77777777" w:rsidR="00C21A6E" w:rsidRPr="00421823" w:rsidRDefault="00C21A6E" w:rsidP="004C15F0">
            <w:pPr>
              <w:spacing w:after="60"/>
              <w:rPr>
                <w:rFonts w:ascii="Century Gothic" w:hAnsi="Century Gothic"/>
                <w:szCs w:val="24"/>
              </w:rPr>
            </w:pPr>
          </w:p>
        </w:tc>
      </w:tr>
      <w:bookmarkStart w:id="24" w:name="Check11"/>
      <w:tr w:rsidR="00C21A6E" w:rsidRPr="00F51EC6" w14:paraId="5C70300E"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3008" w14:textId="73BE4427"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1"/>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24"/>
          </w:p>
        </w:tc>
        <w:tc>
          <w:tcPr>
            <w:cnfStyle w:val="000010000000" w:firstRow="0" w:lastRow="0" w:firstColumn="0" w:lastColumn="0" w:oddVBand="1" w:evenVBand="0" w:oddHBand="0" w:evenHBand="0" w:firstRowFirstColumn="0" w:firstRowLastColumn="0" w:lastRowFirstColumn="0" w:lastRowLastColumn="0"/>
            <w:tcW w:w="2070" w:type="dxa"/>
          </w:tcPr>
          <w:p w14:paraId="5C703009"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Size of Building</w:t>
            </w:r>
          </w:p>
        </w:tc>
        <w:tc>
          <w:tcPr>
            <w:tcW w:w="3708" w:type="dxa"/>
          </w:tcPr>
          <w:p w14:paraId="5C70300A"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total enclosed square footage of the building. Acceptable forms of documentation include appraisals, tax records, </w:t>
            </w:r>
            <w:r w:rsidRPr="00421823">
              <w:rPr>
                <w:rFonts w:ascii="Century Gothic" w:hAnsi="Century Gothic"/>
                <w:szCs w:val="24"/>
              </w:rPr>
              <w:lastRenderedPageBreak/>
              <w:t>survey, homeowner estimates, or measured drawings accompanied by photographs.</w:t>
            </w:r>
          </w:p>
        </w:tc>
        <w:tc>
          <w:tcPr>
            <w:cnfStyle w:val="000010000000" w:firstRow="0" w:lastRow="0" w:firstColumn="0" w:lastColumn="0" w:oddVBand="1" w:evenVBand="0" w:oddHBand="0" w:evenHBand="0" w:firstRowFirstColumn="0" w:firstRowLastColumn="0" w:lastRowFirstColumn="0" w:lastRowLastColumn="0"/>
            <w:tcW w:w="3420" w:type="dxa"/>
          </w:tcPr>
          <w:p w14:paraId="5C70300B"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Data is available from assessor, owner, local tax office or appraiser’s office, </w:t>
            </w:r>
            <w:r w:rsidRPr="00421823">
              <w:rPr>
                <w:rFonts w:ascii="Century Gothic" w:hAnsi="Century Gothic"/>
                <w:szCs w:val="24"/>
              </w:rPr>
              <w:lastRenderedPageBreak/>
              <w:t>surveyor, or title documents with building footprint.</w:t>
            </w:r>
          </w:p>
        </w:tc>
        <w:tc>
          <w:tcPr>
            <w:cnfStyle w:val="000100000000" w:firstRow="0" w:lastRow="0" w:firstColumn="0" w:lastColumn="1" w:oddVBand="0" w:evenVBand="0" w:oddHBand="0" w:evenHBand="0" w:firstRowFirstColumn="0" w:firstRowLastColumn="0" w:lastRowFirstColumn="0" w:lastRowLastColumn="0"/>
            <w:tcW w:w="2700" w:type="dxa"/>
          </w:tcPr>
          <w:p w14:paraId="5C70300C" w14:textId="77777777" w:rsidR="00FA31E9" w:rsidRPr="00421823" w:rsidRDefault="00FA31E9" w:rsidP="004C15F0">
            <w:pPr>
              <w:spacing w:after="60"/>
              <w:rPr>
                <w:rFonts w:ascii="Century Gothic" w:hAnsi="Century Gothic"/>
                <w:szCs w:val="24"/>
              </w:rPr>
            </w:pPr>
            <w:bookmarkStart w:id="25" w:name="bmSizeofBuilding"/>
            <w:bookmarkEnd w:id="25"/>
            <w:r w:rsidRPr="00421823">
              <w:rPr>
                <w:rFonts w:ascii="Century Gothic" w:hAnsi="Century Gothic"/>
                <w:szCs w:val="24"/>
              </w:rPr>
              <w:lastRenderedPageBreak/>
              <w:t xml:space="preserve"> /sq. feet</w:t>
            </w:r>
          </w:p>
          <w:p w14:paraId="5C70300D" w14:textId="77777777" w:rsidR="00C21A6E" w:rsidRPr="00421823" w:rsidRDefault="00C21A6E" w:rsidP="004C15F0">
            <w:pPr>
              <w:spacing w:after="60"/>
              <w:rPr>
                <w:rFonts w:ascii="Century Gothic" w:hAnsi="Century Gothic"/>
                <w:szCs w:val="24"/>
              </w:rPr>
            </w:pPr>
          </w:p>
        </w:tc>
      </w:tr>
      <w:bookmarkStart w:id="26" w:name="Check12"/>
      <w:tr w:rsidR="00C21A6E" w:rsidRPr="00F51EC6" w14:paraId="5C703016" w14:textId="77777777" w:rsidTr="003316AF">
        <w:tc>
          <w:tcPr>
            <w:cnfStyle w:val="001000000000" w:firstRow="0" w:lastRow="0" w:firstColumn="1" w:lastColumn="0" w:oddVBand="0" w:evenVBand="0" w:oddHBand="0" w:evenHBand="0" w:firstRowFirstColumn="0" w:firstRowLastColumn="0" w:lastRowFirstColumn="0" w:lastRowLastColumn="0"/>
            <w:tcW w:w="1197" w:type="dxa"/>
          </w:tcPr>
          <w:p w14:paraId="5C70300F" w14:textId="433ACA35" w:rsidR="00C21A6E" w:rsidRPr="00421823" w:rsidRDefault="000C63C5" w:rsidP="004C15F0">
            <w:pPr>
              <w:spacing w:after="60"/>
              <w:jc w:val="center"/>
              <w:rPr>
                <w:rFonts w:ascii="Century Gothic" w:hAnsi="Century Gothic"/>
                <w:szCs w:val="24"/>
              </w:rPr>
            </w:pPr>
            <w:r w:rsidRPr="00421823">
              <w:rPr>
                <w:rFonts w:ascii="Century Gothic" w:hAnsi="Century Gothic"/>
                <w:szCs w:val="24"/>
              </w:rPr>
              <w:fldChar w:fldCharType="begin">
                <w:ffData>
                  <w:name w:val="Check12"/>
                  <w:enabled/>
                  <w:calcOnExit w:val="0"/>
                  <w:checkBox>
                    <w:sizeAuto/>
                    <w:default w:val="0"/>
                  </w:checkBox>
                </w:ffData>
              </w:fldChar>
            </w:r>
            <w:r w:rsidRPr="00421823">
              <w:rPr>
                <w:rFonts w:ascii="Century Gothic" w:hAnsi="Century Gothic"/>
                <w:szCs w:val="24"/>
              </w:rPr>
              <w:instrText xml:space="preserve"> FORMCHECKBOX </w:instrText>
            </w:r>
            <w:r w:rsidR="00134ECC">
              <w:rPr>
                <w:rFonts w:ascii="Century Gothic" w:hAnsi="Century Gothic"/>
                <w:szCs w:val="24"/>
              </w:rPr>
            </w:r>
            <w:r w:rsidR="00134ECC">
              <w:rPr>
                <w:rFonts w:ascii="Century Gothic" w:hAnsi="Century Gothic"/>
                <w:szCs w:val="24"/>
              </w:rPr>
              <w:fldChar w:fldCharType="separate"/>
            </w:r>
            <w:r w:rsidRPr="00421823">
              <w:rPr>
                <w:rFonts w:ascii="Century Gothic" w:hAnsi="Century Gothic"/>
                <w:szCs w:val="24"/>
              </w:rPr>
              <w:fldChar w:fldCharType="end"/>
            </w:r>
            <w:bookmarkEnd w:id="26"/>
          </w:p>
        </w:tc>
        <w:tc>
          <w:tcPr>
            <w:cnfStyle w:val="000010000000" w:firstRow="0" w:lastRow="0" w:firstColumn="0" w:lastColumn="0" w:oddVBand="1" w:evenVBand="0" w:oddHBand="0" w:evenHBand="0" w:firstRowFirstColumn="0" w:firstRowLastColumn="0" w:lastRowFirstColumn="0" w:lastRowLastColumn="0"/>
            <w:tcW w:w="2061" w:type="dxa"/>
          </w:tcPr>
          <w:p w14:paraId="5C703010"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Building Replacement Value (BRV)</w:t>
            </w:r>
          </w:p>
        </w:tc>
        <w:tc>
          <w:tcPr>
            <w:tcW w:w="3708" w:type="dxa"/>
          </w:tcPr>
          <w:p w14:paraId="5C703011"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Enter cost per square foot to build a comparable structure. </w:t>
            </w:r>
          </w:p>
          <w:p w14:paraId="5C703012"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Acceptable forms of documentation include a letter from a construction company, contracting firm, or local building inspector; photocopies of pages from standard cost reference manuals; or tax records. </w:t>
            </w:r>
          </w:p>
        </w:tc>
        <w:tc>
          <w:tcPr>
            <w:cnfStyle w:val="000010000000" w:firstRow="0" w:lastRow="0" w:firstColumn="0" w:lastColumn="0" w:oddVBand="1" w:evenVBand="0" w:oddHBand="0" w:evenHBand="0" w:firstRowFirstColumn="0" w:firstRowLastColumn="0" w:lastRowFirstColumn="0" w:lastRowLastColumn="0"/>
            <w:tcW w:w="3420" w:type="dxa"/>
          </w:tcPr>
          <w:p w14:paraId="5C703013"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Sources can include a local building inspector, construction company, architect, building engineer, or standard cost estimating software. If tax records are used, the source must be an assessor.</w:t>
            </w:r>
          </w:p>
        </w:tc>
        <w:tc>
          <w:tcPr>
            <w:cnfStyle w:val="000100000000" w:firstRow="0" w:lastRow="0" w:firstColumn="0" w:lastColumn="1" w:oddVBand="0" w:evenVBand="0" w:oddHBand="0" w:evenHBand="0" w:firstRowFirstColumn="0" w:firstRowLastColumn="0" w:lastRowFirstColumn="0" w:lastRowLastColumn="0"/>
            <w:tcW w:w="2700" w:type="dxa"/>
          </w:tcPr>
          <w:p w14:paraId="5C703014" w14:textId="77777777" w:rsidR="00FA31E9" w:rsidRPr="00421823" w:rsidRDefault="00FA31E9" w:rsidP="004C15F0">
            <w:pPr>
              <w:spacing w:after="60"/>
              <w:rPr>
                <w:rFonts w:ascii="Century Gothic" w:hAnsi="Century Gothic"/>
                <w:szCs w:val="24"/>
              </w:rPr>
            </w:pPr>
            <w:bookmarkStart w:id="27" w:name="bmBRV"/>
            <w:bookmarkEnd w:id="27"/>
            <w:r w:rsidRPr="00421823">
              <w:rPr>
                <w:rFonts w:ascii="Century Gothic" w:hAnsi="Century Gothic"/>
                <w:szCs w:val="24"/>
              </w:rPr>
              <w:t xml:space="preserve"> /sq. foot</w:t>
            </w:r>
          </w:p>
          <w:p w14:paraId="5C703015" w14:textId="77777777" w:rsidR="00C21A6E" w:rsidRPr="00421823" w:rsidRDefault="00C21A6E" w:rsidP="004C15F0">
            <w:pPr>
              <w:spacing w:after="60"/>
              <w:rPr>
                <w:rFonts w:ascii="Century Gothic" w:hAnsi="Century Gothic"/>
                <w:szCs w:val="24"/>
              </w:rPr>
            </w:pPr>
          </w:p>
        </w:tc>
      </w:tr>
      <w:bookmarkStart w:id="28" w:name="Check13"/>
      <w:tr w:rsidR="00C21A6E" w:rsidRPr="00F51EC6" w14:paraId="5C70301C"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5C703017" w14:textId="1C8E75D1" w:rsidR="00C21A6E" w:rsidRPr="00421823" w:rsidRDefault="000C63C5" w:rsidP="004C15F0">
            <w:pPr>
              <w:spacing w:after="60"/>
              <w:jc w:val="center"/>
              <w:rPr>
                <w:rFonts w:ascii="Century Gothic" w:hAnsi="Century Gothic"/>
                <w:szCs w:val="24"/>
              </w:rPr>
            </w:pPr>
            <w:r w:rsidRPr="00421823">
              <w:rPr>
                <w:rFonts w:ascii="Century Gothic" w:hAnsi="Century Gothic"/>
                <w:szCs w:val="24"/>
              </w:rPr>
              <w:fldChar w:fldCharType="begin">
                <w:ffData>
                  <w:name w:val="Check13"/>
                  <w:enabled/>
                  <w:calcOnExit w:val="0"/>
                  <w:checkBox>
                    <w:sizeAuto/>
                    <w:default w:val="0"/>
                  </w:checkBox>
                </w:ffData>
              </w:fldChar>
            </w:r>
            <w:r w:rsidRPr="00421823">
              <w:rPr>
                <w:rFonts w:ascii="Century Gothic" w:hAnsi="Century Gothic"/>
                <w:szCs w:val="24"/>
              </w:rPr>
              <w:instrText xml:space="preserve"> FORMCHECKBOX </w:instrText>
            </w:r>
            <w:r w:rsidR="00134ECC">
              <w:rPr>
                <w:rFonts w:ascii="Century Gothic" w:hAnsi="Century Gothic"/>
                <w:szCs w:val="24"/>
              </w:rPr>
            </w:r>
            <w:r w:rsidR="00134ECC">
              <w:rPr>
                <w:rFonts w:ascii="Century Gothic" w:hAnsi="Century Gothic"/>
                <w:szCs w:val="24"/>
              </w:rPr>
              <w:fldChar w:fldCharType="separate"/>
            </w:r>
            <w:r w:rsidRPr="00421823">
              <w:rPr>
                <w:rFonts w:ascii="Century Gothic" w:hAnsi="Century Gothic"/>
                <w:szCs w:val="24"/>
              </w:rPr>
              <w:fldChar w:fldCharType="end"/>
            </w:r>
            <w:bookmarkEnd w:id="28"/>
          </w:p>
        </w:tc>
        <w:tc>
          <w:tcPr>
            <w:cnfStyle w:val="000010000000" w:firstRow="0" w:lastRow="0" w:firstColumn="0" w:lastColumn="0" w:oddVBand="1" w:evenVBand="0" w:oddHBand="0" w:evenHBand="0" w:firstRowFirstColumn="0" w:firstRowLastColumn="0" w:lastRowFirstColumn="0" w:lastRowLastColumn="0"/>
            <w:tcW w:w="2061" w:type="dxa"/>
          </w:tcPr>
          <w:p w14:paraId="5C703018"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Demolition Damage Threshold</w:t>
            </w:r>
          </w:p>
        </w:tc>
        <w:tc>
          <w:tcPr>
            <w:tcW w:w="3708" w:type="dxa"/>
          </w:tcPr>
          <w:p w14:paraId="5C703019"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demolition damage threshold is the percentage of building damage at which demolition and replacement (rather than repair) would be the economically efficient choice.  The FEMA Standard Value for the Demolition Damage Threshold is 50 percent. Documentation is required for value other than 50%. </w:t>
            </w:r>
          </w:p>
        </w:tc>
        <w:tc>
          <w:tcPr>
            <w:cnfStyle w:val="000010000000" w:firstRow="0" w:lastRow="0" w:firstColumn="0" w:lastColumn="0" w:oddVBand="1" w:evenVBand="0" w:oddHBand="0" w:evenHBand="0" w:firstRowFirstColumn="0" w:firstRowLastColumn="0" w:lastRowFirstColumn="0" w:lastRowLastColumn="0"/>
            <w:tcW w:w="3420" w:type="dxa"/>
          </w:tcPr>
          <w:p w14:paraId="5C70301A"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szCs w:val="24"/>
              </w:rPr>
              <w:t xml:space="preserve">Sources may include a local ordinance that documents a building is considered substantially damaged below the 50 percent threshold defined by the NFIP.  </w:t>
            </w:r>
          </w:p>
        </w:tc>
        <w:tc>
          <w:tcPr>
            <w:cnfStyle w:val="000100000000" w:firstRow="0" w:lastRow="0" w:firstColumn="0" w:lastColumn="1" w:oddVBand="0" w:evenVBand="0" w:oddHBand="0" w:evenHBand="0" w:firstRowFirstColumn="0" w:firstRowLastColumn="0" w:lastRowFirstColumn="0" w:lastRowLastColumn="0"/>
            <w:tcW w:w="2700" w:type="dxa"/>
          </w:tcPr>
          <w:p w14:paraId="5C70301B" w14:textId="77777777" w:rsidR="00C21A6E" w:rsidRPr="00421823" w:rsidRDefault="00FA31E9" w:rsidP="004C15F0">
            <w:pPr>
              <w:spacing w:after="60"/>
              <w:rPr>
                <w:rFonts w:ascii="Century Gothic" w:hAnsi="Century Gothic"/>
                <w:szCs w:val="24"/>
              </w:rPr>
            </w:pPr>
            <w:bookmarkStart w:id="29" w:name="bmDamageThreshold"/>
            <w:bookmarkEnd w:id="29"/>
            <w:r w:rsidRPr="00421823">
              <w:rPr>
                <w:rFonts w:ascii="Century Gothic" w:hAnsi="Century Gothic"/>
                <w:szCs w:val="24"/>
              </w:rPr>
              <w:t>$50.00%</w:t>
            </w:r>
          </w:p>
        </w:tc>
      </w:tr>
      <w:bookmarkStart w:id="30" w:name="Check14"/>
      <w:tr w:rsidR="00C21A6E" w:rsidRPr="00F51EC6" w14:paraId="5C70302F" w14:textId="77777777" w:rsidTr="003316AF">
        <w:tc>
          <w:tcPr>
            <w:cnfStyle w:val="001000000000" w:firstRow="0" w:lastRow="0" w:firstColumn="1" w:lastColumn="0" w:oddVBand="0" w:evenVBand="0" w:oddHBand="0" w:evenHBand="0" w:firstRowFirstColumn="0" w:firstRowLastColumn="0" w:lastRowFirstColumn="0" w:lastRowLastColumn="0"/>
            <w:tcW w:w="1197" w:type="dxa"/>
          </w:tcPr>
          <w:p w14:paraId="5C70301D" w14:textId="7A4B38F9" w:rsidR="00C21A6E" w:rsidRPr="00421823" w:rsidRDefault="000C63C5" w:rsidP="004C15F0">
            <w:pPr>
              <w:spacing w:after="60"/>
              <w:jc w:val="center"/>
              <w:rPr>
                <w:rFonts w:ascii="Century Gothic" w:hAnsi="Century Gothic"/>
                <w:szCs w:val="24"/>
              </w:rPr>
            </w:pPr>
            <w:r w:rsidRPr="00421823">
              <w:rPr>
                <w:rFonts w:ascii="Century Gothic" w:hAnsi="Century Gothic"/>
                <w:szCs w:val="24"/>
              </w:rPr>
              <w:fldChar w:fldCharType="begin">
                <w:ffData>
                  <w:name w:val="Check14"/>
                  <w:enabled/>
                  <w:calcOnExit w:val="0"/>
                  <w:checkBox>
                    <w:sizeAuto/>
                    <w:default w:val="0"/>
                  </w:checkBox>
                </w:ffData>
              </w:fldChar>
            </w:r>
            <w:r w:rsidRPr="00421823">
              <w:rPr>
                <w:rFonts w:ascii="Century Gothic" w:hAnsi="Century Gothic"/>
                <w:szCs w:val="24"/>
              </w:rPr>
              <w:instrText xml:space="preserve"> FORMCHECKBOX </w:instrText>
            </w:r>
            <w:r w:rsidR="00134ECC">
              <w:rPr>
                <w:rFonts w:ascii="Century Gothic" w:hAnsi="Century Gothic"/>
                <w:szCs w:val="24"/>
              </w:rPr>
            </w:r>
            <w:r w:rsidR="00134ECC">
              <w:rPr>
                <w:rFonts w:ascii="Century Gothic" w:hAnsi="Century Gothic"/>
                <w:szCs w:val="24"/>
              </w:rPr>
              <w:fldChar w:fldCharType="separate"/>
            </w:r>
            <w:r w:rsidRPr="00421823">
              <w:rPr>
                <w:rFonts w:ascii="Century Gothic" w:hAnsi="Century Gothic"/>
                <w:szCs w:val="24"/>
              </w:rPr>
              <w:fldChar w:fldCharType="end"/>
            </w:r>
            <w:bookmarkEnd w:id="30"/>
          </w:p>
        </w:tc>
        <w:tc>
          <w:tcPr>
            <w:cnfStyle w:val="000010000000" w:firstRow="0" w:lastRow="0" w:firstColumn="0" w:lastColumn="0" w:oddVBand="1" w:evenVBand="0" w:oddHBand="0" w:evenHBand="0" w:firstRowFirstColumn="0" w:firstRowLastColumn="0" w:lastRowFirstColumn="0" w:lastRowLastColumn="0"/>
            <w:tcW w:w="2061" w:type="dxa"/>
          </w:tcPr>
          <w:p w14:paraId="5C70301E"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Residential Buildings</w:t>
            </w:r>
          </w:p>
          <w:p w14:paraId="5C70301F"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Input Categories:</w:t>
            </w:r>
          </w:p>
          <w:p w14:paraId="5C703020" w14:textId="77777777" w:rsidR="00C21A6E" w:rsidRPr="00421823" w:rsidRDefault="00C21A6E" w:rsidP="004C15F0">
            <w:pPr>
              <w:numPr>
                <w:ilvl w:val="0"/>
                <w:numId w:val="9"/>
              </w:numPr>
              <w:spacing w:after="60"/>
              <w:rPr>
                <w:rFonts w:ascii="Century Gothic" w:hAnsi="Century Gothic"/>
                <w:szCs w:val="24"/>
              </w:rPr>
            </w:pPr>
            <w:r w:rsidRPr="00421823">
              <w:rPr>
                <w:rFonts w:ascii="Century Gothic" w:hAnsi="Century Gothic"/>
                <w:szCs w:val="24"/>
              </w:rPr>
              <w:t>Building/found</w:t>
            </w:r>
            <w:r w:rsidRPr="00421823">
              <w:rPr>
                <w:rFonts w:ascii="Century Gothic" w:hAnsi="Century Gothic"/>
                <w:szCs w:val="24"/>
              </w:rPr>
              <w:softHyphen/>
              <w:t>ation type</w:t>
            </w:r>
          </w:p>
          <w:p w14:paraId="5C703021" w14:textId="77777777" w:rsidR="00C21A6E" w:rsidRPr="00421823" w:rsidRDefault="00C21A6E" w:rsidP="004C15F0">
            <w:pPr>
              <w:numPr>
                <w:ilvl w:val="0"/>
                <w:numId w:val="9"/>
              </w:numPr>
              <w:spacing w:after="60"/>
              <w:rPr>
                <w:rFonts w:ascii="Century Gothic" w:hAnsi="Century Gothic"/>
                <w:szCs w:val="24"/>
              </w:rPr>
            </w:pPr>
            <w:r w:rsidRPr="00421823">
              <w:rPr>
                <w:rFonts w:ascii="Century Gothic" w:hAnsi="Century Gothic"/>
                <w:szCs w:val="24"/>
              </w:rPr>
              <w:t xml:space="preserve">Number of stories </w:t>
            </w:r>
          </w:p>
          <w:p w14:paraId="5C703022" w14:textId="77777777" w:rsidR="00C21A6E" w:rsidRPr="00421823" w:rsidRDefault="00C21A6E" w:rsidP="004C15F0">
            <w:pPr>
              <w:numPr>
                <w:ilvl w:val="0"/>
                <w:numId w:val="9"/>
              </w:numPr>
              <w:spacing w:after="60"/>
              <w:rPr>
                <w:rFonts w:ascii="Century Gothic" w:hAnsi="Century Gothic"/>
                <w:szCs w:val="24"/>
              </w:rPr>
            </w:pPr>
            <w:r w:rsidRPr="00421823">
              <w:rPr>
                <w:rFonts w:ascii="Century Gothic" w:hAnsi="Century Gothic"/>
                <w:szCs w:val="24"/>
              </w:rPr>
              <w:t>If there is a basement</w:t>
            </w:r>
          </w:p>
          <w:p w14:paraId="5C703023" w14:textId="77777777" w:rsidR="00C21A6E" w:rsidRPr="00421823" w:rsidRDefault="00C21A6E" w:rsidP="004C15F0">
            <w:pPr>
              <w:numPr>
                <w:ilvl w:val="0"/>
                <w:numId w:val="9"/>
              </w:numPr>
              <w:spacing w:after="60"/>
              <w:rPr>
                <w:rFonts w:ascii="Century Gothic" w:hAnsi="Century Gothic"/>
                <w:szCs w:val="24"/>
              </w:rPr>
            </w:pPr>
            <w:r w:rsidRPr="00421823">
              <w:rPr>
                <w:rFonts w:ascii="Century Gothic" w:hAnsi="Century Gothic"/>
                <w:szCs w:val="24"/>
              </w:rPr>
              <w:t>Coastal V: with or without obstruction</w:t>
            </w:r>
          </w:p>
        </w:tc>
        <w:tc>
          <w:tcPr>
            <w:tcW w:w="3708" w:type="dxa"/>
          </w:tcPr>
          <w:p w14:paraId="5C703024"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lastRenderedPageBreak/>
              <w:t xml:space="preserve">Building and foundation types are a major determinant of </w:t>
            </w:r>
            <w:r w:rsidRPr="00421823">
              <w:rPr>
                <w:rFonts w:ascii="Century Gothic" w:hAnsi="Century Gothic"/>
                <w:szCs w:val="24"/>
              </w:rPr>
              <w:lastRenderedPageBreak/>
              <w:t xml:space="preserve">anticipated damage from floods. </w:t>
            </w:r>
          </w:p>
          <w:p w14:paraId="5C703025"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Building types include one-story, two or more stories, split level, mobile home, or other buildings.</w:t>
            </w:r>
          </w:p>
          <w:p w14:paraId="5C703026"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Foundation types include slab, pier, or pile.</w:t>
            </w:r>
          </w:p>
          <w:p w14:paraId="5C703027"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Acceptable forms of documentation include photocopies of tax records, hard copy or electronic photos, appraisals, and letters from homeowners.</w:t>
            </w:r>
          </w:p>
          <w:p w14:paraId="5C703028"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In Coastal V areas you must determine whether the waves are with or without obstruction.</w:t>
            </w:r>
          </w:p>
        </w:tc>
        <w:tc>
          <w:tcPr>
            <w:cnfStyle w:val="000010000000" w:firstRow="0" w:lastRow="0" w:firstColumn="0" w:lastColumn="0" w:oddVBand="1" w:evenVBand="0" w:oddHBand="0" w:evenHBand="0" w:firstRowFirstColumn="0" w:firstRowLastColumn="0" w:lastRowFirstColumn="0" w:lastRowLastColumn="0"/>
            <w:tcW w:w="3420" w:type="dxa"/>
          </w:tcPr>
          <w:p w14:paraId="5C703029"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Information is available from the homeowner, local </w:t>
            </w:r>
            <w:r w:rsidRPr="00421823">
              <w:rPr>
                <w:rFonts w:ascii="Century Gothic" w:hAnsi="Century Gothic"/>
                <w:szCs w:val="24"/>
              </w:rPr>
              <w:lastRenderedPageBreak/>
              <w:t>building inspector, local tax assessor’s office, or title documents.</w:t>
            </w:r>
          </w:p>
        </w:tc>
        <w:tc>
          <w:tcPr>
            <w:cnfStyle w:val="000100000000" w:firstRow="0" w:lastRow="0" w:firstColumn="0" w:lastColumn="1" w:oddVBand="0" w:evenVBand="0" w:oddHBand="0" w:evenHBand="0" w:firstRowFirstColumn="0" w:firstRowLastColumn="0" w:lastRowFirstColumn="0" w:lastRowLastColumn="0"/>
            <w:tcW w:w="2700" w:type="dxa"/>
          </w:tcPr>
          <w:p w14:paraId="5C70302A" w14:textId="77777777" w:rsidR="00FA31E9" w:rsidRPr="00421823" w:rsidRDefault="00FA31E9" w:rsidP="004C15F0">
            <w:pPr>
              <w:spacing w:after="60"/>
              <w:rPr>
                <w:rFonts w:ascii="Century Gothic" w:hAnsi="Century Gothic"/>
                <w:szCs w:val="24"/>
              </w:rPr>
            </w:pPr>
            <w:bookmarkStart w:id="31" w:name="bmResidential"/>
            <w:bookmarkEnd w:id="31"/>
            <w:r w:rsidRPr="00421823">
              <w:rPr>
                <w:rFonts w:ascii="Century Gothic" w:hAnsi="Century Gothic"/>
                <w:szCs w:val="24"/>
              </w:rPr>
              <w:lastRenderedPageBreak/>
              <w:t>Building/Foundation Type:  Site built/</w:t>
            </w:r>
          </w:p>
          <w:p w14:paraId="5C70302B"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lastRenderedPageBreak/>
              <w:t xml:space="preserve">Number of Stories:  </w:t>
            </w:r>
          </w:p>
          <w:p w14:paraId="5C70302C"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Basement Exists:  </w:t>
            </w:r>
          </w:p>
          <w:p w14:paraId="5C70302D" w14:textId="77777777" w:rsidR="00FA31E9" w:rsidRPr="00421823" w:rsidRDefault="00FA31E9" w:rsidP="004C15F0">
            <w:pPr>
              <w:spacing w:after="60"/>
              <w:rPr>
                <w:rFonts w:ascii="Century Gothic" w:hAnsi="Century Gothic"/>
                <w:szCs w:val="24"/>
              </w:rPr>
            </w:pPr>
            <w:r w:rsidRPr="00421823">
              <w:rPr>
                <w:rFonts w:ascii="Century Gothic" w:hAnsi="Century Gothic"/>
                <w:szCs w:val="24"/>
              </w:rPr>
              <w:t xml:space="preserve">Coastal V:  </w:t>
            </w:r>
          </w:p>
          <w:p w14:paraId="5C70302E" w14:textId="77777777" w:rsidR="00C21A6E" w:rsidRPr="00421823" w:rsidRDefault="00C21A6E" w:rsidP="004C15F0">
            <w:pPr>
              <w:spacing w:after="60"/>
              <w:rPr>
                <w:rFonts w:ascii="Century Gothic" w:hAnsi="Century Gothic"/>
                <w:szCs w:val="24"/>
              </w:rPr>
            </w:pPr>
          </w:p>
        </w:tc>
      </w:tr>
      <w:bookmarkStart w:id="32" w:name="Check15"/>
      <w:tr w:rsidR="00C21A6E" w:rsidRPr="00F51EC6" w14:paraId="5C70303A"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Pr>
          <w:p w14:paraId="5C703030" w14:textId="078ECD44" w:rsidR="00C21A6E" w:rsidRPr="00421823" w:rsidRDefault="000C63C5" w:rsidP="004C15F0">
            <w:pPr>
              <w:spacing w:after="60"/>
              <w:jc w:val="center"/>
              <w:rPr>
                <w:rFonts w:ascii="Century Gothic" w:hAnsi="Century Gothic"/>
                <w:szCs w:val="24"/>
              </w:rPr>
            </w:pPr>
            <w:r w:rsidRPr="00421823">
              <w:rPr>
                <w:rFonts w:ascii="Century Gothic" w:hAnsi="Century Gothic"/>
                <w:szCs w:val="24"/>
              </w:rPr>
              <w:lastRenderedPageBreak/>
              <w:fldChar w:fldCharType="begin">
                <w:ffData>
                  <w:name w:val="Check15"/>
                  <w:enabled/>
                  <w:calcOnExit w:val="0"/>
                  <w:checkBox>
                    <w:sizeAuto/>
                    <w:default w:val="0"/>
                  </w:checkBox>
                </w:ffData>
              </w:fldChar>
            </w:r>
            <w:r w:rsidRPr="00421823">
              <w:rPr>
                <w:rFonts w:ascii="Century Gothic" w:hAnsi="Century Gothic"/>
                <w:szCs w:val="24"/>
              </w:rPr>
              <w:instrText xml:space="preserve"> FORMCHECKBOX </w:instrText>
            </w:r>
            <w:r w:rsidR="00134ECC">
              <w:rPr>
                <w:rFonts w:ascii="Century Gothic" w:hAnsi="Century Gothic"/>
                <w:szCs w:val="24"/>
              </w:rPr>
            </w:r>
            <w:r w:rsidR="00134ECC">
              <w:rPr>
                <w:rFonts w:ascii="Century Gothic" w:hAnsi="Century Gothic"/>
                <w:szCs w:val="24"/>
              </w:rPr>
              <w:fldChar w:fldCharType="separate"/>
            </w:r>
            <w:r w:rsidRPr="00421823">
              <w:rPr>
                <w:rFonts w:ascii="Century Gothic" w:hAnsi="Century Gothic"/>
                <w:szCs w:val="24"/>
              </w:rPr>
              <w:fldChar w:fldCharType="end"/>
            </w:r>
            <w:bookmarkEnd w:id="32"/>
          </w:p>
        </w:tc>
        <w:tc>
          <w:tcPr>
            <w:cnfStyle w:val="000010000000" w:firstRow="0" w:lastRow="0" w:firstColumn="0" w:lastColumn="0" w:oddVBand="1" w:evenVBand="0" w:oddHBand="0" w:evenHBand="0" w:firstRowFirstColumn="0" w:firstRowLastColumn="0" w:lastRowFirstColumn="0" w:lastRowLastColumn="0"/>
            <w:tcW w:w="2061" w:type="dxa"/>
          </w:tcPr>
          <w:p w14:paraId="5C70303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Non-Residential Buildings</w:t>
            </w:r>
          </w:p>
          <w:p w14:paraId="5C70303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Input Categories:</w:t>
            </w:r>
          </w:p>
          <w:p w14:paraId="5C703033" w14:textId="77777777" w:rsidR="00C21A6E" w:rsidRPr="00421823" w:rsidRDefault="00C21A6E" w:rsidP="004C15F0">
            <w:pPr>
              <w:numPr>
                <w:ilvl w:val="0"/>
                <w:numId w:val="11"/>
              </w:numPr>
              <w:spacing w:after="60"/>
              <w:rPr>
                <w:rFonts w:ascii="Century Gothic" w:hAnsi="Century Gothic"/>
                <w:szCs w:val="24"/>
              </w:rPr>
            </w:pPr>
            <w:r w:rsidRPr="00421823">
              <w:rPr>
                <w:rFonts w:ascii="Century Gothic" w:hAnsi="Century Gothic"/>
                <w:szCs w:val="24"/>
              </w:rPr>
              <w:t>Type of structure</w:t>
            </w:r>
          </w:p>
          <w:p w14:paraId="5C703034" w14:textId="77777777" w:rsidR="00C21A6E" w:rsidRPr="00421823" w:rsidRDefault="00C21A6E" w:rsidP="004C15F0">
            <w:pPr>
              <w:numPr>
                <w:ilvl w:val="0"/>
                <w:numId w:val="10"/>
              </w:numPr>
              <w:spacing w:after="60"/>
              <w:rPr>
                <w:rFonts w:ascii="Century Gothic" w:hAnsi="Century Gothic"/>
                <w:szCs w:val="24"/>
              </w:rPr>
            </w:pPr>
            <w:r w:rsidRPr="00421823">
              <w:rPr>
                <w:rFonts w:ascii="Century Gothic" w:hAnsi="Century Gothic"/>
                <w:szCs w:val="24"/>
              </w:rPr>
              <w:t>Primary use of building</w:t>
            </w:r>
          </w:p>
        </w:tc>
        <w:tc>
          <w:tcPr>
            <w:tcW w:w="3708" w:type="dxa"/>
          </w:tcPr>
          <w:p w14:paraId="5C703035"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Determine whether the structure is engineered or pre-engineered.</w:t>
            </w:r>
          </w:p>
          <w:p w14:paraId="5C703036"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Building uses may be retail, hotel, fast food, non-fast food, hospital, medical office, protective services, correctional facility, recreation, religious facilities, schools, service station, </w:t>
            </w:r>
            <w:r w:rsidRPr="00421823">
              <w:rPr>
                <w:rFonts w:ascii="Century Gothic" w:hAnsi="Century Gothic"/>
                <w:szCs w:val="24"/>
              </w:rPr>
              <w:lastRenderedPageBreak/>
              <w:t xml:space="preserve">office, convenience store, grocery store, apartment, industrial, or warehouse.  </w:t>
            </w:r>
          </w:p>
          <w:p w14:paraId="5C703037"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If not using the default value for the primary use of building, documentation must be provided.</w:t>
            </w:r>
          </w:p>
        </w:tc>
        <w:tc>
          <w:tcPr>
            <w:cnfStyle w:val="000010000000" w:firstRow="0" w:lastRow="0" w:firstColumn="0" w:lastColumn="0" w:oddVBand="1" w:evenVBand="0" w:oddHBand="0" w:evenHBand="0" w:firstRowFirstColumn="0" w:firstRowLastColumn="0" w:lastRowFirstColumn="0" w:lastRowLastColumn="0"/>
            <w:tcW w:w="3420" w:type="dxa"/>
          </w:tcPr>
          <w:p w14:paraId="5C703038"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Information is available from owner, local building inspector, local tax assessor’s office, or title documents. </w:t>
            </w:r>
          </w:p>
        </w:tc>
        <w:tc>
          <w:tcPr>
            <w:cnfStyle w:val="000100000000" w:firstRow="0" w:lastRow="0" w:firstColumn="0" w:lastColumn="1" w:oddVBand="0" w:evenVBand="0" w:oddHBand="0" w:evenHBand="0" w:firstRowFirstColumn="0" w:firstRowLastColumn="0" w:lastRowFirstColumn="0" w:lastRowLastColumn="0"/>
            <w:tcW w:w="2700" w:type="dxa"/>
          </w:tcPr>
          <w:p w14:paraId="5C703039" w14:textId="77777777" w:rsidR="00C21A6E" w:rsidRPr="00421823" w:rsidRDefault="00FA31E9" w:rsidP="004C15F0">
            <w:pPr>
              <w:spacing w:after="60"/>
              <w:rPr>
                <w:rFonts w:ascii="Century Gothic" w:hAnsi="Century Gothic"/>
                <w:szCs w:val="24"/>
              </w:rPr>
            </w:pPr>
            <w:bookmarkStart w:id="33" w:name="bmNonResidential"/>
            <w:bookmarkEnd w:id="33"/>
            <w:r w:rsidRPr="00421823">
              <w:rPr>
                <w:rFonts w:ascii="Century Gothic" w:hAnsi="Century Gothic"/>
                <w:szCs w:val="24"/>
              </w:rPr>
              <w:t>Not Applicable – Building is Residential.</w:t>
            </w:r>
          </w:p>
        </w:tc>
      </w:tr>
      <w:bookmarkStart w:id="34" w:name="Check16"/>
      <w:tr w:rsidR="00C21A6E" w:rsidRPr="00F51EC6" w14:paraId="5C703046" w14:textId="77777777" w:rsidTr="003316AF">
        <w:trPr>
          <w:trHeight w:val="1134"/>
        </w:trPr>
        <w:tc>
          <w:tcPr>
            <w:cnfStyle w:val="001000000000" w:firstRow="0" w:lastRow="0" w:firstColumn="1" w:lastColumn="0" w:oddVBand="0" w:evenVBand="0" w:oddHBand="0" w:evenHBand="0" w:firstRowFirstColumn="0" w:firstRowLastColumn="0" w:lastRowFirstColumn="0" w:lastRowLastColumn="0"/>
            <w:tcW w:w="1188" w:type="dxa"/>
          </w:tcPr>
          <w:p w14:paraId="5C70303B" w14:textId="18E3B6A3"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6"/>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34"/>
          </w:p>
        </w:tc>
        <w:tc>
          <w:tcPr>
            <w:cnfStyle w:val="000010000000" w:firstRow="0" w:lastRow="0" w:firstColumn="0" w:lastColumn="0" w:oddVBand="1" w:evenVBand="0" w:oddHBand="0" w:evenHBand="0" w:firstRowFirstColumn="0" w:firstRowLastColumn="0" w:lastRowFirstColumn="0" w:lastRowLastColumn="0"/>
            <w:tcW w:w="2070" w:type="dxa"/>
          </w:tcPr>
          <w:p w14:paraId="5C70303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Building Contents Value </w:t>
            </w:r>
          </w:p>
        </w:tc>
        <w:tc>
          <w:tcPr>
            <w:tcW w:w="3708" w:type="dxa"/>
          </w:tcPr>
          <w:p w14:paraId="5C70303D"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
                <w:szCs w:val="24"/>
              </w:rPr>
              <w:t>FEMA Standard Value (default):</w:t>
            </w:r>
            <w:r w:rsidRPr="00421823">
              <w:rPr>
                <w:rFonts w:ascii="Century Gothic" w:hAnsi="Century Gothic"/>
                <w:szCs w:val="24"/>
              </w:rPr>
              <w:t xml:space="preserve"> </w:t>
            </w:r>
          </w:p>
          <w:p w14:paraId="5C70303E" w14:textId="77777777" w:rsidR="00C21A6E" w:rsidRPr="00421823" w:rsidRDefault="00C21A6E" w:rsidP="004C15F0">
            <w:pPr>
              <w:numPr>
                <w:ilvl w:val="0"/>
                <w:numId w:val="8"/>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Residential Buildings: Varies between 50-100 percent depending on the Depth Damage Function</w:t>
            </w:r>
          </w:p>
          <w:p w14:paraId="5C70303F" w14:textId="77777777" w:rsidR="00C21A6E" w:rsidRPr="00421823" w:rsidRDefault="00C21A6E" w:rsidP="004C15F0">
            <w:pPr>
              <w:numPr>
                <w:ilvl w:val="0"/>
                <w:numId w:val="8"/>
              </w:num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Non-Residential Buildings: Varies based on the primary use of the building</w:t>
            </w:r>
          </w:p>
          <w:p w14:paraId="5C703040"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Provide detailed descriptions of contents, their value, and the means by which the value was assessed for all non-residential buildings and if default value is not used for residential buildings.</w:t>
            </w:r>
          </w:p>
        </w:tc>
        <w:tc>
          <w:tcPr>
            <w:cnfStyle w:val="000010000000" w:firstRow="0" w:lastRow="0" w:firstColumn="0" w:lastColumn="0" w:oddVBand="1" w:evenVBand="0" w:oddHBand="0" w:evenHBand="0" w:firstRowFirstColumn="0" w:firstRowLastColumn="0" w:lastRowFirstColumn="0" w:lastRowLastColumn="0"/>
            <w:tcW w:w="3420" w:type="dxa"/>
          </w:tcPr>
          <w:p w14:paraId="5C70304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Review insurance records, appraisals, purchase receipts, or estimates based on current market prices for similar contents.</w:t>
            </w:r>
          </w:p>
          <w:p w14:paraId="5C70304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Contents do not include items that are permanent parts of the building, such as electrical and plumbing systems. </w:t>
            </w:r>
          </w:p>
          <w:p w14:paraId="5C703043" w14:textId="77777777" w:rsidR="00C21A6E" w:rsidRPr="00421823" w:rsidRDefault="00C21A6E" w:rsidP="004C15F0">
            <w:pPr>
              <w:spacing w:after="60"/>
              <w:rPr>
                <w:rFonts w:ascii="Century Gothic" w:hAnsi="Century Gothic"/>
                <w:szCs w:val="24"/>
              </w:rPr>
            </w:pPr>
          </w:p>
        </w:tc>
        <w:tc>
          <w:tcPr>
            <w:cnfStyle w:val="000100000000" w:firstRow="0" w:lastRow="0" w:firstColumn="0" w:lastColumn="1" w:oddVBand="0" w:evenVBand="0" w:oddHBand="0" w:evenHBand="0" w:firstRowFirstColumn="0" w:firstRowLastColumn="0" w:lastRowFirstColumn="0" w:lastRowLastColumn="0"/>
            <w:tcW w:w="2700" w:type="dxa"/>
          </w:tcPr>
          <w:p w14:paraId="5C703044" w14:textId="77777777" w:rsidR="00FA31E9" w:rsidRPr="00421823" w:rsidRDefault="00FA31E9" w:rsidP="004C15F0">
            <w:pPr>
              <w:spacing w:after="60"/>
              <w:rPr>
                <w:rFonts w:ascii="Century Gothic" w:hAnsi="Century Gothic"/>
                <w:szCs w:val="24"/>
              </w:rPr>
            </w:pPr>
            <w:bookmarkStart w:id="35" w:name="bmBuildingContentsValue"/>
            <w:bookmarkEnd w:id="35"/>
            <w:r w:rsidRPr="00421823">
              <w:rPr>
                <w:rFonts w:ascii="Century Gothic" w:hAnsi="Century Gothic"/>
                <w:szCs w:val="24"/>
              </w:rPr>
              <w:t>$0.00 (Default)</w:t>
            </w:r>
          </w:p>
          <w:p w14:paraId="5C703045" w14:textId="77777777" w:rsidR="00C21A6E" w:rsidRPr="00421823" w:rsidRDefault="00C21A6E" w:rsidP="004C15F0">
            <w:pPr>
              <w:spacing w:after="60"/>
              <w:rPr>
                <w:rFonts w:ascii="Century Gothic" w:hAnsi="Century Gothic"/>
                <w:szCs w:val="24"/>
              </w:rPr>
            </w:pPr>
          </w:p>
        </w:tc>
      </w:tr>
      <w:bookmarkStart w:id="36" w:name="Check17"/>
      <w:tr w:rsidR="00C21A6E" w:rsidRPr="00F51EC6" w14:paraId="5C703050"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3047" w14:textId="3CC6A8AB"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7"/>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36"/>
          </w:p>
        </w:tc>
        <w:tc>
          <w:tcPr>
            <w:cnfStyle w:val="000010000000" w:firstRow="0" w:lastRow="0" w:firstColumn="0" w:lastColumn="0" w:oddVBand="1" w:evenVBand="0" w:oddHBand="0" w:evenHBand="0" w:firstRowFirstColumn="0" w:firstRowLastColumn="0" w:lastRowFirstColumn="0" w:lastRowLastColumn="0"/>
            <w:tcW w:w="2070" w:type="dxa"/>
          </w:tcPr>
          <w:p w14:paraId="5C703048"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Displacement Costs</w:t>
            </w:r>
          </w:p>
        </w:tc>
        <w:tc>
          <w:tcPr>
            <w:tcW w:w="3708" w:type="dxa"/>
          </w:tcPr>
          <w:p w14:paraId="5C703049"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Costs of occupants displaced to temporary quarters while damage is repaired. Includes rent and other monthly costs, such as furniture rental and </w:t>
            </w:r>
            <w:r w:rsidRPr="00421823">
              <w:rPr>
                <w:rFonts w:ascii="Century Gothic" w:hAnsi="Century Gothic"/>
                <w:szCs w:val="24"/>
              </w:rPr>
              <w:lastRenderedPageBreak/>
              <w:t>utilities, and one-time costs, such as moving and utility hook-up fees.</w:t>
            </w:r>
          </w:p>
          <w:p w14:paraId="5C70304A"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b/>
                <w:szCs w:val="24"/>
              </w:rPr>
              <w:t>FEMA Standard Value for Residential (default):</w:t>
            </w:r>
            <w:r w:rsidRPr="00421823">
              <w:rPr>
                <w:rFonts w:ascii="Century Gothic" w:hAnsi="Century Gothic"/>
                <w:szCs w:val="24"/>
              </w:rPr>
              <w:t xml:space="preserve"> $1.44 per square foot per month; one-time costs </w:t>
            </w:r>
            <w:proofErr w:type="gramStart"/>
            <w:r w:rsidRPr="00421823">
              <w:rPr>
                <w:rFonts w:ascii="Century Gothic" w:hAnsi="Century Gothic"/>
                <w:szCs w:val="24"/>
              </w:rPr>
              <w:t>is</w:t>
            </w:r>
            <w:proofErr w:type="gramEnd"/>
            <w:r w:rsidRPr="00421823">
              <w:rPr>
                <w:rFonts w:ascii="Century Gothic" w:hAnsi="Century Gothic"/>
                <w:szCs w:val="24"/>
              </w:rPr>
              <w:t xml:space="preserve"> $500.</w:t>
            </w:r>
          </w:p>
          <w:p w14:paraId="5C70304B"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Possible documentation if the default value is overwritten </w:t>
            </w:r>
            <w:proofErr w:type="gramStart"/>
            <w:r w:rsidRPr="00421823">
              <w:rPr>
                <w:rFonts w:ascii="Century Gothic" w:hAnsi="Century Gothic"/>
                <w:szCs w:val="24"/>
              </w:rPr>
              <w:t>includes:</w:t>
            </w:r>
            <w:proofErr w:type="gramEnd"/>
            <w:r w:rsidRPr="00421823">
              <w:rPr>
                <w:rFonts w:ascii="Century Gothic" w:hAnsi="Century Gothic"/>
                <w:szCs w:val="24"/>
              </w:rPr>
              <w:t xml:space="preserve"> copies of advertisements for local rentals in the community, records of phone contacts with rental agencies, and receipts from similar rentals. </w:t>
            </w:r>
          </w:p>
        </w:tc>
        <w:tc>
          <w:tcPr>
            <w:cnfStyle w:val="000010000000" w:firstRow="0" w:lastRow="0" w:firstColumn="0" w:lastColumn="0" w:oddVBand="1" w:evenVBand="0" w:oddHBand="0" w:evenHBand="0" w:firstRowFirstColumn="0" w:firstRowLastColumn="0" w:lastRowFirstColumn="0" w:lastRowLastColumn="0"/>
            <w:tcW w:w="3420" w:type="dxa"/>
          </w:tcPr>
          <w:p w14:paraId="5C70304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Local community advertisements, rental agencies, and similar rental receipts.</w:t>
            </w:r>
          </w:p>
          <w:p w14:paraId="5C70304D"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 xml:space="preserve">Extra commuting costs and day care may be estimated </w:t>
            </w:r>
            <w:proofErr w:type="gramStart"/>
            <w:r w:rsidRPr="00421823">
              <w:rPr>
                <w:rFonts w:ascii="Century Gothic" w:hAnsi="Century Gothic"/>
                <w:szCs w:val="24"/>
              </w:rPr>
              <w:t>as long as</w:t>
            </w:r>
            <w:proofErr w:type="gramEnd"/>
            <w:r w:rsidRPr="00421823">
              <w:rPr>
                <w:rFonts w:ascii="Century Gothic" w:hAnsi="Century Gothic"/>
                <w:szCs w:val="24"/>
              </w:rPr>
              <w:t xml:space="preserve"> the estimation methodology is explained.</w:t>
            </w:r>
          </w:p>
        </w:tc>
        <w:tc>
          <w:tcPr>
            <w:cnfStyle w:val="000100000000" w:firstRow="0" w:lastRow="0" w:firstColumn="0" w:lastColumn="1" w:oddVBand="0" w:evenVBand="0" w:oddHBand="0" w:evenHBand="0" w:firstRowFirstColumn="0" w:firstRowLastColumn="0" w:lastRowFirstColumn="0" w:lastRowLastColumn="0"/>
            <w:tcW w:w="2700" w:type="dxa"/>
          </w:tcPr>
          <w:p w14:paraId="5C70304E" w14:textId="77777777" w:rsidR="00FA31E9" w:rsidRPr="00421823" w:rsidRDefault="00FA31E9" w:rsidP="004C15F0">
            <w:pPr>
              <w:spacing w:after="60"/>
              <w:rPr>
                <w:rFonts w:ascii="Century Gothic" w:hAnsi="Century Gothic"/>
                <w:szCs w:val="24"/>
              </w:rPr>
            </w:pPr>
            <w:bookmarkStart w:id="37" w:name="bmDisplacementCosts"/>
            <w:bookmarkEnd w:id="37"/>
            <w:r w:rsidRPr="00421823">
              <w:rPr>
                <w:rFonts w:ascii="Century Gothic" w:hAnsi="Century Gothic"/>
                <w:szCs w:val="24"/>
              </w:rPr>
              <w:lastRenderedPageBreak/>
              <w:t>$0.00 (Default)</w:t>
            </w:r>
          </w:p>
          <w:p w14:paraId="5C70304F" w14:textId="77777777" w:rsidR="00C21A6E" w:rsidRPr="00421823" w:rsidRDefault="00C21A6E" w:rsidP="004C15F0">
            <w:pPr>
              <w:spacing w:after="60"/>
              <w:rPr>
                <w:rFonts w:ascii="Century Gothic" w:hAnsi="Century Gothic"/>
                <w:szCs w:val="24"/>
              </w:rPr>
            </w:pPr>
          </w:p>
        </w:tc>
      </w:tr>
      <w:bookmarkStart w:id="38" w:name="Check18"/>
      <w:tr w:rsidR="00C21A6E" w:rsidRPr="00F51EC6" w14:paraId="5C703057" w14:textId="77777777" w:rsidTr="003316AF">
        <w:trPr>
          <w:trHeight w:val="705"/>
        </w:trPr>
        <w:tc>
          <w:tcPr>
            <w:cnfStyle w:val="001000000000" w:firstRow="0" w:lastRow="0" w:firstColumn="1" w:lastColumn="0" w:oddVBand="0" w:evenVBand="0" w:oddHBand="0" w:evenHBand="0" w:firstRowFirstColumn="0" w:firstRowLastColumn="0" w:lastRowFirstColumn="0" w:lastRowLastColumn="0"/>
            <w:tcW w:w="1188" w:type="dxa"/>
          </w:tcPr>
          <w:p w14:paraId="5C703051" w14:textId="03B99A63"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8"/>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38"/>
          </w:p>
        </w:tc>
        <w:tc>
          <w:tcPr>
            <w:cnfStyle w:val="000010000000" w:firstRow="0" w:lastRow="0" w:firstColumn="0" w:lastColumn="0" w:oddVBand="1" w:evenVBand="0" w:oddHBand="0" w:evenHBand="0" w:firstRowFirstColumn="0" w:firstRowLastColumn="0" w:lastRowFirstColumn="0" w:lastRowLastColumn="0"/>
            <w:tcW w:w="2070" w:type="dxa"/>
          </w:tcPr>
          <w:p w14:paraId="5C703052"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Loss of Rent </w:t>
            </w:r>
          </w:p>
        </w:tc>
        <w:tc>
          <w:tcPr>
            <w:tcW w:w="3708" w:type="dxa"/>
          </w:tcPr>
          <w:p w14:paraId="5C703053"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Loss of Rent is for rental properties</w:t>
            </w:r>
            <w:r w:rsidRPr="00421823">
              <w:rPr>
                <w:rFonts w:ascii="Century Gothic" w:hAnsi="Century Gothic"/>
                <w:i/>
                <w:szCs w:val="24"/>
              </w:rPr>
              <w:t xml:space="preserve"> </w:t>
            </w:r>
            <w:r w:rsidRPr="00421823">
              <w:rPr>
                <w:rFonts w:ascii="Century Gothic" w:hAnsi="Century Gothic"/>
                <w:b/>
                <w:i/>
                <w:szCs w:val="24"/>
                <w:u w:val="single"/>
              </w:rPr>
              <w:t>only</w:t>
            </w:r>
            <w:r w:rsidRPr="00421823">
              <w:rPr>
                <w:rFonts w:ascii="Century Gothic" w:hAnsi="Century Gothic"/>
                <w:szCs w:val="24"/>
              </w:rPr>
              <w:t xml:space="preserve"> and does not include one-time costs. </w:t>
            </w:r>
          </w:p>
        </w:tc>
        <w:tc>
          <w:tcPr>
            <w:cnfStyle w:val="000010000000" w:firstRow="0" w:lastRow="0" w:firstColumn="0" w:lastColumn="0" w:oddVBand="1" w:evenVBand="0" w:oddHBand="0" w:evenHBand="0" w:firstRowFirstColumn="0" w:firstRowLastColumn="0" w:lastRowFirstColumn="0" w:lastRowLastColumn="0"/>
            <w:tcW w:w="3420" w:type="dxa"/>
          </w:tcPr>
          <w:p w14:paraId="5C703054"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Provide receipts for rent payments or owner’s records as documentation. </w:t>
            </w:r>
          </w:p>
        </w:tc>
        <w:tc>
          <w:tcPr>
            <w:cnfStyle w:val="000100000000" w:firstRow="0" w:lastRow="0" w:firstColumn="0" w:lastColumn="1" w:oddVBand="0" w:evenVBand="0" w:oddHBand="0" w:evenHBand="0" w:firstRowFirstColumn="0" w:firstRowLastColumn="0" w:lastRowFirstColumn="0" w:lastRowLastColumn="0"/>
            <w:tcW w:w="2700" w:type="dxa"/>
          </w:tcPr>
          <w:p w14:paraId="5C703055" w14:textId="77777777" w:rsidR="00FA31E9" w:rsidRPr="00421823" w:rsidRDefault="00FA31E9" w:rsidP="004C15F0">
            <w:pPr>
              <w:spacing w:after="60"/>
              <w:rPr>
                <w:rFonts w:ascii="Century Gothic" w:hAnsi="Century Gothic"/>
                <w:szCs w:val="24"/>
              </w:rPr>
            </w:pPr>
            <w:bookmarkStart w:id="39" w:name="bmLossOfRent"/>
            <w:bookmarkEnd w:id="39"/>
            <w:r w:rsidRPr="00421823">
              <w:rPr>
                <w:rFonts w:ascii="Century Gothic" w:hAnsi="Century Gothic"/>
                <w:szCs w:val="24"/>
              </w:rPr>
              <w:t>$0.00</w:t>
            </w:r>
          </w:p>
          <w:p w14:paraId="5C703056" w14:textId="77777777" w:rsidR="00C21A6E" w:rsidRPr="00421823" w:rsidRDefault="00C21A6E" w:rsidP="004C15F0">
            <w:pPr>
              <w:spacing w:after="60"/>
              <w:rPr>
                <w:rFonts w:ascii="Century Gothic" w:hAnsi="Century Gothic"/>
                <w:szCs w:val="24"/>
              </w:rPr>
            </w:pPr>
          </w:p>
        </w:tc>
      </w:tr>
      <w:bookmarkStart w:id="40" w:name="Check19"/>
      <w:tr w:rsidR="00C21A6E" w:rsidRPr="00F51EC6" w14:paraId="5C70305F" w14:textId="77777777" w:rsidTr="003316AF">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188" w:type="dxa"/>
          </w:tcPr>
          <w:p w14:paraId="5C703058" w14:textId="4466DBA1"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19"/>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0"/>
          </w:p>
        </w:tc>
        <w:tc>
          <w:tcPr>
            <w:cnfStyle w:val="000010000000" w:firstRow="0" w:lastRow="0" w:firstColumn="0" w:lastColumn="0" w:oddVBand="1" w:evenVBand="0" w:oddHBand="0" w:evenHBand="0" w:firstRowFirstColumn="0" w:firstRowLastColumn="0" w:lastRowFirstColumn="0" w:lastRowLastColumn="0"/>
            <w:tcW w:w="2070" w:type="dxa"/>
          </w:tcPr>
          <w:p w14:paraId="5C703059"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Value of Contents of Crawlspace</w:t>
            </w:r>
          </w:p>
        </w:tc>
        <w:tc>
          <w:tcPr>
            <w:tcW w:w="3708" w:type="dxa"/>
          </w:tcPr>
          <w:p w14:paraId="5C70305A"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Enter the value of contents stored between the ground and the underside of the lowest flood structural component.</w:t>
            </w:r>
          </w:p>
          <w:p w14:paraId="5C70305B" w14:textId="77777777" w:rsidR="00C21A6E" w:rsidRPr="00421823" w:rsidRDefault="00C21A6E" w:rsidP="004C15F0">
            <w:pPr>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The value of contents of crawlspace only applies to structures with pier foundation types. An itemized list of contents in the </w:t>
            </w:r>
            <w:r w:rsidRPr="00421823">
              <w:rPr>
                <w:rFonts w:ascii="Century Gothic" w:hAnsi="Century Gothic"/>
                <w:szCs w:val="24"/>
              </w:rPr>
              <w:lastRenderedPageBreak/>
              <w:t xml:space="preserve">crawlspace must be provided. </w:t>
            </w:r>
          </w:p>
        </w:tc>
        <w:tc>
          <w:tcPr>
            <w:cnfStyle w:val="000010000000" w:firstRow="0" w:lastRow="0" w:firstColumn="0" w:lastColumn="0" w:oddVBand="1" w:evenVBand="0" w:oddHBand="0" w:evenHBand="0" w:firstRowFirstColumn="0" w:firstRowLastColumn="0" w:lastRowFirstColumn="0" w:lastRowLastColumn="0"/>
            <w:tcW w:w="3420" w:type="dxa"/>
          </w:tcPr>
          <w:p w14:paraId="5C70305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lastRenderedPageBreak/>
              <w:t>Data is available from owner.</w:t>
            </w:r>
          </w:p>
        </w:tc>
        <w:tc>
          <w:tcPr>
            <w:cnfStyle w:val="000100000000" w:firstRow="0" w:lastRow="0" w:firstColumn="0" w:lastColumn="1" w:oddVBand="0" w:evenVBand="0" w:oddHBand="0" w:evenHBand="0" w:firstRowFirstColumn="0" w:firstRowLastColumn="0" w:lastRowFirstColumn="0" w:lastRowLastColumn="0"/>
            <w:tcW w:w="2700" w:type="dxa"/>
          </w:tcPr>
          <w:p w14:paraId="5C70305D" w14:textId="77777777" w:rsidR="00FA31E9" w:rsidRPr="00421823" w:rsidRDefault="00FA31E9" w:rsidP="004C15F0">
            <w:pPr>
              <w:spacing w:after="60"/>
              <w:rPr>
                <w:rFonts w:ascii="Century Gothic" w:hAnsi="Century Gothic"/>
                <w:szCs w:val="24"/>
              </w:rPr>
            </w:pPr>
            <w:bookmarkStart w:id="41" w:name="bmValueCrawlspaceContents"/>
            <w:bookmarkEnd w:id="41"/>
            <w:r w:rsidRPr="00421823">
              <w:rPr>
                <w:rFonts w:ascii="Century Gothic" w:hAnsi="Century Gothic"/>
                <w:szCs w:val="24"/>
              </w:rPr>
              <w:t>$0.00</w:t>
            </w:r>
          </w:p>
          <w:p w14:paraId="5C70305E" w14:textId="77777777" w:rsidR="00C21A6E" w:rsidRPr="00421823" w:rsidRDefault="00FA31E9" w:rsidP="004C15F0">
            <w:pPr>
              <w:spacing w:after="60"/>
              <w:rPr>
                <w:rFonts w:ascii="Century Gothic" w:hAnsi="Century Gothic"/>
                <w:szCs w:val="24"/>
              </w:rPr>
            </w:pPr>
            <w:r w:rsidRPr="00421823">
              <w:rPr>
                <w:rFonts w:ascii="Century Gothic" w:hAnsi="Century Gothic"/>
                <w:szCs w:val="24"/>
              </w:rPr>
              <w:t>$0.00</w:t>
            </w:r>
          </w:p>
        </w:tc>
      </w:tr>
      <w:bookmarkStart w:id="42" w:name="Check20"/>
      <w:tr w:rsidR="00C21A6E" w:rsidRPr="00F51EC6" w14:paraId="5C70306F"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3060" w14:textId="7F75B267"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20"/>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2"/>
          </w:p>
        </w:tc>
        <w:tc>
          <w:tcPr>
            <w:cnfStyle w:val="000010000000" w:firstRow="0" w:lastRow="0" w:firstColumn="0" w:lastColumn="0" w:oddVBand="1" w:evenVBand="0" w:oddHBand="0" w:evenHBand="0" w:firstRowFirstColumn="0" w:firstRowLastColumn="0" w:lastRowFirstColumn="0" w:lastRowLastColumn="0"/>
            <w:tcW w:w="2070" w:type="dxa"/>
          </w:tcPr>
          <w:p w14:paraId="5C70306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 xml:space="preserve">Non-Residential: Loss of Service </w:t>
            </w:r>
          </w:p>
        </w:tc>
        <w:tc>
          <w:tcPr>
            <w:tcW w:w="3708" w:type="dxa"/>
          </w:tcPr>
          <w:p w14:paraId="5C703062" w14:textId="77777777" w:rsidR="00C21A6E" w:rsidRPr="00421823" w:rsidRDefault="00C21A6E" w:rsidP="004C15F0">
            <w:p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Critical facility types include fire station, hospital, police station, and other. The fire station facility type includes </w:t>
            </w:r>
            <w:proofErr w:type="spellStart"/>
            <w:r w:rsidRPr="00421823">
              <w:rPr>
                <w:rFonts w:ascii="Century Gothic" w:hAnsi="Century Gothic"/>
                <w:szCs w:val="24"/>
              </w:rPr>
              <w:t>fire fighting</w:t>
            </w:r>
            <w:proofErr w:type="spellEnd"/>
            <w:r w:rsidRPr="00421823">
              <w:rPr>
                <w:rFonts w:ascii="Century Gothic" w:hAnsi="Century Gothic"/>
                <w:szCs w:val="24"/>
              </w:rPr>
              <w:t xml:space="preserve">, search and rescue, public shelter, and Emergency Medical Services, if they </w:t>
            </w:r>
            <w:proofErr w:type="gramStart"/>
            <w:r w:rsidRPr="00421823">
              <w:rPr>
                <w:rFonts w:ascii="Century Gothic" w:hAnsi="Century Gothic"/>
                <w:szCs w:val="24"/>
              </w:rPr>
              <w:t>are located in</w:t>
            </w:r>
            <w:proofErr w:type="gramEnd"/>
            <w:r w:rsidRPr="00421823">
              <w:rPr>
                <w:rFonts w:ascii="Century Gothic" w:hAnsi="Century Gothic"/>
                <w:szCs w:val="24"/>
              </w:rPr>
              <w:t xml:space="preserve"> the same facility. The hospital facility type includes in-patient hospitals and emergency rooms. Other medical facilities, such as nursing homes, are included in the “other” facility type.</w:t>
            </w:r>
          </w:p>
          <w:p w14:paraId="5C703063"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Necessary documentation for Critical Facility Type is determined by the Facility Type selected, however it may include information to support the following data:</w:t>
            </w:r>
          </w:p>
          <w:p w14:paraId="5C703064" w14:textId="77777777" w:rsidR="00C21A6E" w:rsidRPr="00421823" w:rsidRDefault="00C21A6E" w:rsidP="004C15F0">
            <w:pPr>
              <w:numPr>
                <w:ilvl w:val="0"/>
                <w:numId w:val="7"/>
              </w:num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Cs/>
                <w:szCs w:val="24"/>
              </w:rPr>
              <w:t>Number of people served by the critical facility</w:t>
            </w:r>
          </w:p>
          <w:p w14:paraId="5C703065" w14:textId="77777777" w:rsidR="00C21A6E" w:rsidRPr="00421823" w:rsidRDefault="00C21A6E" w:rsidP="004C15F0">
            <w:pPr>
              <w:numPr>
                <w:ilvl w:val="0"/>
                <w:numId w:val="7"/>
              </w:num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Cs/>
                <w:szCs w:val="24"/>
              </w:rPr>
              <w:lastRenderedPageBreak/>
              <w:t>Type of area served by a fire or police station</w:t>
            </w:r>
          </w:p>
          <w:p w14:paraId="5C703066" w14:textId="77777777" w:rsidR="00C21A6E" w:rsidRPr="00421823" w:rsidRDefault="00C21A6E" w:rsidP="004C15F0">
            <w:pPr>
              <w:numPr>
                <w:ilvl w:val="0"/>
                <w:numId w:val="7"/>
              </w:num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Cs/>
                <w:szCs w:val="24"/>
              </w:rPr>
              <w:t>Distance (in miles) between the critical facility and alternate facility</w:t>
            </w:r>
          </w:p>
          <w:p w14:paraId="5C703067" w14:textId="77777777" w:rsidR="00C21A6E" w:rsidRPr="00421823" w:rsidRDefault="00C21A6E" w:rsidP="004C15F0">
            <w:pPr>
              <w:numPr>
                <w:ilvl w:val="0"/>
                <w:numId w:val="7"/>
              </w:numPr>
              <w:autoSpaceDE w:val="0"/>
              <w:autoSpaceDN w:val="0"/>
              <w:adjustRightInd w:val="0"/>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Number of police officers working a particular facility</w:t>
            </w:r>
          </w:p>
          <w:p w14:paraId="5C703068"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Cs/>
                <w:szCs w:val="24"/>
              </w:rPr>
              <w:t>Number of police officers that would serve the area if a police station was shut down</w:t>
            </w:r>
          </w:p>
        </w:tc>
        <w:tc>
          <w:tcPr>
            <w:cnfStyle w:val="000010000000" w:firstRow="0" w:lastRow="0" w:firstColumn="0" w:lastColumn="0" w:oddVBand="1" w:evenVBand="0" w:oddHBand="0" w:evenHBand="0" w:firstRowFirstColumn="0" w:firstRowLastColumn="0" w:lastRowFirstColumn="0" w:lastRowLastColumn="0"/>
            <w:tcW w:w="3420" w:type="dxa"/>
          </w:tcPr>
          <w:p w14:paraId="5C703069"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szCs w:val="24"/>
              </w:rPr>
              <w:lastRenderedPageBreak/>
              <w:t>Information regarding the number of people served by a critical facility (or by alternate hospitals) can be obtained from the municipality, facility operations managers, or documents such as annual reports.</w:t>
            </w:r>
          </w:p>
          <w:p w14:paraId="5C70306A"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bCs/>
                <w:szCs w:val="24"/>
              </w:rPr>
              <w:t>Information regarding the distance (in miles) between the critical facility and alternate facility can be obtained from f</w:t>
            </w:r>
            <w:r w:rsidRPr="00421823">
              <w:rPr>
                <w:rFonts w:ascii="Century Gothic" w:hAnsi="Century Gothic"/>
                <w:szCs w:val="24"/>
              </w:rPr>
              <w:t>acility operations managers or municipal officials. Local maps or GPS software can be used as documentation of the distance.</w:t>
            </w:r>
          </w:p>
          <w:p w14:paraId="5C70306B"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szCs w:val="24"/>
              </w:rPr>
              <w:t xml:space="preserve">The number of police officers can be obtained from the municipality, facility operations </w:t>
            </w:r>
            <w:r w:rsidRPr="00421823">
              <w:rPr>
                <w:rFonts w:ascii="Century Gothic" w:hAnsi="Century Gothic"/>
                <w:szCs w:val="24"/>
              </w:rPr>
              <w:lastRenderedPageBreak/>
              <w:t>managers, or documents such as annual reports.</w:t>
            </w:r>
          </w:p>
          <w:p w14:paraId="5C70306C"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bCs/>
                <w:szCs w:val="24"/>
              </w:rPr>
              <w:t>Information regarding the number of police officers that would serve the area if a police station were shut down can be obtained from m</w:t>
            </w:r>
            <w:r w:rsidRPr="00421823">
              <w:rPr>
                <w:rFonts w:ascii="Century Gothic" w:hAnsi="Century Gothic"/>
                <w:szCs w:val="24"/>
              </w:rPr>
              <w:t xml:space="preserve">unicipal officials or facility operations managers who can provide the appropriate number on official letterhead. </w:t>
            </w:r>
          </w:p>
          <w:p w14:paraId="5C70306D"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Many police stations have emergency plans that outline the number of critical staff needed to serve the area should a police station shut down.</w:t>
            </w:r>
          </w:p>
        </w:tc>
        <w:tc>
          <w:tcPr>
            <w:cnfStyle w:val="000100000000" w:firstRow="0" w:lastRow="0" w:firstColumn="0" w:lastColumn="1" w:oddVBand="0" w:evenVBand="0" w:oddHBand="0" w:evenHBand="0" w:firstRowFirstColumn="0" w:firstRowLastColumn="0" w:lastRowFirstColumn="0" w:lastRowLastColumn="0"/>
            <w:tcW w:w="2700" w:type="dxa"/>
          </w:tcPr>
          <w:p w14:paraId="5C70306E" w14:textId="77777777" w:rsidR="00C21A6E" w:rsidRPr="00421823" w:rsidRDefault="00FA31E9" w:rsidP="004C15F0">
            <w:pPr>
              <w:spacing w:after="60"/>
              <w:rPr>
                <w:rFonts w:ascii="Century Gothic" w:hAnsi="Century Gothic"/>
                <w:szCs w:val="24"/>
              </w:rPr>
            </w:pPr>
            <w:bookmarkStart w:id="43" w:name="bmLossOfService"/>
            <w:bookmarkEnd w:id="43"/>
            <w:r w:rsidRPr="00421823">
              <w:rPr>
                <w:rFonts w:ascii="Century Gothic" w:hAnsi="Century Gothic"/>
                <w:szCs w:val="24"/>
              </w:rPr>
              <w:lastRenderedPageBreak/>
              <w:t>Not Applicable – Building is Residential.</w:t>
            </w:r>
          </w:p>
        </w:tc>
      </w:tr>
      <w:bookmarkStart w:id="44" w:name="Check21"/>
      <w:tr w:rsidR="00C21A6E" w:rsidRPr="00F51EC6" w14:paraId="5C70307F" w14:textId="77777777" w:rsidTr="003316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8" w:type="dxa"/>
          </w:tcPr>
          <w:p w14:paraId="5C703070" w14:textId="25DAB70D"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21"/>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4"/>
          </w:p>
        </w:tc>
        <w:tc>
          <w:tcPr>
            <w:cnfStyle w:val="000010000000" w:firstRow="0" w:lastRow="0" w:firstColumn="0" w:lastColumn="0" w:oddVBand="1" w:evenVBand="0" w:oddHBand="0" w:evenHBand="0" w:firstRowFirstColumn="0" w:firstRowLastColumn="0" w:lastRowFirstColumn="0" w:lastRowLastColumn="0"/>
            <w:tcW w:w="2070" w:type="dxa"/>
          </w:tcPr>
          <w:p w14:paraId="5C70307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Non-Residential: Service Type Provided by Facility</w:t>
            </w:r>
          </w:p>
        </w:tc>
        <w:tc>
          <w:tcPr>
            <w:tcW w:w="3708" w:type="dxa"/>
          </w:tcPr>
          <w:p w14:paraId="5C703072" w14:textId="77777777" w:rsidR="00C21A6E" w:rsidRPr="00421823" w:rsidRDefault="00C21A6E" w:rsidP="004C15F0">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A structure may provide multiple services. For example, a municipal building may house a government agency and a library. You may enter additional rows and select all that apply from the drop-down menu.</w:t>
            </w:r>
          </w:p>
          <w:p w14:paraId="5C703073"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lastRenderedPageBreak/>
              <w:t>Government – local, municipal, State, Federal, or Indian Tribal government agencies</w:t>
            </w:r>
          </w:p>
          <w:p w14:paraId="5C703074"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Library – Public information depository</w:t>
            </w:r>
          </w:p>
          <w:p w14:paraId="5C703075"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Education – Primary, secondary, college, university, or trade school, public or private</w:t>
            </w:r>
          </w:p>
          <w:p w14:paraId="5C703076"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Medical – Out-patient medical facility, rehabilitation center, or nursing home</w:t>
            </w:r>
          </w:p>
          <w:p w14:paraId="5C703077"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EMS – Emergency Medical Service not co-located with a fire station or hospital</w:t>
            </w:r>
          </w:p>
          <w:p w14:paraId="5C703078"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Shelter – Facility designed to provide safe, temporary housing during a hazard </w:t>
            </w:r>
          </w:p>
          <w:p w14:paraId="5C703079" w14:textId="77777777" w:rsidR="00C21A6E" w:rsidRPr="00421823" w:rsidRDefault="00C21A6E" w:rsidP="004C15F0">
            <w:pPr>
              <w:numPr>
                <w:ilvl w:val="0"/>
                <w:numId w:val="13"/>
              </w:num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EOC – Emergency Operations Center</w:t>
            </w:r>
          </w:p>
          <w:p w14:paraId="5C70307A" w14:textId="77777777" w:rsidR="00C21A6E" w:rsidRPr="00421823" w:rsidRDefault="00C21A6E" w:rsidP="004C15F0">
            <w:pPr>
              <w:autoSpaceDE w:val="0"/>
              <w:autoSpaceDN w:val="0"/>
              <w:adjustRightInd w:val="0"/>
              <w:spacing w:after="60"/>
              <w:cnfStyle w:val="000000100000" w:firstRow="0" w:lastRow="0" w:firstColumn="0" w:lastColumn="0" w:oddVBand="0" w:evenVBand="0" w:oddHBand="1"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Once the Service Type is selected, you must enter the annual operating budget of </w:t>
            </w:r>
            <w:r w:rsidRPr="00421823">
              <w:rPr>
                <w:rFonts w:ascii="Century Gothic" w:hAnsi="Century Gothic"/>
                <w:szCs w:val="24"/>
              </w:rPr>
              <w:lastRenderedPageBreak/>
              <w:t>the agency providing the Service</w:t>
            </w:r>
          </w:p>
        </w:tc>
        <w:tc>
          <w:tcPr>
            <w:cnfStyle w:val="000010000000" w:firstRow="0" w:lastRow="0" w:firstColumn="0" w:lastColumn="0" w:oddVBand="1" w:evenVBand="0" w:oddHBand="0" w:evenHBand="0" w:firstRowFirstColumn="0" w:firstRowLastColumn="0" w:lastRowFirstColumn="0" w:lastRowLastColumn="0"/>
            <w:tcW w:w="3420" w:type="dxa"/>
          </w:tcPr>
          <w:p w14:paraId="5C70307B"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szCs w:val="24"/>
              </w:rPr>
              <w:lastRenderedPageBreak/>
              <w:t xml:space="preserve">Information regarding the annual operating budget can be obtained from the agency providing the service or it can be obtained from an annual report. </w:t>
            </w:r>
          </w:p>
          <w:p w14:paraId="5C70307C" w14:textId="77777777" w:rsidR="00C21A6E" w:rsidRPr="00421823" w:rsidRDefault="00C21A6E" w:rsidP="004C15F0">
            <w:pPr>
              <w:autoSpaceDE w:val="0"/>
              <w:autoSpaceDN w:val="0"/>
              <w:adjustRightInd w:val="0"/>
              <w:spacing w:after="60"/>
              <w:rPr>
                <w:rFonts w:ascii="Century Gothic" w:hAnsi="Century Gothic"/>
                <w:szCs w:val="24"/>
              </w:rPr>
            </w:pPr>
            <w:r w:rsidRPr="00421823">
              <w:rPr>
                <w:rFonts w:ascii="Century Gothic" w:hAnsi="Century Gothic"/>
                <w:szCs w:val="24"/>
              </w:rPr>
              <w:t xml:space="preserve">If an agency has multiple facilities, enter only the </w:t>
            </w:r>
            <w:r w:rsidRPr="00421823">
              <w:rPr>
                <w:rFonts w:ascii="Century Gothic" w:hAnsi="Century Gothic"/>
                <w:szCs w:val="24"/>
              </w:rPr>
              <w:lastRenderedPageBreak/>
              <w:t>portion of the budget that pertains to the location of the proposed mitigation.</w:t>
            </w:r>
          </w:p>
          <w:p w14:paraId="5C70307D" w14:textId="77777777" w:rsidR="00C21A6E" w:rsidRPr="00421823" w:rsidRDefault="00C21A6E" w:rsidP="004C15F0">
            <w:pPr>
              <w:spacing w:after="60"/>
              <w:rPr>
                <w:rFonts w:ascii="Century Gothic" w:hAnsi="Century Gothic"/>
                <w:szCs w:val="24"/>
              </w:rPr>
            </w:pPr>
          </w:p>
        </w:tc>
        <w:tc>
          <w:tcPr>
            <w:cnfStyle w:val="000100000000" w:firstRow="0" w:lastRow="0" w:firstColumn="0" w:lastColumn="1" w:oddVBand="0" w:evenVBand="0" w:oddHBand="0" w:evenHBand="0" w:firstRowFirstColumn="0" w:firstRowLastColumn="0" w:lastRowFirstColumn="0" w:lastRowLastColumn="0"/>
            <w:tcW w:w="2700" w:type="dxa"/>
          </w:tcPr>
          <w:p w14:paraId="5C70307E" w14:textId="77777777" w:rsidR="00C21A6E" w:rsidRPr="00421823" w:rsidRDefault="00FA31E9" w:rsidP="004C15F0">
            <w:pPr>
              <w:spacing w:after="60"/>
              <w:rPr>
                <w:rFonts w:ascii="Century Gothic" w:hAnsi="Century Gothic"/>
                <w:szCs w:val="24"/>
              </w:rPr>
            </w:pPr>
            <w:bookmarkStart w:id="45" w:name="bmServiceType"/>
            <w:bookmarkEnd w:id="45"/>
            <w:r w:rsidRPr="00421823">
              <w:rPr>
                <w:rFonts w:ascii="Century Gothic" w:hAnsi="Century Gothic"/>
                <w:szCs w:val="24"/>
              </w:rPr>
              <w:lastRenderedPageBreak/>
              <w:t>Not Applicable – Building is Residential.</w:t>
            </w:r>
          </w:p>
        </w:tc>
      </w:tr>
      <w:bookmarkStart w:id="46" w:name="Check22"/>
      <w:tr w:rsidR="00C21A6E" w:rsidRPr="00F51EC6" w14:paraId="5C703088" w14:textId="77777777" w:rsidTr="003316AF">
        <w:tc>
          <w:tcPr>
            <w:cnfStyle w:val="001000000000" w:firstRow="0" w:lastRow="0" w:firstColumn="1" w:lastColumn="0" w:oddVBand="0" w:evenVBand="0" w:oddHBand="0" w:evenHBand="0" w:firstRowFirstColumn="0" w:firstRowLastColumn="0" w:lastRowFirstColumn="0" w:lastRowLastColumn="0"/>
            <w:tcW w:w="1188" w:type="dxa"/>
          </w:tcPr>
          <w:p w14:paraId="5C703080" w14:textId="4D1A4890"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lastRenderedPageBreak/>
              <w:fldChar w:fldCharType="begin">
                <w:ffData>
                  <w:name w:val="Check22"/>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6"/>
          </w:p>
        </w:tc>
        <w:tc>
          <w:tcPr>
            <w:cnfStyle w:val="000010000000" w:firstRow="0" w:lastRow="0" w:firstColumn="0" w:lastColumn="0" w:oddVBand="1" w:evenVBand="0" w:oddHBand="0" w:evenHBand="0" w:firstRowFirstColumn="0" w:firstRowLastColumn="0" w:lastRowFirstColumn="0" w:lastRowLastColumn="0"/>
            <w:tcW w:w="2070" w:type="dxa"/>
          </w:tcPr>
          <w:p w14:paraId="5C703081"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Building Depth-Damage Function (DDF)</w:t>
            </w:r>
          </w:p>
        </w:tc>
        <w:tc>
          <w:tcPr>
            <w:tcW w:w="3708" w:type="dxa"/>
          </w:tcPr>
          <w:p w14:paraId="5C703082"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b/>
                <w:szCs w:val="24"/>
              </w:rPr>
              <w:t>FEMA Standard Value (default):</w:t>
            </w:r>
            <w:r w:rsidRPr="00421823">
              <w:rPr>
                <w:rFonts w:ascii="Century Gothic" w:hAnsi="Century Gothic"/>
                <w:szCs w:val="24"/>
              </w:rPr>
              <w:t xml:space="preserve"> Determined based on answers to the software questionnaire (foundation type, number of stories, basement, etc.).</w:t>
            </w:r>
          </w:p>
          <w:p w14:paraId="5C703083" w14:textId="77777777" w:rsidR="00C21A6E" w:rsidRPr="00421823" w:rsidRDefault="00C21A6E" w:rsidP="004C15F0">
            <w:pPr>
              <w:spacing w:after="60"/>
              <w:cnfStyle w:val="000000000000" w:firstRow="0" w:lastRow="0"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Users can choose between the default, a library of tables, or create a custom DDF table. If the default value is not used, provide complete documentation to support user-entered values. </w:t>
            </w:r>
          </w:p>
        </w:tc>
        <w:tc>
          <w:tcPr>
            <w:cnfStyle w:val="000010000000" w:firstRow="0" w:lastRow="0" w:firstColumn="0" w:lastColumn="0" w:oddVBand="1" w:evenVBand="0" w:oddHBand="0" w:evenHBand="0" w:firstRowFirstColumn="0" w:firstRowLastColumn="0" w:lastRowFirstColumn="0" w:lastRowLastColumn="0"/>
            <w:tcW w:w="3420" w:type="dxa"/>
          </w:tcPr>
          <w:p w14:paraId="5C703084"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Historical loss records or engineering judgment.</w:t>
            </w:r>
          </w:p>
          <w:p w14:paraId="5C703085" w14:textId="77777777" w:rsidR="00C21A6E" w:rsidRPr="00421823" w:rsidRDefault="00C21A6E" w:rsidP="004C15F0">
            <w:pPr>
              <w:spacing w:after="60"/>
              <w:rPr>
                <w:rFonts w:ascii="Century Gothic" w:hAnsi="Century Gothic"/>
                <w:szCs w:val="24"/>
              </w:rPr>
            </w:pPr>
          </w:p>
        </w:tc>
        <w:tc>
          <w:tcPr>
            <w:cnfStyle w:val="000100000000" w:firstRow="0" w:lastRow="0" w:firstColumn="0" w:lastColumn="1" w:oddVBand="0" w:evenVBand="0" w:oddHBand="0" w:evenHBand="0" w:firstRowFirstColumn="0" w:firstRowLastColumn="0" w:lastRowFirstColumn="0" w:lastRowLastColumn="0"/>
            <w:tcW w:w="2700" w:type="dxa"/>
          </w:tcPr>
          <w:p w14:paraId="5C703086" w14:textId="77777777" w:rsidR="00FA31E9" w:rsidRPr="00421823" w:rsidRDefault="00FA31E9" w:rsidP="004C15F0">
            <w:pPr>
              <w:spacing w:after="60"/>
              <w:rPr>
                <w:rFonts w:ascii="Century Gothic" w:hAnsi="Century Gothic"/>
                <w:szCs w:val="24"/>
              </w:rPr>
            </w:pPr>
            <w:bookmarkStart w:id="47" w:name="bmDDF"/>
            <w:bookmarkEnd w:id="47"/>
            <w:r w:rsidRPr="00421823">
              <w:rPr>
                <w:rFonts w:ascii="Century Gothic" w:hAnsi="Century Gothic"/>
                <w:szCs w:val="24"/>
              </w:rPr>
              <w:t>DDF Type:  Default</w:t>
            </w:r>
          </w:p>
          <w:p w14:paraId="5C703087" w14:textId="77777777" w:rsidR="00C21A6E" w:rsidRPr="00421823" w:rsidRDefault="00C21A6E" w:rsidP="004C15F0">
            <w:pPr>
              <w:spacing w:after="60"/>
              <w:rPr>
                <w:rFonts w:ascii="Century Gothic" w:hAnsi="Century Gothic"/>
                <w:szCs w:val="24"/>
              </w:rPr>
            </w:pPr>
          </w:p>
        </w:tc>
      </w:tr>
      <w:bookmarkStart w:id="48" w:name="Check23"/>
      <w:tr w:rsidR="00C21A6E" w:rsidRPr="00F51EC6" w14:paraId="5C70308E" w14:textId="77777777" w:rsidTr="003316AF">
        <w:trPr>
          <w:cnfStyle w:val="010000000000" w:firstRow="0" w:lastRow="1" w:firstColumn="0" w:lastColumn="0" w:oddVBand="0" w:evenVBand="0" w:oddHBand="0" w:evenHBand="0" w:firstRowFirstColumn="0" w:firstRowLastColumn="0" w:lastRowFirstColumn="0" w:lastRowLastColumn="0"/>
          <w:trHeight w:val="822"/>
        </w:trPr>
        <w:tc>
          <w:tcPr>
            <w:cnfStyle w:val="001000000001" w:firstRow="0" w:lastRow="0" w:firstColumn="1" w:lastColumn="0" w:oddVBand="0" w:evenVBand="0" w:oddHBand="0" w:evenHBand="0" w:firstRowFirstColumn="0" w:firstRowLastColumn="0" w:lastRowFirstColumn="1" w:lastRowLastColumn="0"/>
            <w:tcW w:w="1188" w:type="dxa"/>
          </w:tcPr>
          <w:p w14:paraId="5C703089" w14:textId="38D42771" w:rsidR="00C21A6E" w:rsidRPr="00F51EC6" w:rsidRDefault="000C63C5" w:rsidP="004C15F0">
            <w:pPr>
              <w:spacing w:after="60"/>
              <w:jc w:val="center"/>
              <w:rPr>
                <w:rFonts w:ascii="Century Gothic" w:hAnsi="Century Gothic"/>
                <w:sz w:val="22"/>
                <w:szCs w:val="22"/>
              </w:rPr>
            </w:pPr>
            <w:r w:rsidRPr="00F51EC6">
              <w:rPr>
                <w:rFonts w:ascii="Century Gothic" w:hAnsi="Century Gothic"/>
                <w:sz w:val="22"/>
                <w:szCs w:val="22"/>
              </w:rPr>
              <w:fldChar w:fldCharType="begin">
                <w:ffData>
                  <w:name w:val="Check23"/>
                  <w:enabled/>
                  <w:calcOnExit w:val="0"/>
                  <w:checkBox>
                    <w:sizeAuto/>
                    <w:default w:val="0"/>
                  </w:checkBox>
                </w:ffData>
              </w:fldChar>
            </w:r>
            <w:r w:rsidRPr="00F51EC6">
              <w:rPr>
                <w:rFonts w:ascii="Century Gothic" w:hAnsi="Century Gothic"/>
                <w:sz w:val="22"/>
                <w:szCs w:val="22"/>
              </w:rPr>
              <w:instrText xml:space="preserve"> FORMCHECKBOX </w:instrText>
            </w:r>
            <w:r w:rsidR="00134ECC">
              <w:rPr>
                <w:rFonts w:ascii="Century Gothic" w:hAnsi="Century Gothic"/>
                <w:sz w:val="22"/>
                <w:szCs w:val="22"/>
              </w:rPr>
            </w:r>
            <w:r w:rsidR="00134ECC">
              <w:rPr>
                <w:rFonts w:ascii="Century Gothic" w:hAnsi="Century Gothic"/>
                <w:sz w:val="22"/>
                <w:szCs w:val="22"/>
              </w:rPr>
              <w:fldChar w:fldCharType="separate"/>
            </w:r>
            <w:r w:rsidRPr="00F51EC6">
              <w:rPr>
                <w:rFonts w:ascii="Century Gothic" w:hAnsi="Century Gothic"/>
                <w:sz w:val="22"/>
                <w:szCs w:val="22"/>
              </w:rPr>
              <w:fldChar w:fldCharType="end"/>
            </w:r>
            <w:bookmarkEnd w:id="48"/>
          </w:p>
        </w:tc>
        <w:tc>
          <w:tcPr>
            <w:cnfStyle w:val="000010000000" w:firstRow="0" w:lastRow="0" w:firstColumn="0" w:lastColumn="0" w:oddVBand="1" w:evenVBand="0" w:oddHBand="0" w:evenHBand="0" w:firstRowFirstColumn="0" w:firstRowLastColumn="0" w:lastRowFirstColumn="0" w:lastRowLastColumn="0"/>
            <w:tcW w:w="2070" w:type="dxa"/>
          </w:tcPr>
          <w:p w14:paraId="5C70308A"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Other Damages/Losses Avoided</w:t>
            </w:r>
          </w:p>
        </w:tc>
        <w:tc>
          <w:tcPr>
            <w:tcW w:w="3708" w:type="dxa"/>
          </w:tcPr>
          <w:p w14:paraId="5C70308B" w14:textId="77777777" w:rsidR="00C21A6E" w:rsidRPr="00421823" w:rsidRDefault="00C21A6E" w:rsidP="004C15F0">
            <w:pPr>
              <w:spacing w:after="60"/>
              <w:cnfStyle w:val="010000000000" w:firstRow="0" w:lastRow="1" w:firstColumn="0" w:lastColumn="0" w:oddVBand="0" w:evenVBand="0" w:oddHBand="0" w:evenHBand="0" w:firstRowFirstColumn="0" w:firstRowLastColumn="0" w:lastRowFirstColumn="0" w:lastRowLastColumn="0"/>
              <w:rPr>
                <w:rFonts w:ascii="Century Gothic" w:hAnsi="Century Gothic"/>
                <w:szCs w:val="24"/>
              </w:rPr>
            </w:pPr>
            <w:r w:rsidRPr="00421823">
              <w:rPr>
                <w:rFonts w:ascii="Century Gothic" w:hAnsi="Century Gothic"/>
                <w:szCs w:val="24"/>
              </w:rPr>
              <w:t xml:space="preserve">Can include damages/losses such as debris removal, emergency management costs, or disruption of life. Documentation must be provided for all elements. </w:t>
            </w:r>
          </w:p>
        </w:tc>
        <w:tc>
          <w:tcPr>
            <w:cnfStyle w:val="000010000000" w:firstRow="0" w:lastRow="0" w:firstColumn="0" w:lastColumn="0" w:oddVBand="1" w:evenVBand="0" w:oddHBand="0" w:evenHBand="0" w:firstRowFirstColumn="0" w:firstRowLastColumn="0" w:lastRowFirstColumn="0" w:lastRowLastColumn="0"/>
            <w:tcW w:w="3420" w:type="dxa"/>
          </w:tcPr>
          <w:p w14:paraId="5C70308C" w14:textId="77777777" w:rsidR="00C21A6E" w:rsidRPr="00421823" w:rsidRDefault="00C21A6E" w:rsidP="004C15F0">
            <w:pPr>
              <w:spacing w:after="60"/>
              <w:rPr>
                <w:rFonts w:ascii="Century Gothic" w:hAnsi="Century Gothic"/>
                <w:szCs w:val="24"/>
              </w:rPr>
            </w:pPr>
            <w:r w:rsidRPr="00421823">
              <w:rPr>
                <w:rFonts w:ascii="Century Gothic" w:hAnsi="Century Gothic"/>
                <w:szCs w:val="24"/>
              </w:rPr>
              <w:t>Supply owners’ bills, affidavits from emergency management, or other credible documentation.</w:t>
            </w:r>
          </w:p>
        </w:tc>
        <w:tc>
          <w:tcPr>
            <w:cnfStyle w:val="000100000010" w:firstRow="0" w:lastRow="0" w:firstColumn="0" w:lastColumn="1" w:oddVBand="0" w:evenVBand="0" w:oddHBand="0" w:evenHBand="0" w:firstRowFirstColumn="0" w:firstRowLastColumn="0" w:lastRowFirstColumn="0" w:lastRowLastColumn="1"/>
            <w:tcW w:w="2700" w:type="dxa"/>
          </w:tcPr>
          <w:p w14:paraId="5C70308D" w14:textId="77777777" w:rsidR="00C21A6E" w:rsidRPr="00421823" w:rsidRDefault="00C21A6E" w:rsidP="004C15F0">
            <w:pPr>
              <w:spacing w:after="60"/>
              <w:rPr>
                <w:rFonts w:ascii="Century Gothic" w:hAnsi="Century Gothic"/>
                <w:szCs w:val="24"/>
              </w:rPr>
            </w:pPr>
            <w:bookmarkStart w:id="49" w:name="bmDamagesAvoided"/>
            <w:bookmarkEnd w:id="49"/>
          </w:p>
        </w:tc>
      </w:tr>
    </w:tbl>
    <w:p w14:paraId="5C70308F" w14:textId="4A9EB1DA" w:rsidR="00C21A6E" w:rsidRPr="00F51EC6" w:rsidRDefault="004C15F0" w:rsidP="00C21A6E">
      <w:pPr>
        <w:rPr>
          <w:rFonts w:ascii="Century Gothic" w:hAnsi="Century Gothic"/>
          <w:sz w:val="16"/>
          <w:szCs w:val="16"/>
        </w:rPr>
      </w:pPr>
      <w:r>
        <w:rPr>
          <w:rFonts w:ascii="Century Gothic" w:hAnsi="Century Gothic"/>
          <w:sz w:val="16"/>
          <w:szCs w:val="16"/>
        </w:rPr>
        <w:br w:type="textWrapping" w:clear="all"/>
      </w:r>
    </w:p>
    <w:p w14:paraId="5C703090" w14:textId="77777777" w:rsidR="00C21A6E" w:rsidRPr="00F51EC6" w:rsidRDefault="00C21A6E" w:rsidP="00C21A6E">
      <w:pPr>
        <w:jc w:val="center"/>
        <w:rPr>
          <w:rFonts w:ascii="Century Gothic" w:hAnsi="Century Gothic" w:cs="Tahoma"/>
          <w:b/>
          <w:sz w:val="32"/>
          <w:szCs w:val="32"/>
          <w:u w:val="single"/>
        </w:rPr>
      </w:pPr>
    </w:p>
    <w:p w14:paraId="5C703091" w14:textId="77777777" w:rsidR="00C21A6E" w:rsidRPr="00F51EC6" w:rsidRDefault="00C21A6E">
      <w:pPr>
        <w:rPr>
          <w:rFonts w:ascii="Century Gothic" w:hAnsi="Century Gothic"/>
        </w:rPr>
      </w:pPr>
    </w:p>
    <w:sectPr w:rsidR="00C21A6E" w:rsidRPr="00F51EC6" w:rsidSect="00C21A6E">
      <w:pgSz w:w="15840" w:h="12240" w:orient="landscape"/>
      <w:pgMar w:top="1800" w:right="1440" w:bottom="180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3" w:author="Jan Stout" w:date="2022-10-03T13:19:00Z" w:initials="SJ">
    <w:p w14:paraId="5D881202" w14:textId="5AFAD069" w:rsidR="007E7200" w:rsidRDefault="007E7200">
      <w:pPr>
        <w:pStyle w:val="CommentText"/>
      </w:pPr>
      <w:r>
        <w:rPr>
          <w:rStyle w:val="CommentReference"/>
        </w:rPr>
        <w:annotationRef/>
      </w:r>
      <w:bookmarkStart w:id="14" w:name="_Hlk115695646"/>
      <w:r>
        <w:t>Accurate location/link</w:t>
      </w:r>
      <w:bookmarkEnd w:id="14"/>
    </w:p>
  </w:comment>
  <w:comment w:id="17" w:author="Jan Stout [2]" w:date="2022-10-03T13:00:00Z" w:initials="SJ">
    <w:p w14:paraId="3B693606" w14:textId="3A07A113" w:rsidR="00E334FC" w:rsidRDefault="00E334FC">
      <w:pPr>
        <w:pStyle w:val="CommentText"/>
      </w:pPr>
      <w:r>
        <w:rPr>
          <w:rStyle w:val="CommentReference"/>
        </w:rPr>
        <w:annotationRef/>
      </w:r>
      <w:r>
        <w:rPr>
          <w:rStyle w:val="CommentReference"/>
        </w:rPr>
        <w:t>Accurate location/link</w:t>
      </w:r>
    </w:p>
  </w:comment>
  <w:comment w:id="22" w:author="Jan Stout [3]" w:date="2022-10-03T13:23:00Z" w:initials="SJ">
    <w:p w14:paraId="2D82B5D0" w14:textId="22877DAC" w:rsidR="00C20FFF" w:rsidRDefault="00C20FFF">
      <w:pPr>
        <w:pStyle w:val="CommentText"/>
      </w:pPr>
      <w:r>
        <w:rPr>
          <w:rStyle w:val="CommentReference"/>
        </w:rPr>
        <w:annotationRef/>
      </w:r>
      <w:r>
        <w:t>Accurate location/link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D881202" w15:done="0"/>
  <w15:commentEx w15:paraId="3B693606" w15:done="0"/>
  <w15:commentEx w15:paraId="2D82B5D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E55FFC" w16cex:dateUtc="2022-10-03T20:19:00Z"/>
  <w16cex:commentExtensible w16cex:durableId="26E55B50" w16cex:dateUtc="2022-10-03T20:00:00Z"/>
  <w16cex:commentExtensible w16cex:durableId="26E560DE" w16cex:dateUtc="2022-10-03T20: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D881202" w16cid:durableId="26E55FFC"/>
  <w16cid:commentId w16cid:paraId="3B693606" w16cid:durableId="26E55B50"/>
  <w16cid:commentId w16cid:paraId="2D82B5D0" w16cid:durableId="26E560D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143D9"/>
    <w:multiLevelType w:val="hybridMultilevel"/>
    <w:tmpl w:val="5824BF5A"/>
    <w:lvl w:ilvl="0" w:tplc="75BAE7E0">
      <w:start w:val="1"/>
      <w:numFmt w:val="bullet"/>
      <w:lvlText w:val=""/>
      <w:lvlJc w:val="left"/>
      <w:pPr>
        <w:tabs>
          <w:tab w:val="num" w:pos="360"/>
        </w:tabs>
        <w:ind w:left="360" w:hanging="360"/>
      </w:pPr>
      <w:rPr>
        <w:rFonts w:ascii="Symbol" w:hAnsi="Symbol" w:hint="default"/>
      </w:rPr>
    </w:lvl>
    <w:lvl w:ilvl="1" w:tplc="75BAE7E0"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E5A0F49"/>
    <w:multiLevelType w:val="hybridMultilevel"/>
    <w:tmpl w:val="3F3E8950"/>
    <w:lvl w:ilvl="0" w:tplc="0409000F">
      <w:start w:val="1"/>
      <w:numFmt w:val="bullet"/>
      <w:lvlText w:val=""/>
      <w:lvlJc w:val="left"/>
      <w:pPr>
        <w:tabs>
          <w:tab w:val="num" w:pos="0"/>
        </w:tabs>
        <w:ind w:left="216" w:hanging="216"/>
      </w:pPr>
      <w:rPr>
        <w:rFonts w:ascii="Symbol" w:hAnsi="Symbol" w:hint="default"/>
        <w:b w:val="0"/>
        <w:i w:val="0"/>
        <w:color w:val="auto"/>
        <w:sz w:val="20"/>
        <w:szCs w:val="20"/>
      </w:rPr>
    </w:lvl>
    <w:lvl w:ilvl="1" w:tplc="04090019" w:tentative="1">
      <w:start w:val="1"/>
      <w:numFmt w:val="bullet"/>
      <w:lvlText w:val="o"/>
      <w:lvlJc w:val="left"/>
      <w:pPr>
        <w:tabs>
          <w:tab w:val="num" w:pos="360"/>
        </w:tabs>
        <w:ind w:left="360" w:hanging="360"/>
      </w:pPr>
      <w:rPr>
        <w:rFonts w:ascii="Courier New" w:hAnsi="Courier New" w:cs="Courier New" w:hint="default"/>
      </w:rPr>
    </w:lvl>
    <w:lvl w:ilvl="2" w:tplc="0409001B" w:tentative="1">
      <w:start w:val="1"/>
      <w:numFmt w:val="bullet"/>
      <w:lvlText w:val=""/>
      <w:lvlJc w:val="left"/>
      <w:pPr>
        <w:tabs>
          <w:tab w:val="num" w:pos="1080"/>
        </w:tabs>
        <w:ind w:left="1080" w:hanging="360"/>
      </w:pPr>
      <w:rPr>
        <w:rFonts w:ascii="Wingdings" w:hAnsi="Wingdings" w:hint="default"/>
      </w:rPr>
    </w:lvl>
    <w:lvl w:ilvl="3" w:tplc="0409000F" w:tentative="1">
      <w:start w:val="1"/>
      <w:numFmt w:val="bullet"/>
      <w:lvlText w:val=""/>
      <w:lvlJc w:val="left"/>
      <w:pPr>
        <w:tabs>
          <w:tab w:val="num" w:pos="1800"/>
        </w:tabs>
        <w:ind w:left="1800" w:hanging="360"/>
      </w:pPr>
      <w:rPr>
        <w:rFonts w:ascii="Symbol" w:hAnsi="Symbol" w:hint="default"/>
      </w:rPr>
    </w:lvl>
    <w:lvl w:ilvl="4" w:tplc="04090019" w:tentative="1">
      <w:start w:val="1"/>
      <w:numFmt w:val="bullet"/>
      <w:lvlText w:val="o"/>
      <w:lvlJc w:val="left"/>
      <w:pPr>
        <w:tabs>
          <w:tab w:val="num" w:pos="2520"/>
        </w:tabs>
        <w:ind w:left="2520" w:hanging="360"/>
      </w:pPr>
      <w:rPr>
        <w:rFonts w:ascii="Courier New" w:hAnsi="Courier New" w:cs="Courier New" w:hint="default"/>
      </w:rPr>
    </w:lvl>
    <w:lvl w:ilvl="5" w:tplc="0409001B" w:tentative="1">
      <w:start w:val="1"/>
      <w:numFmt w:val="bullet"/>
      <w:lvlText w:val=""/>
      <w:lvlJc w:val="left"/>
      <w:pPr>
        <w:tabs>
          <w:tab w:val="num" w:pos="3240"/>
        </w:tabs>
        <w:ind w:left="3240" w:hanging="360"/>
      </w:pPr>
      <w:rPr>
        <w:rFonts w:ascii="Wingdings" w:hAnsi="Wingdings" w:hint="default"/>
      </w:rPr>
    </w:lvl>
    <w:lvl w:ilvl="6" w:tplc="0409000F" w:tentative="1">
      <w:start w:val="1"/>
      <w:numFmt w:val="bullet"/>
      <w:lvlText w:val=""/>
      <w:lvlJc w:val="left"/>
      <w:pPr>
        <w:tabs>
          <w:tab w:val="num" w:pos="3960"/>
        </w:tabs>
        <w:ind w:left="3960" w:hanging="360"/>
      </w:pPr>
      <w:rPr>
        <w:rFonts w:ascii="Symbol" w:hAnsi="Symbol" w:hint="default"/>
      </w:rPr>
    </w:lvl>
    <w:lvl w:ilvl="7" w:tplc="04090019" w:tentative="1">
      <w:start w:val="1"/>
      <w:numFmt w:val="bullet"/>
      <w:lvlText w:val="o"/>
      <w:lvlJc w:val="left"/>
      <w:pPr>
        <w:tabs>
          <w:tab w:val="num" w:pos="4680"/>
        </w:tabs>
        <w:ind w:left="4680" w:hanging="360"/>
      </w:pPr>
      <w:rPr>
        <w:rFonts w:ascii="Courier New" w:hAnsi="Courier New" w:cs="Courier New" w:hint="default"/>
      </w:rPr>
    </w:lvl>
    <w:lvl w:ilvl="8" w:tplc="0409001B"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27F465F9"/>
    <w:multiLevelType w:val="hybridMultilevel"/>
    <w:tmpl w:val="B840FE1A"/>
    <w:lvl w:ilvl="0" w:tplc="75BAE7E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70878E8"/>
    <w:multiLevelType w:val="hybridMultilevel"/>
    <w:tmpl w:val="44803C3A"/>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D73C74"/>
    <w:multiLevelType w:val="hybridMultilevel"/>
    <w:tmpl w:val="E402C254"/>
    <w:lvl w:ilvl="0" w:tplc="F3F6E234">
      <w:start w:val="1"/>
      <w:numFmt w:val="bullet"/>
      <w:lvlText w:val=""/>
      <w:lvlJc w:val="left"/>
      <w:pPr>
        <w:tabs>
          <w:tab w:val="num" w:pos="360"/>
        </w:tabs>
        <w:ind w:left="3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1F853E6"/>
    <w:multiLevelType w:val="hybridMultilevel"/>
    <w:tmpl w:val="06543FB4"/>
    <w:lvl w:ilvl="0" w:tplc="B908FB84">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6B51C8D"/>
    <w:multiLevelType w:val="hybridMultilevel"/>
    <w:tmpl w:val="E9FAC1BC"/>
    <w:lvl w:ilvl="0" w:tplc="1C9876D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71F0743"/>
    <w:multiLevelType w:val="hybridMultilevel"/>
    <w:tmpl w:val="6A861738"/>
    <w:lvl w:ilvl="0" w:tplc="B6069C3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C46455A"/>
    <w:multiLevelType w:val="hybridMultilevel"/>
    <w:tmpl w:val="80FA61E2"/>
    <w:lvl w:ilvl="0" w:tplc="B6069C3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E9961BD"/>
    <w:multiLevelType w:val="hybridMultilevel"/>
    <w:tmpl w:val="9886C854"/>
    <w:lvl w:ilvl="0" w:tplc="B6069C3A">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614F716E"/>
    <w:multiLevelType w:val="hybridMultilevel"/>
    <w:tmpl w:val="9FC6E064"/>
    <w:lvl w:ilvl="0" w:tplc="FFFFFFFF">
      <w:start w:val="1"/>
      <w:numFmt w:val="bullet"/>
      <w:lvlText w:val=""/>
      <w:lvlJc w:val="left"/>
      <w:pPr>
        <w:tabs>
          <w:tab w:val="num" w:pos="360"/>
        </w:tabs>
        <w:ind w:left="360" w:hanging="360"/>
      </w:pPr>
      <w:rPr>
        <w:rFonts w:ascii="Symbol" w:hAnsi="Symbol" w:hint="default"/>
        <w:color w:val="auto"/>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6A591B01"/>
    <w:multiLevelType w:val="hybridMultilevel"/>
    <w:tmpl w:val="6CCC2C1C"/>
    <w:lvl w:ilvl="0" w:tplc="7CF678E8">
      <w:start w:val="1"/>
      <w:numFmt w:val="decimal"/>
      <w:lvlText w:val="%1."/>
      <w:lvlJc w:val="left"/>
      <w:pPr>
        <w:tabs>
          <w:tab w:val="num" w:pos="720"/>
        </w:tabs>
        <w:ind w:left="720" w:hanging="360"/>
      </w:pPr>
      <w:rPr>
        <w:rFonts w:hint="default"/>
        <w:b/>
        <w:sz w:val="24"/>
        <w:szCs w:val="24"/>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2" w15:restartNumberingAfterBreak="0">
    <w:nsid w:val="6F777EC2"/>
    <w:multiLevelType w:val="hybridMultilevel"/>
    <w:tmpl w:val="6E4821B6"/>
    <w:lvl w:ilvl="0" w:tplc="7CF678E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E77E26"/>
    <w:multiLevelType w:val="hybridMultilevel"/>
    <w:tmpl w:val="B3740AD2"/>
    <w:lvl w:ilvl="0" w:tplc="CE2C05B2">
      <w:start w:val="1"/>
      <w:numFmt w:val="bullet"/>
      <w:lvlText w:val=""/>
      <w:lvlJc w:val="left"/>
      <w:pPr>
        <w:tabs>
          <w:tab w:val="num" w:pos="360"/>
        </w:tabs>
        <w:ind w:left="3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3"/>
  </w:num>
  <w:num w:numId="3">
    <w:abstractNumId w:val="2"/>
  </w:num>
  <w:num w:numId="4">
    <w:abstractNumId w:val="5"/>
  </w:num>
  <w:num w:numId="5">
    <w:abstractNumId w:val="7"/>
  </w:num>
  <w:num w:numId="6">
    <w:abstractNumId w:val="10"/>
  </w:num>
  <w:num w:numId="7">
    <w:abstractNumId w:val="1"/>
  </w:num>
  <w:num w:numId="8">
    <w:abstractNumId w:val="8"/>
  </w:num>
  <w:num w:numId="9">
    <w:abstractNumId w:val="13"/>
  </w:num>
  <w:num w:numId="10">
    <w:abstractNumId w:val="4"/>
  </w:num>
  <w:num w:numId="11">
    <w:abstractNumId w:val="12"/>
  </w:num>
  <w:num w:numId="12">
    <w:abstractNumId w:val="9"/>
  </w:num>
  <w:num w:numId="13">
    <w:abstractNumId w:val="0"/>
  </w:num>
  <w:num w:numId="14">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an Stout">
    <w15:presenceInfo w15:providerId="AD" w15:userId="S::StoutJ@CalOES.ca.gov::4ef0e938-9a6a-43d4-a571-469dcb58a8e3"/>
  </w15:person>
  <w15:person w15:author="Jan Stout [2]">
    <w15:presenceInfo w15:providerId="AD" w15:userId="S::StoutJ@CalOES.ca.gov::4ef0e938-9a6a-43d4-a571-469dcb58a8e3"/>
  </w15:person>
  <w15:person w15:author="Jan Stout [3]">
    <w15:presenceInfo w15:providerId="AD" w15:userId="S::StoutJ@CalOES.ca.gov::4ef0e938-9a6a-43d4-a571-469dcb58a8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1E9"/>
    <w:rsid w:val="000C63C5"/>
    <w:rsid w:val="00134ECC"/>
    <w:rsid w:val="00185168"/>
    <w:rsid w:val="001C62C3"/>
    <w:rsid w:val="00272A3D"/>
    <w:rsid w:val="002A2209"/>
    <w:rsid w:val="003316AF"/>
    <w:rsid w:val="00341EBB"/>
    <w:rsid w:val="003A7952"/>
    <w:rsid w:val="00406903"/>
    <w:rsid w:val="00420CAE"/>
    <w:rsid w:val="00421823"/>
    <w:rsid w:val="004768C9"/>
    <w:rsid w:val="004C15F0"/>
    <w:rsid w:val="0054048B"/>
    <w:rsid w:val="00610E1B"/>
    <w:rsid w:val="006A5852"/>
    <w:rsid w:val="007E7200"/>
    <w:rsid w:val="008224E9"/>
    <w:rsid w:val="00881DE6"/>
    <w:rsid w:val="0092184F"/>
    <w:rsid w:val="009B0D98"/>
    <w:rsid w:val="00A55C5B"/>
    <w:rsid w:val="00A67BB6"/>
    <w:rsid w:val="00AD2F3C"/>
    <w:rsid w:val="00C20FFF"/>
    <w:rsid w:val="00C21A6E"/>
    <w:rsid w:val="00CD070C"/>
    <w:rsid w:val="00D31669"/>
    <w:rsid w:val="00D43982"/>
    <w:rsid w:val="00DB71DF"/>
    <w:rsid w:val="00E07593"/>
    <w:rsid w:val="00E334FC"/>
    <w:rsid w:val="00E85DA5"/>
    <w:rsid w:val="00F43EBF"/>
    <w:rsid w:val="00F51EC6"/>
    <w:rsid w:val="00F843EC"/>
    <w:rsid w:val="00FA31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702F7F"/>
  <w15:chartTrackingRefBased/>
  <w15:docId w15:val="{AC95A8D7-2D6E-42E7-BF10-DFDF63F52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21A6E"/>
    <w:pPr>
      <w:spacing w:after="12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C21A6E"/>
    <w:rPr>
      <w:color w:val="0000FF"/>
      <w:u w:val="single"/>
    </w:rPr>
  </w:style>
  <w:style w:type="table" w:styleId="TableGrid">
    <w:name w:val="Table Grid"/>
    <w:basedOn w:val="TableNormal"/>
    <w:rsid w:val="00C21A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41EBB"/>
    <w:rPr>
      <w:color w:val="954F72" w:themeColor="followedHyperlink"/>
      <w:u w:val="single"/>
    </w:rPr>
  </w:style>
  <w:style w:type="character" w:styleId="CommentReference">
    <w:name w:val="annotation reference"/>
    <w:basedOn w:val="DefaultParagraphFont"/>
    <w:rsid w:val="00341EBB"/>
    <w:rPr>
      <w:sz w:val="16"/>
      <w:szCs w:val="16"/>
    </w:rPr>
  </w:style>
  <w:style w:type="paragraph" w:styleId="CommentText">
    <w:name w:val="annotation text"/>
    <w:basedOn w:val="Normal"/>
    <w:link w:val="CommentTextChar"/>
    <w:rsid w:val="00341EBB"/>
    <w:rPr>
      <w:sz w:val="20"/>
    </w:rPr>
  </w:style>
  <w:style w:type="character" w:customStyle="1" w:styleId="CommentTextChar">
    <w:name w:val="Comment Text Char"/>
    <w:basedOn w:val="DefaultParagraphFont"/>
    <w:link w:val="CommentText"/>
    <w:rsid w:val="00341EBB"/>
  </w:style>
  <w:style w:type="paragraph" w:styleId="CommentSubject">
    <w:name w:val="annotation subject"/>
    <w:basedOn w:val="CommentText"/>
    <w:next w:val="CommentText"/>
    <w:link w:val="CommentSubjectChar"/>
    <w:semiHidden/>
    <w:unhideWhenUsed/>
    <w:rsid w:val="00341EBB"/>
    <w:rPr>
      <w:b/>
      <w:bCs/>
    </w:rPr>
  </w:style>
  <w:style w:type="character" w:customStyle="1" w:styleId="CommentSubjectChar">
    <w:name w:val="Comment Subject Char"/>
    <w:basedOn w:val="CommentTextChar"/>
    <w:link w:val="CommentSubject"/>
    <w:semiHidden/>
    <w:rsid w:val="00341EBB"/>
    <w:rPr>
      <w:b/>
      <w:bCs/>
    </w:rPr>
  </w:style>
  <w:style w:type="table" w:styleId="ListTable3">
    <w:name w:val="List Table 3"/>
    <w:basedOn w:val="TableNormal"/>
    <w:uiPriority w:val="48"/>
    <w:rsid w:val="004768C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Data\FEMA\BCA%20V5.2\DDT\DDT_Floo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A00BDB7FDFACA46BAC168E4B03787F2" ma:contentTypeVersion="4" ma:contentTypeDescription="Create a new document." ma:contentTypeScope="" ma:versionID="475475c26c0d366d4c2df7cf7a99448c">
  <xsd:schema xmlns:xsd="http://www.w3.org/2001/XMLSchema" xmlns:xs="http://www.w3.org/2001/XMLSchema" xmlns:p="http://schemas.microsoft.com/office/2006/metadata/properties" xmlns:ns2="e2441194-c232-4239-bdec-5dbea2549413" xmlns:ns3="9c180443-74d6-4543-bd94-98af7e705640" targetNamespace="http://schemas.microsoft.com/office/2006/metadata/properties" ma:root="true" ma:fieldsID="996b8f7e00b26c8927e2119c6f7ebee7" ns2:_="" ns3:_="">
    <xsd:import namespace="e2441194-c232-4239-bdec-5dbea2549413"/>
    <xsd:import namespace="9c180443-74d6-4543-bd94-98af7e7056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441194-c232-4239-bdec-5dbea254941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180443-74d6-4543-bd94-98af7e7056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9C72FFA-600B-462F-8F24-5AC1E116C062}">
  <ds:schemaRefs>
    <ds:schemaRef ds:uri="http://schemas.openxmlformats.org/officeDocument/2006/bibliography"/>
  </ds:schemaRefs>
</ds:datastoreItem>
</file>

<file path=customXml/itemProps2.xml><?xml version="1.0" encoding="utf-8"?>
<ds:datastoreItem xmlns:ds="http://schemas.openxmlformats.org/officeDocument/2006/customXml" ds:itemID="{871CFC5D-0BAF-4064-A034-2779D2D829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441194-c232-4239-bdec-5dbea2549413"/>
    <ds:schemaRef ds:uri="9c180443-74d6-4543-bd94-98af7e7056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4D88C6B-CC25-4FF4-BA9B-E7A3CE483A1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298ABB0-351C-4CB5-AF3F-830DA2FEC5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DDT_Flood</Template>
  <TotalTime>1</TotalTime>
  <Pages>14</Pages>
  <Words>2343</Words>
  <Characters>13356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Benefit-Cost Analysis (BCA) Data Documentation Template – Flood</vt:lpstr>
    </vt:vector>
  </TitlesOfParts>
  <Company>FEMA</Company>
  <LinksUpToDate>false</LinksUpToDate>
  <CharactersWithSpaces>15668</CharactersWithSpaces>
  <SharedDoc>false</SharedDoc>
  <HLinks>
    <vt:vector size="12" baseType="variant">
      <vt:variant>
        <vt:i4>3735657</vt:i4>
      </vt:variant>
      <vt:variant>
        <vt:i4>19</vt:i4>
      </vt:variant>
      <vt:variant>
        <vt:i4>0</vt:i4>
      </vt:variant>
      <vt:variant>
        <vt:i4>5</vt:i4>
      </vt:variant>
      <vt:variant>
        <vt:lpwstr>http://store.msc.fema.gov/</vt:lpwstr>
      </vt:variant>
      <vt:variant>
        <vt:lpwstr/>
      </vt:variant>
      <vt:variant>
        <vt:i4>3735657</vt:i4>
      </vt:variant>
      <vt:variant>
        <vt:i4>14</vt:i4>
      </vt:variant>
      <vt:variant>
        <vt:i4>0</vt:i4>
      </vt:variant>
      <vt:variant>
        <vt:i4>5</vt:i4>
      </vt:variant>
      <vt:variant>
        <vt:lpwstr>http://store.msc.fema.gov/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BCA Data Documentation Template - Flood</dc:title>
  <dc:subject/>
  <dc:creator>Shelton, Anne</dc:creator>
  <cp:keywords/>
  <cp:lastModifiedBy>Stout, Jan@Caloes</cp:lastModifiedBy>
  <cp:revision>2</cp:revision>
  <dcterms:created xsi:type="dcterms:W3CDTF">2022-10-03T20:27:00Z</dcterms:created>
  <dcterms:modified xsi:type="dcterms:W3CDTF">2022-10-03T20:27:00Z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0x0101007A00BDB7FDFACA46BAC168E4B03787F2</vt:lpwstr>
  </property>
  <property fmtid="{D5CDD505-2E9C-101B-9397-08002B2CF9AE}" pid="3" name="oesDivision">
    <vt:lpwstr>16;#Recovery|5c2352b6-fb4e-475d-8d45-1bce5e618ade</vt:lpwstr>
  </property>
</Properties>
</file>