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C656C" w14:textId="06ABBF3F" w:rsidR="003E67AF" w:rsidRPr="003E67AF" w:rsidRDefault="000036DB" w:rsidP="003E67AF">
      <w:pPr>
        <w:pStyle w:val="Heading1"/>
        <w:pBdr>
          <w:bottom w:val="single" w:sz="4" w:space="0" w:color="auto"/>
        </w:pBdr>
        <w:jc w:val="center"/>
      </w:pPr>
      <w:r>
        <w:t>EVENTS</w:t>
      </w:r>
    </w:p>
    <w:p w14:paraId="782A5B06" w14:textId="77777777" w:rsidR="009424FF" w:rsidRPr="0079110D" w:rsidRDefault="009424FF" w:rsidP="0079110D">
      <w:pPr>
        <w:shd w:val="clear" w:color="auto" w:fill="FFFFFF"/>
        <w:rPr>
          <w:rFonts w:cs="Arial"/>
          <w:color w:val="2F2F30"/>
          <w:szCs w:val="24"/>
        </w:rPr>
      </w:pPr>
    </w:p>
    <w:p w14:paraId="216E1412" w14:textId="77777777" w:rsidR="009424FF" w:rsidRPr="0015251A" w:rsidRDefault="00000000" w:rsidP="009424FF">
      <w:pPr>
        <w:pStyle w:val="Heading2"/>
        <w:rPr>
          <w:sz w:val="24"/>
          <w:szCs w:val="24"/>
        </w:rPr>
      </w:pPr>
      <w:hyperlink r:id="rId7" w:history="1"/>
      <w:hyperlink r:id="rId8" w:history="1">
        <w:r w:rsidR="009424FF">
          <w:rPr>
            <w:rFonts w:eastAsiaTheme="minorHAnsi" w:cstheme="minorBidi"/>
            <w:color w:val="0000FF"/>
            <w:sz w:val="24"/>
            <w:szCs w:val="22"/>
            <w:u w:val="single"/>
          </w:rPr>
          <w:t>National Floodplain Functions Alliance Webinar Series</w:t>
        </w:r>
      </w:hyperlink>
    </w:p>
    <w:p w14:paraId="1704B748" w14:textId="77777777" w:rsidR="009424FF" w:rsidRPr="00C334B6" w:rsidRDefault="009424FF" w:rsidP="009424FF">
      <w:pPr>
        <w:pStyle w:val="ListParagraph"/>
        <w:numPr>
          <w:ilvl w:val="0"/>
          <w:numId w:val="9"/>
        </w:numPr>
        <w:shd w:val="clear" w:color="auto" w:fill="FFFFFF"/>
        <w:rPr>
          <w:rFonts w:ascii="Century Gothic" w:hAnsi="Century Gothic"/>
          <w:color w:val="1B1B1B"/>
          <w:sz w:val="24"/>
          <w:szCs w:val="24"/>
          <w:shd w:val="clear" w:color="auto" w:fill="FFFFFF"/>
        </w:rPr>
      </w:pPr>
      <w:r w:rsidRPr="00C334B6">
        <w:rPr>
          <w:rFonts w:ascii="Century Gothic" w:hAnsi="Century Gothic"/>
          <w:color w:val="1B1B1B"/>
          <w:sz w:val="24"/>
          <w:szCs w:val="24"/>
          <w:shd w:val="clear" w:color="auto" w:fill="FFFFFF"/>
        </w:rPr>
        <w:t>Community-Led Solutions in Floodplain Management</w:t>
      </w:r>
    </w:p>
    <w:p w14:paraId="2AF7F63C" w14:textId="77777777" w:rsidR="009424FF" w:rsidRDefault="009424FF" w:rsidP="009424FF">
      <w:pPr>
        <w:pStyle w:val="ListParagraph"/>
        <w:numPr>
          <w:ilvl w:val="1"/>
          <w:numId w:val="9"/>
        </w:numPr>
        <w:shd w:val="clear" w:color="auto" w:fill="FFFFFF"/>
        <w:rPr>
          <w:rFonts w:ascii="Century Gothic" w:hAnsi="Century Gothic"/>
          <w:color w:val="1B1B1B"/>
          <w:sz w:val="24"/>
          <w:szCs w:val="24"/>
          <w:shd w:val="clear" w:color="auto" w:fill="FFFFFF"/>
        </w:rPr>
      </w:pPr>
      <w:r w:rsidRPr="00C334B6">
        <w:rPr>
          <w:rFonts w:ascii="Century Gothic" w:hAnsi="Century Gothic"/>
          <w:color w:val="1B1B1B"/>
          <w:sz w:val="24"/>
          <w:szCs w:val="24"/>
          <w:shd w:val="clear" w:color="auto" w:fill="FFFFFF"/>
        </w:rPr>
        <w:t>January 22, 2025</w:t>
      </w:r>
    </w:p>
    <w:p w14:paraId="05AE34AA" w14:textId="77777777" w:rsidR="009424FF" w:rsidRPr="00C334B6" w:rsidRDefault="009424FF" w:rsidP="009424FF">
      <w:pPr>
        <w:pStyle w:val="ListParagraph"/>
        <w:numPr>
          <w:ilvl w:val="1"/>
          <w:numId w:val="9"/>
        </w:numPr>
        <w:shd w:val="clear" w:color="auto" w:fill="FFFFFF"/>
        <w:rPr>
          <w:rFonts w:ascii="Century Gothic" w:hAnsi="Century Gothic"/>
          <w:color w:val="1B1B1B"/>
          <w:sz w:val="24"/>
          <w:szCs w:val="24"/>
          <w:shd w:val="clear" w:color="auto" w:fill="FFFFFF"/>
        </w:rPr>
      </w:pPr>
      <w:r w:rsidRPr="00C334B6">
        <w:rPr>
          <w:rFonts w:ascii="Century Gothic" w:hAnsi="Century Gothic"/>
          <w:color w:val="1B1B1B"/>
          <w:sz w:val="24"/>
          <w:szCs w:val="24"/>
          <w:shd w:val="clear" w:color="auto" w:fill="FFFFFF"/>
        </w:rPr>
        <w:t>3:00 – 4:00 PM EST</w:t>
      </w:r>
    </w:p>
    <w:p w14:paraId="07272192" w14:textId="77777777" w:rsidR="009424FF" w:rsidRPr="00C334B6" w:rsidRDefault="009424FF" w:rsidP="009424FF">
      <w:pPr>
        <w:pStyle w:val="ListParagraph"/>
        <w:numPr>
          <w:ilvl w:val="1"/>
          <w:numId w:val="9"/>
        </w:numPr>
        <w:shd w:val="clear" w:color="auto" w:fill="FFFFFF"/>
        <w:rPr>
          <w:rFonts w:ascii="Century Gothic" w:hAnsi="Century Gothic" w:cs="Times New Roman"/>
          <w:color w:val="1B1B1B"/>
          <w:sz w:val="24"/>
          <w:szCs w:val="24"/>
        </w:rPr>
      </w:pPr>
      <w:r w:rsidRPr="00C334B6">
        <w:rPr>
          <w:rFonts w:ascii="Century Gothic" w:hAnsi="Century Gothic"/>
          <w:color w:val="1B1B1B"/>
          <w:sz w:val="24"/>
          <w:szCs w:val="24"/>
          <w:shd w:val="clear" w:color="auto" w:fill="FFFFFF"/>
        </w:rPr>
        <w:t>Hear from Natural Floodplain Functions Alliance (NFFA) members who have worked directly with frontline communities most affected by flood risk.</w:t>
      </w:r>
    </w:p>
    <w:p w14:paraId="033FA048" w14:textId="77777777" w:rsidR="009424FF" w:rsidRPr="00C334B6" w:rsidRDefault="009424FF" w:rsidP="009424FF">
      <w:pPr>
        <w:pStyle w:val="ListParagraph"/>
        <w:numPr>
          <w:ilvl w:val="0"/>
          <w:numId w:val="9"/>
        </w:numPr>
        <w:shd w:val="clear" w:color="auto" w:fill="FFFFFF"/>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 xml:space="preserve">State Integrated Floodplain Management </w:t>
      </w:r>
    </w:p>
    <w:p w14:paraId="3AF48D26" w14:textId="77777777" w:rsidR="009424FF" w:rsidRPr="00C334B6" w:rsidRDefault="009424FF" w:rsidP="009424FF">
      <w:pPr>
        <w:pStyle w:val="ListParagraph"/>
        <w:numPr>
          <w:ilvl w:val="1"/>
          <w:numId w:val="9"/>
        </w:numPr>
        <w:shd w:val="clear" w:color="auto" w:fill="FFFFFF"/>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 xml:space="preserve">April 23, 2025 </w:t>
      </w:r>
    </w:p>
    <w:p w14:paraId="52D7BDFA" w14:textId="77777777" w:rsidR="009424FF" w:rsidRPr="00C334B6" w:rsidRDefault="009424FF" w:rsidP="009424FF">
      <w:pPr>
        <w:pStyle w:val="ListParagraph"/>
        <w:numPr>
          <w:ilvl w:val="1"/>
          <w:numId w:val="9"/>
        </w:numPr>
        <w:shd w:val="clear" w:color="auto" w:fill="FFFFFF"/>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3:00 – 4:00 PM EST</w:t>
      </w:r>
    </w:p>
    <w:p w14:paraId="39A00220" w14:textId="77777777" w:rsidR="009424FF" w:rsidRPr="00C334B6" w:rsidRDefault="009424FF" w:rsidP="009424FF">
      <w:pPr>
        <w:pStyle w:val="ListParagraph"/>
        <w:numPr>
          <w:ilvl w:val="1"/>
          <w:numId w:val="9"/>
        </w:numPr>
        <w:shd w:val="clear" w:color="auto" w:fill="FFFFFF"/>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American Rivers is working with partners including The Nature Conservancy and River Network to launch a campaign to advance IFM in more states across the nation</w:t>
      </w:r>
      <w:r>
        <w:rPr>
          <w:rFonts w:ascii="Century Gothic" w:hAnsi="Century Gothic" w:cs="Helvetica"/>
          <w:color w:val="232333"/>
          <w:sz w:val="24"/>
          <w:szCs w:val="24"/>
          <w:shd w:val="clear" w:color="auto" w:fill="FFFFFF"/>
        </w:rPr>
        <w:t>.</w:t>
      </w:r>
      <w:r w:rsidRPr="00C334B6">
        <w:rPr>
          <w:rFonts w:ascii="Century Gothic" w:hAnsi="Century Gothic" w:cs="Helvetica"/>
          <w:color w:val="232333"/>
          <w:sz w:val="24"/>
          <w:szCs w:val="24"/>
          <w:shd w:val="clear" w:color="auto" w:fill="FFFFFF"/>
        </w:rPr>
        <w:t xml:space="preserve">   </w:t>
      </w:r>
    </w:p>
    <w:p w14:paraId="4A7E6B74" w14:textId="77777777" w:rsidR="009424FF" w:rsidRPr="00C334B6" w:rsidRDefault="009424FF" w:rsidP="009424FF">
      <w:pPr>
        <w:pStyle w:val="ListParagraph"/>
        <w:numPr>
          <w:ilvl w:val="0"/>
          <w:numId w:val="9"/>
        </w:numPr>
        <w:shd w:val="clear" w:color="auto" w:fill="FFFFFF"/>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 xml:space="preserve">National Floodplain Assessment </w:t>
      </w:r>
    </w:p>
    <w:p w14:paraId="6EED1535" w14:textId="77777777" w:rsidR="009424FF" w:rsidRPr="00C334B6" w:rsidRDefault="009424FF" w:rsidP="009424FF">
      <w:pPr>
        <w:pStyle w:val="ListParagraph"/>
        <w:numPr>
          <w:ilvl w:val="1"/>
          <w:numId w:val="9"/>
        </w:numPr>
        <w:shd w:val="clear" w:color="auto" w:fill="FFFFFF"/>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 xml:space="preserve">July 23, 2025  </w:t>
      </w:r>
    </w:p>
    <w:p w14:paraId="18538AD1" w14:textId="77777777" w:rsidR="009424FF" w:rsidRPr="00C334B6" w:rsidRDefault="009424FF" w:rsidP="009424FF">
      <w:pPr>
        <w:pStyle w:val="ListParagraph"/>
        <w:numPr>
          <w:ilvl w:val="1"/>
          <w:numId w:val="9"/>
        </w:numPr>
        <w:shd w:val="clear" w:color="auto" w:fill="FFFFFF"/>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3:00 – 4:00 PM EST</w:t>
      </w:r>
    </w:p>
    <w:p w14:paraId="7A0435F0" w14:textId="58013171" w:rsidR="008D1EB5" w:rsidRDefault="009424FF" w:rsidP="009424FF">
      <w:pPr>
        <w:pStyle w:val="ListParagraph"/>
        <w:shd w:val="clear" w:color="auto" w:fill="FFFFFF"/>
        <w:ind w:left="734"/>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American Rivers and Conservation Science Partners have partnered to create a National Floodplain Assessment Map and Report.</w:t>
      </w:r>
    </w:p>
    <w:p w14:paraId="03F5D42E" w14:textId="77777777" w:rsidR="009424FF" w:rsidRPr="00716E44" w:rsidRDefault="009424FF" w:rsidP="009424FF">
      <w:pPr>
        <w:pStyle w:val="ListParagraph"/>
        <w:shd w:val="clear" w:color="auto" w:fill="FFFFFF"/>
        <w:ind w:left="734"/>
        <w:rPr>
          <w:rFonts w:ascii="Century Gothic" w:hAnsi="Century Gothic" w:cs="Arial"/>
          <w:color w:val="2F2F30"/>
          <w:sz w:val="24"/>
          <w:szCs w:val="24"/>
        </w:rPr>
      </w:pPr>
    </w:p>
    <w:p w14:paraId="26BB7404" w14:textId="726EC2B8" w:rsidR="00716E44" w:rsidRPr="0015251A" w:rsidRDefault="00000000" w:rsidP="00716E44">
      <w:pPr>
        <w:pStyle w:val="Heading2"/>
        <w:rPr>
          <w:sz w:val="24"/>
          <w:szCs w:val="24"/>
        </w:rPr>
      </w:pPr>
      <w:hyperlink r:id="rId9" w:history="1"/>
      <w:hyperlink r:id="rId10" w:history="1">
        <w:r w:rsidR="00716E44" w:rsidRPr="00716E44">
          <w:rPr>
            <w:rFonts w:eastAsiaTheme="minorHAnsi" w:cstheme="minorBidi"/>
            <w:color w:val="0000FF"/>
            <w:sz w:val="24"/>
            <w:szCs w:val="22"/>
            <w:u w:val="single"/>
          </w:rPr>
          <w:t>PER-403-W: Addressing the Needs of Disaster Victims Through State, Tribal, and Territorial Housing Programs</w:t>
        </w:r>
        <w:r w:rsidR="00716E44" w:rsidRPr="00716E44">
          <w:rPr>
            <w:rFonts w:ascii="Arial" w:eastAsiaTheme="minorHAnsi" w:hAnsi="Arial" w:cs="Arial"/>
            <w:color w:val="0000FF"/>
            <w:sz w:val="24"/>
            <w:szCs w:val="22"/>
            <w:u w:val="single"/>
          </w:rPr>
          <w:t>​</w:t>
        </w:r>
        <w:r w:rsidR="00716E44" w:rsidRPr="00716E44">
          <w:rPr>
            <w:rFonts w:eastAsiaTheme="minorHAnsi" w:cstheme="minorBidi"/>
            <w:color w:val="0000FF"/>
            <w:sz w:val="24"/>
            <w:szCs w:val="22"/>
            <w:u w:val="single"/>
          </w:rPr>
          <w:t xml:space="preserve"> - Housing Recovery (ncdpcourses.org)</w:t>
        </w:r>
      </w:hyperlink>
    </w:p>
    <w:p w14:paraId="2600A05C" w14:textId="1A265440" w:rsidR="009424FF" w:rsidRPr="0079110D" w:rsidRDefault="00716E44" w:rsidP="0079110D">
      <w:pPr>
        <w:pStyle w:val="ListParagraph"/>
        <w:numPr>
          <w:ilvl w:val="0"/>
          <w:numId w:val="9"/>
        </w:numPr>
        <w:shd w:val="clear" w:color="auto" w:fill="FFFFFF"/>
        <w:spacing w:after="225"/>
        <w:rPr>
          <w:rFonts w:ascii="Century Gothic" w:hAnsi="Century Gothic" w:cs="Arial"/>
          <w:color w:val="2F2F30"/>
          <w:sz w:val="24"/>
          <w:szCs w:val="24"/>
        </w:rPr>
      </w:pPr>
      <w:r w:rsidRPr="00716E44">
        <w:rPr>
          <w:rFonts w:ascii="Century Gothic" w:hAnsi="Century Gothic"/>
          <w:color w:val="1B1B1B"/>
          <w:sz w:val="24"/>
          <w:szCs w:val="24"/>
          <w:shd w:val="clear" w:color="auto" w:fill="FFFFFF"/>
        </w:rPr>
        <w:t>Free web based and self-paced training</w:t>
      </w:r>
      <w:r w:rsidR="008D1EB5">
        <w:rPr>
          <w:rFonts w:ascii="Century Gothic" w:hAnsi="Century Gothic"/>
          <w:color w:val="1B1B1B"/>
          <w:sz w:val="24"/>
          <w:szCs w:val="24"/>
          <w:shd w:val="clear" w:color="auto" w:fill="FFFFFF"/>
        </w:rPr>
        <w:t xml:space="preserve"> </w:t>
      </w:r>
    </w:p>
    <w:p w14:paraId="3E5A8A10" w14:textId="61E8F972" w:rsidR="00716E44" w:rsidRPr="0015251A" w:rsidRDefault="00000000" w:rsidP="00716E44">
      <w:pPr>
        <w:pStyle w:val="Heading2"/>
        <w:rPr>
          <w:sz w:val="24"/>
          <w:szCs w:val="24"/>
        </w:rPr>
      </w:pPr>
      <w:hyperlink r:id="rId11" w:history="1"/>
      <w:hyperlink r:id="rId12" w:history="1">
        <w:r w:rsidR="00716E44" w:rsidRPr="00716E44">
          <w:rPr>
            <w:rFonts w:eastAsiaTheme="minorHAnsi" w:cstheme="minorBidi"/>
            <w:color w:val="0000FF"/>
            <w:sz w:val="24"/>
            <w:szCs w:val="22"/>
            <w:u w:val="single"/>
          </w:rPr>
          <w:t>Web-based Trainings (ncdpcourses.org)</w:t>
        </w:r>
      </w:hyperlink>
    </w:p>
    <w:p w14:paraId="326F6DF1" w14:textId="2D47D1A3" w:rsidR="00716E44" w:rsidRPr="00AD3A44" w:rsidRDefault="00716E44" w:rsidP="00716E44">
      <w:pPr>
        <w:pStyle w:val="ListParagraph"/>
        <w:numPr>
          <w:ilvl w:val="0"/>
          <w:numId w:val="9"/>
        </w:numPr>
        <w:shd w:val="clear" w:color="auto" w:fill="FFFFFF"/>
        <w:rPr>
          <w:rFonts w:ascii="Century Gothic" w:hAnsi="Century Gothic" w:cs="Times New Roman"/>
          <w:color w:val="1B1B1B"/>
          <w:sz w:val="24"/>
          <w:szCs w:val="24"/>
        </w:rPr>
      </w:pPr>
      <w:r>
        <w:rPr>
          <w:rFonts w:ascii="Century Gothic" w:hAnsi="Century Gothic"/>
          <w:color w:val="1B1B1B"/>
          <w:sz w:val="24"/>
          <w:szCs w:val="24"/>
          <w:shd w:val="clear" w:color="auto" w:fill="FFFFFF"/>
        </w:rPr>
        <w:t>National Center for Disaster Preparedness</w:t>
      </w:r>
    </w:p>
    <w:p w14:paraId="77D98021" w14:textId="2AEBC44E" w:rsidR="00716E44" w:rsidRPr="00716E44" w:rsidRDefault="00716E44" w:rsidP="00716E44">
      <w:pPr>
        <w:pStyle w:val="ListParagraph"/>
        <w:numPr>
          <w:ilvl w:val="0"/>
          <w:numId w:val="9"/>
        </w:numPr>
        <w:shd w:val="clear" w:color="auto" w:fill="FFFFFF"/>
        <w:ind w:left="734"/>
        <w:rPr>
          <w:rFonts w:ascii="Century Gothic" w:hAnsi="Century Gothic" w:cs="Arial"/>
          <w:color w:val="2F2F30"/>
          <w:sz w:val="24"/>
          <w:szCs w:val="24"/>
        </w:rPr>
      </w:pPr>
      <w:r>
        <w:rPr>
          <w:rFonts w:ascii="Century Gothic" w:hAnsi="Century Gothic" w:cs="Helvetica"/>
          <w:color w:val="232333"/>
          <w:sz w:val="24"/>
          <w:szCs w:val="24"/>
          <w:shd w:val="clear" w:color="auto" w:fill="FFFFFF"/>
        </w:rPr>
        <w:t>Free Web based and self-paced</w:t>
      </w:r>
    </w:p>
    <w:p w14:paraId="4F13275F" w14:textId="1CBD917C" w:rsidR="008D1EB5" w:rsidRPr="00D7567E" w:rsidRDefault="00716E44" w:rsidP="00D7567E">
      <w:pPr>
        <w:pStyle w:val="ListParagraph"/>
        <w:numPr>
          <w:ilvl w:val="0"/>
          <w:numId w:val="9"/>
        </w:numPr>
        <w:shd w:val="clear" w:color="auto" w:fill="FFFFFF"/>
        <w:ind w:left="734"/>
        <w:rPr>
          <w:rFonts w:ascii="Century Gothic" w:hAnsi="Century Gothic" w:cs="Arial"/>
          <w:color w:val="2F2F30"/>
          <w:sz w:val="24"/>
          <w:szCs w:val="24"/>
        </w:rPr>
      </w:pPr>
      <w:r>
        <w:rPr>
          <w:rFonts w:ascii="Century Gothic" w:hAnsi="Century Gothic" w:cs="Helvetica"/>
          <w:color w:val="232333"/>
          <w:sz w:val="24"/>
          <w:szCs w:val="24"/>
          <w:shd w:val="clear" w:color="auto" w:fill="FFFFFF"/>
        </w:rPr>
        <w:t>Various disaster related courses</w:t>
      </w:r>
      <w:r w:rsidR="00BB267D">
        <w:rPr>
          <w:rFonts w:ascii="Century Gothic" w:hAnsi="Century Gothic" w:cs="Helvetica"/>
          <w:color w:val="232333"/>
          <w:sz w:val="24"/>
          <w:szCs w:val="24"/>
          <w:shd w:val="clear" w:color="auto" w:fill="FFFFFF"/>
        </w:rPr>
        <w:br/>
      </w:r>
    </w:p>
    <w:p w14:paraId="22B13599" w14:textId="4574EC75" w:rsidR="008D1EB5" w:rsidRPr="0015251A" w:rsidRDefault="00000000" w:rsidP="008D1EB5">
      <w:pPr>
        <w:pStyle w:val="Heading2"/>
        <w:rPr>
          <w:sz w:val="24"/>
          <w:szCs w:val="24"/>
        </w:rPr>
      </w:pPr>
      <w:hyperlink r:id="rId13" w:history="1">
        <w:r w:rsidR="008D1EB5">
          <w:rPr>
            <w:rFonts w:eastAsiaTheme="minorHAnsi" w:cstheme="minorBidi"/>
            <w:color w:val="0000FF"/>
            <w:sz w:val="24"/>
            <w:szCs w:val="22"/>
            <w:u w:val="single"/>
          </w:rPr>
          <w:t>Federal Register : Guidance for Federal Financial Assistance</w:t>
        </w:r>
      </w:hyperlink>
    </w:p>
    <w:p w14:paraId="689C848B" w14:textId="77777777" w:rsidR="00164DF4" w:rsidRPr="00D17A57" w:rsidRDefault="008D1EB5" w:rsidP="003A3704">
      <w:pPr>
        <w:pStyle w:val="ListParagraph"/>
        <w:numPr>
          <w:ilvl w:val="0"/>
          <w:numId w:val="9"/>
        </w:numPr>
        <w:shd w:val="clear" w:color="auto" w:fill="FFFFFF"/>
        <w:spacing w:after="225"/>
        <w:rPr>
          <w:rFonts w:ascii="Century Gothic" w:hAnsi="Century Gothic" w:cs="Arial"/>
          <w:color w:val="2F2F30"/>
          <w:sz w:val="24"/>
          <w:szCs w:val="24"/>
        </w:rPr>
      </w:pPr>
      <w:r w:rsidRPr="00164DF4">
        <w:rPr>
          <w:rFonts w:ascii="Century Gothic" w:hAnsi="Century Gothic"/>
          <w:color w:val="1B1B1B"/>
          <w:sz w:val="24"/>
          <w:szCs w:val="24"/>
          <w:shd w:val="clear" w:color="auto" w:fill="FFFFFF"/>
        </w:rPr>
        <w:t>The Office of Management and Budget (OMB) has updated parts of the OMB Guidance for Grants and Agreements in Title 2 of the Code of Federal Regulations.</w:t>
      </w:r>
    </w:p>
    <w:p w14:paraId="692B7610" w14:textId="77777777" w:rsidR="00D17A57" w:rsidRDefault="00D17A57" w:rsidP="00D17A57">
      <w:pPr>
        <w:shd w:val="clear" w:color="auto" w:fill="FFFFFF"/>
        <w:spacing w:after="225"/>
        <w:rPr>
          <w:rFonts w:cs="Arial"/>
          <w:color w:val="2F2F30"/>
          <w:szCs w:val="24"/>
        </w:rPr>
      </w:pPr>
    </w:p>
    <w:p w14:paraId="6C31E72E" w14:textId="77777777" w:rsidR="00830EB6" w:rsidRDefault="00830EB6" w:rsidP="00830EB6">
      <w:pPr>
        <w:pStyle w:val="Heading1"/>
        <w:jc w:val="center"/>
      </w:pPr>
      <w:r>
        <w:lastRenderedPageBreak/>
        <w:t>RESOURCES</w:t>
      </w:r>
    </w:p>
    <w:p w14:paraId="517EBC22" w14:textId="77777777" w:rsidR="00830EB6" w:rsidRDefault="00830EB6" w:rsidP="00830EB6">
      <w:pPr>
        <w:pStyle w:val="Subtitle"/>
        <w:jc w:val="center"/>
        <w:rPr>
          <w:rFonts w:cs="Times New Roman"/>
          <w:color w:val="1B1B1B"/>
          <w:sz w:val="24"/>
          <w:szCs w:val="24"/>
        </w:rPr>
      </w:pPr>
      <w:r>
        <w:rPr>
          <w:rFonts w:eastAsia="Times New Roman"/>
        </w:rPr>
        <w:t>Helpful Web Links</w:t>
      </w:r>
      <w:hyperlink r:id="rId14" w:history="1"/>
      <w:r>
        <w:t xml:space="preserve"> </w:t>
      </w:r>
    </w:p>
    <w:p w14:paraId="627CA784" w14:textId="116A09B6" w:rsidR="006431EA" w:rsidRDefault="006431EA" w:rsidP="006431EA">
      <w:pPr>
        <w:shd w:val="clear" w:color="auto" w:fill="FFFFFF"/>
        <w:spacing w:after="0" w:line="240" w:lineRule="auto"/>
        <w:ind w:left="720"/>
        <w:rPr>
          <w:rFonts w:eastAsia="Times New Roman" w:cs="Helvetica"/>
          <w:color w:val="333333"/>
          <w:szCs w:val="24"/>
        </w:rPr>
      </w:pPr>
    </w:p>
    <w:p w14:paraId="52573E7D" w14:textId="15A0D877" w:rsidR="00F951FA" w:rsidRPr="0015251A" w:rsidRDefault="00000000" w:rsidP="00F951FA">
      <w:pPr>
        <w:pStyle w:val="Heading2"/>
        <w:rPr>
          <w:sz w:val="24"/>
          <w:szCs w:val="24"/>
        </w:rPr>
      </w:pPr>
      <w:hyperlink r:id="rId15" w:history="1"/>
      <w:hyperlink r:id="rId16" w:history="1">
        <w:r w:rsidR="00012447">
          <w:rPr>
            <w:rFonts w:eastAsiaTheme="minorHAnsi" w:cstheme="minorBidi"/>
            <w:color w:val="0000FF"/>
            <w:sz w:val="24"/>
            <w:szCs w:val="22"/>
            <w:u w:val="single"/>
          </w:rPr>
          <w:t>The Preparedness Payoff: The Economic Benefits of Investing in Climate Resilience</w:t>
        </w:r>
      </w:hyperlink>
    </w:p>
    <w:p w14:paraId="170BFA90" w14:textId="58AF2635" w:rsidR="00F951FA" w:rsidRPr="00F97217" w:rsidRDefault="00012447" w:rsidP="00F951FA">
      <w:pPr>
        <w:pStyle w:val="ListParagraph"/>
        <w:numPr>
          <w:ilvl w:val="0"/>
          <w:numId w:val="36"/>
        </w:numPr>
        <w:shd w:val="clear" w:color="auto" w:fill="FFFFFF"/>
        <w:rPr>
          <w:rFonts w:ascii="Century Gothic" w:hAnsi="Century Gothic" w:cs="Helvetica"/>
          <w:sz w:val="24"/>
          <w:szCs w:val="24"/>
        </w:rPr>
      </w:pPr>
      <w:r w:rsidRPr="00012447">
        <w:rPr>
          <w:rFonts w:ascii="Century Gothic" w:hAnsi="Century Gothic" w:cs="Open Sans"/>
          <w:sz w:val="24"/>
          <w:szCs w:val="24"/>
          <w:shd w:val="clear" w:color="auto" w:fill="FFFFFF"/>
        </w:rPr>
        <w:t>A recent study released by the U.S. Chamber of Commerce, the U.S. Chamber Foundation, and Allstate found that every $1 spent on climate resilience and preparedness saves communities $13 in damages, cleanup costs, and economic impact</w:t>
      </w:r>
      <w:r>
        <w:rPr>
          <w:rFonts w:ascii="Century Gothic" w:hAnsi="Century Gothic" w:cs="Open Sans"/>
          <w:sz w:val="24"/>
          <w:szCs w:val="24"/>
          <w:shd w:val="clear" w:color="auto" w:fill="FFFFFF"/>
        </w:rPr>
        <w:t>.</w:t>
      </w:r>
      <w:r w:rsidR="00083CA3">
        <w:rPr>
          <w:rFonts w:ascii="Century Gothic" w:hAnsi="Century Gothic" w:cs="Open Sans"/>
          <w:sz w:val="24"/>
          <w:szCs w:val="24"/>
          <w:shd w:val="clear" w:color="auto" w:fill="FFFFFF"/>
        </w:rPr>
        <w:br/>
      </w:r>
    </w:p>
    <w:p w14:paraId="562FCFB1" w14:textId="210BB1C2" w:rsidR="00083CA3" w:rsidRPr="0015251A" w:rsidRDefault="00000000" w:rsidP="00083CA3">
      <w:pPr>
        <w:pStyle w:val="Heading2"/>
        <w:rPr>
          <w:sz w:val="24"/>
          <w:szCs w:val="24"/>
        </w:rPr>
      </w:pPr>
      <w:hyperlink r:id="rId17" w:history="1"/>
      <w:hyperlink r:id="rId18" w:history="1">
        <w:r w:rsidR="00083CA3">
          <w:rPr>
            <w:rFonts w:eastAsiaTheme="minorHAnsi" w:cstheme="minorBidi"/>
            <w:color w:val="0000FF"/>
            <w:sz w:val="24"/>
            <w:szCs w:val="22"/>
            <w:u w:val="single"/>
          </w:rPr>
          <w:t>Disaster Preparedness, Mitigation, and Recovery in the Digital Age: Enhancing Healthcare Resilience in CA and Beyond</w:t>
        </w:r>
      </w:hyperlink>
    </w:p>
    <w:p w14:paraId="033F8B20" w14:textId="7F8058BC" w:rsidR="00083CA3" w:rsidRPr="00F97217" w:rsidRDefault="00083CA3" w:rsidP="00083CA3">
      <w:pPr>
        <w:pStyle w:val="ListParagraph"/>
        <w:numPr>
          <w:ilvl w:val="0"/>
          <w:numId w:val="36"/>
        </w:numPr>
        <w:shd w:val="clear" w:color="auto" w:fill="FFFFFF"/>
        <w:rPr>
          <w:rFonts w:ascii="Century Gothic" w:hAnsi="Century Gothic" w:cs="Helvetica"/>
          <w:sz w:val="24"/>
          <w:szCs w:val="24"/>
        </w:rPr>
      </w:pPr>
      <w:r w:rsidRPr="00083CA3">
        <w:rPr>
          <w:rFonts w:ascii="Century Gothic" w:hAnsi="Century Gothic" w:cs="Open Sans"/>
          <w:sz w:val="24"/>
          <w:szCs w:val="24"/>
          <w:shd w:val="clear" w:color="auto" w:fill="FFFFFF"/>
        </w:rPr>
        <w:t>The California Telehealth Resource Center (CTRC) is dedicated to exploring how advanced digital tools and applications can enhance our ability to respond to health emergencies – ranging from pandemics to natural disasters – across California and beyond</w:t>
      </w:r>
      <w:r>
        <w:rPr>
          <w:rFonts w:ascii="Century Gothic" w:hAnsi="Century Gothic" w:cs="Open Sans"/>
          <w:sz w:val="24"/>
          <w:szCs w:val="24"/>
          <w:shd w:val="clear" w:color="auto" w:fill="FFFFFF"/>
        </w:rPr>
        <w:t>.</w:t>
      </w:r>
    </w:p>
    <w:p w14:paraId="447FF1EE" w14:textId="77777777" w:rsidR="00012447" w:rsidRDefault="00012447" w:rsidP="00012447">
      <w:pPr>
        <w:shd w:val="clear" w:color="auto" w:fill="FFFFFF"/>
        <w:spacing w:after="0" w:line="240" w:lineRule="auto"/>
        <w:ind w:left="720"/>
        <w:rPr>
          <w:rFonts w:eastAsia="Times New Roman" w:cs="Helvetica"/>
          <w:color w:val="333333"/>
          <w:szCs w:val="24"/>
        </w:rPr>
      </w:pPr>
    </w:p>
    <w:p w14:paraId="7B7103F6" w14:textId="77777777" w:rsidR="00012447" w:rsidRPr="0015251A" w:rsidRDefault="00000000" w:rsidP="00012447">
      <w:pPr>
        <w:pStyle w:val="Heading2"/>
        <w:rPr>
          <w:sz w:val="24"/>
          <w:szCs w:val="24"/>
        </w:rPr>
      </w:pPr>
      <w:hyperlink r:id="rId19" w:history="1"/>
      <w:hyperlink r:id="rId20" w:history="1">
        <w:r w:rsidR="00012447" w:rsidRPr="00F951FA">
          <w:rPr>
            <w:rFonts w:eastAsiaTheme="minorHAnsi" w:cstheme="minorBidi"/>
            <w:color w:val="0000FF"/>
            <w:sz w:val="24"/>
            <w:szCs w:val="22"/>
            <w:u w:val="single"/>
          </w:rPr>
          <w:t>Bipartisan Infrastructure Law and Inflation Reduction Act Technical Assistance Guide - Local Infrastructure Hub</w:t>
        </w:r>
      </w:hyperlink>
    </w:p>
    <w:p w14:paraId="39B1DFAA" w14:textId="77777777" w:rsidR="00012447" w:rsidRPr="00F97217" w:rsidRDefault="00012447" w:rsidP="00012447">
      <w:pPr>
        <w:pStyle w:val="ListParagraph"/>
        <w:numPr>
          <w:ilvl w:val="0"/>
          <w:numId w:val="36"/>
        </w:numPr>
        <w:shd w:val="clear" w:color="auto" w:fill="FFFFFF"/>
        <w:rPr>
          <w:rFonts w:ascii="Century Gothic" w:hAnsi="Century Gothic" w:cs="Helvetica"/>
          <w:sz w:val="24"/>
          <w:szCs w:val="24"/>
        </w:rPr>
      </w:pPr>
      <w:r w:rsidRPr="00F97217">
        <w:rPr>
          <w:rFonts w:ascii="Century Gothic" w:hAnsi="Century Gothic" w:cs="Open Sans"/>
          <w:sz w:val="24"/>
          <w:szCs w:val="24"/>
          <w:shd w:val="clear" w:color="auto" w:fill="FFFFFF"/>
        </w:rPr>
        <w:t>Outlines federal technical assistance programs that offer comprehensive information to support communities in winning and deploying federal funding for a wide range of purposes, from planning to project management. Use this guide to identify opportunities for federal assistance programs that will help you achieve your district’s infrastructure and climate goals.</w:t>
      </w:r>
    </w:p>
    <w:p w14:paraId="02A0D1E1" w14:textId="77777777" w:rsidR="00F951FA" w:rsidRDefault="00F951FA" w:rsidP="006431EA">
      <w:pPr>
        <w:shd w:val="clear" w:color="auto" w:fill="FFFFFF"/>
        <w:spacing w:after="0" w:line="240" w:lineRule="auto"/>
        <w:ind w:left="720"/>
        <w:rPr>
          <w:rFonts w:eastAsia="Times New Roman" w:cs="Helvetica"/>
          <w:color w:val="333333"/>
          <w:szCs w:val="24"/>
        </w:rPr>
      </w:pPr>
    </w:p>
    <w:p w14:paraId="2A751CDE" w14:textId="238B7F22" w:rsidR="007548D3" w:rsidRPr="0015251A" w:rsidRDefault="00000000" w:rsidP="007548D3">
      <w:pPr>
        <w:pStyle w:val="Heading2"/>
        <w:rPr>
          <w:sz w:val="24"/>
          <w:szCs w:val="24"/>
        </w:rPr>
      </w:pPr>
      <w:hyperlink r:id="rId21" w:history="1">
        <w:r w:rsidR="007548D3" w:rsidRPr="007548D3">
          <w:rPr>
            <w:rFonts w:eastAsiaTheme="minorHAnsi" w:cstheme="minorBidi"/>
            <w:color w:val="0000FF"/>
            <w:sz w:val="24"/>
            <w:szCs w:val="22"/>
            <w:u w:val="single"/>
          </w:rPr>
          <w:t>Water Technical Assistance Request Form | US EPA</w:t>
        </w:r>
      </w:hyperlink>
    </w:p>
    <w:p w14:paraId="2DEF6A3F" w14:textId="1EEC863C" w:rsidR="007548D3" w:rsidRPr="00BA59B0" w:rsidRDefault="007548D3" w:rsidP="007548D3">
      <w:pPr>
        <w:pStyle w:val="ListParagraph"/>
        <w:numPr>
          <w:ilvl w:val="0"/>
          <w:numId w:val="30"/>
        </w:numPr>
        <w:shd w:val="clear" w:color="auto" w:fill="FFFFFF"/>
        <w:rPr>
          <w:rFonts w:ascii="Century Gothic" w:hAnsi="Century Gothic" w:cs="Helvetica"/>
          <w:color w:val="333333"/>
          <w:sz w:val="24"/>
          <w:szCs w:val="24"/>
        </w:rPr>
      </w:pPr>
      <w:r w:rsidRPr="007548D3">
        <w:rPr>
          <w:rFonts w:ascii="Century Gothic" w:hAnsi="Century Gothic" w:cs="Helvetica"/>
          <w:color w:val="1B1B1B"/>
          <w:sz w:val="24"/>
          <w:szCs w:val="24"/>
          <w:shd w:val="clear" w:color="auto" w:fill="FFFFFF"/>
        </w:rPr>
        <w:t xml:space="preserve">EPA </w:t>
      </w:r>
      <w:proofErr w:type="spellStart"/>
      <w:r w:rsidRPr="007548D3">
        <w:rPr>
          <w:rFonts w:ascii="Century Gothic" w:hAnsi="Century Gothic" w:cs="Helvetica"/>
          <w:color w:val="1B1B1B"/>
          <w:sz w:val="24"/>
          <w:szCs w:val="24"/>
          <w:shd w:val="clear" w:color="auto" w:fill="FFFFFF"/>
        </w:rPr>
        <w:t>WaterTA</w:t>
      </w:r>
      <w:proofErr w:type="spellEnd"/>
      <w:r w:rsidRPr="007548D3">
        <w:rPr>
          <w:rFonts w:ascii="Century Gothic" w:hAnsi="Century Gothic" w:cs="Helvetica"/>
          <w:color w:val="1B1B1B"/>
          <w:sz w:val="24"/>
          <w:szCs w:val="24"/>
          <w:shd w:val="clear" w:color="auto" w:fill="FFFFFF"/>
        </w:rPr>
        <w:t xml:space="preserve"> aims to assist communities with applications for federal funding, quality water infrastructure, and reliable water services in partnership with drinking water, wastewater, and stormwater utilities and local government. </w:t>
      </w:r>
      <w:proofErr w:type="spellStart"/>
      <w:r w:rsidRPr="007548D3">
        <w:rPr>
          <w:rFonts w:ascii="Century Gothic" w:hAnsi="Century Gothic" w:cs="Helvetica"/>
          <w:color w:val="1B1B1B"/>
          <w:sz w:val="24"/>
          <w:szCs w:val="24"/>
          <w:shd w:val="clear" w:color="auto" w:fill="FFFFFF"/>
        </w:rPr>
        <w:t>WaterTA</w:t>
      </w:r>
      <w:proofErr w:type="spellEnd"/>
      <w:r w:rsidRPr="007548D3">
        <w:rPr>
          <w:rFonts w:ascii="Century Gothic" w:hAnsi="Century Gothic" w:cs="Helvetica"/>
          <w:color w:val="1B1B1B"/>
          <w:sz w:val="24"/>
          <w:szCs w:val="24"/>
          <w:shd w:val="clear" w:color="auto" w:fill="FFFFFF"/>
        </w:rPr>
        <w:t xml:space="preserve"> cannot provide direct assistance to federal facilities.</w:t>
      </w:r>
    </w:p>
    <w:p w14:paraId="71F4B620" w14:textId="77777777" w:rsidR="00BA59B0" w:rsidRDefault="00BA59B0" w:rsidP="00BA59B0">
      <w:pPr>
        <w:shd w:val="clear" w:color="auto" w:fill="FFFFFF"/>
        <w:rPr>
          <w:rFonts w:cs="Helvetica"/>
          <w:color w:val="333333"/>
          <w:szCs w:val="24"/>
        </w:rPr>
      </w:pPr>
    </w:p>
    <w:p w14:paraId="40D82D10" w14:textId="77777777" w:rsidR="0079110D" w:rsidRPr="00BA59B0" w:rsidRDefault="0079110D" w:rsidP="00BA59B0">
      <w:pPr>
        <w:shd w:val="clear" w:color="auto" w:fill="FFFFFF"/>
        <w:rPr>
          <w:rFonts w:cs="Helvetica"/>
          <w:color w:val="333333"/>
          <w:szCs w:val="24"/>
        </w:rPr>
      </w:pPr>
    </w:p>
    <w:p w14:paraId="4DB4BD39" w14:textId="6ADA6F72" w:rsidR="006C1ED6" w:rsidRPr="0015251A" w:rsidRDefault="00000000" w:rsidP="006C1ED6">
      <w:pPr>
        <w:pStyle w:val="Heading2"/>
        <w:rPr>
          <w:sz w:val="24"/>
          <w:szCs w:val="24"/>
        </w:rPr>
      </w:pPr>
      <w:hyperlink r:id="rId22" w:history="1">
        <w:r w:rsidR="006C1ED6">
          <w:rPr>
            <w:rFonts w:eastAsiaTheme="minorHAnsi" w:cstheme="minorBidi"/>
            <w:color w:val="0000FF"/>
            <w:sz w:val="24"/>
            <w:szCs w:val="22"/>
            <w:u w:val="single"/>
          </w:rPr>
          <w:t>California Water Plan Update 2023</w:t>
        </w:r>
      </w:hyperlink>
    </w:p>
    <w:p w14:paraId="26F99654" w14:textId="77777777" w:rsidR="006C1ED6" w:rsidRDefault="006C1ED6" w:rsidP="006C1ED6">
      <w:pPr>
        <w:pStyle w:val="ListParagraph"/>
        <w:numPr>
          <w:ilvl w:val="0"/>
          <w:numId w:val="30"/>
        </w:numPr>
        <w:shd w:val="clear" w:color="auto" w:fill="FFFFFF"/>
        <w:rPr>
          <w:rFonts w:ascii="Century Gothic" w:hAnsi="Century Gothic" w:cs="Helvetica"/>
          <w:color w:val="1B1B1B"/>
          <w:sz w:val="24"/>
          <w:szCs w:val="24"/>
          <w:shd w:val="clear" w:color="auto" w:fill="FFFFFF"/>
        </w:rPr>
      </w:pPr>
      <w:r w:rsidRPr="006C1ED6">
        <w:rPr>
          <w:rFonts w:ascii="Century Gothic" w:hAnsi="Century Gothic" w:cs="Helvetica"/>
          <w:color w:val="1B1B1B"/>
          <w:sz w:val="24"/>
          <w:szCs w:val="24"/>
          <w:shd w:val="clear" w:color="auto" w:fill="FFFFFF"/>
        </w:rPr>
        <w:t xml:space="preserve">The California Water Plan Update 2023 Roadmap to Resilience, Objective 1 is: Support Watershed Resilience Planning and Implementation. </w:t>
      </w:r>
    </w:p>
    <w:p w14:paraId="086EC726" w14:textId="26124BFB" w:rsidR="006C1ED6" w:rsidRPr="006C1ED6" w:rsidRDefault="006C1ED6" w:rsidP="006C1ED6">
      <w:pPr>
        <w:pStyle w:val="ListParagraph"/>
        <w:numPr>
          <w:ilvl w:val="0"/>
          <w:numId w:val="30"/>
        </w:numPr>
        <w:shd w:val="clear" w:color="auto" w:fill="FFFFFF"/>
        <w:rPr>
          <w:rFonts w:ascii="Century Gothic" w:hAnsi="Century Gothic" w:cs="Helvetica"/>
          <w:color w:val="1B1B1B"/>
          <w:sz w:val="24"/>
          <w:szCs w:val="24"/>
          <w:shd w:val="clear" w:color="auto" w:fill="FFFFFF"/>
        </w:rPr>
      </w:pPr>
      <w:r w:rsidRPr="006C1ED6">
        <w:rPr>
          <w:rFonts w:ascii="Century Gothic" w:hAnsi="Century Gothic" w:cs="Helvetica"/>
          <w:color w:val="1B1B1B"/>
          <w:sz w:val="24"/>
          <w:szCs w:val="24"/>
          <w:shd w:val="clear" w:color="auto" w:fill="FFFFFF"/>
        </w:rPr>
        <w:t>Climate change challenges will worsen with time. For watersheds to be prepared, the recommendations are:</w:t>
      </w:r>
    </w:p>
    <w:p w14:paraId="1CDAB3F4" w14:textId="77777777" w:rsidR="006C1ED6" w:rsidRPr="006C1ED6" w:rsidRDefault="006C1ED6" w:rsidP="006C1ED6">
      <w:pPr>
        <w:pStyle w:val="ListParagraph"/>
        <w:numPr>
          <w:ilvl w:val="1"/>
          <w:numId w:val="30"/>
        </w:numPr>
        <w:shd w:val="clear" w:color="auto" w:fill="FFFFFF"/>
        <w:rPr>
          <w:rFonts w:ascii="Century Gothic" w:hAnsi="Century Gothic" w:cs="Helvetica"/>
          <w:color w:val="1B1B1B"/>
          <w:sz w:val="24"/>
          <w:szCs w:val="24"/>
          <w:shd w:val="clear" w:color="auto" w:fill="FFFFFF"/>
        </w:rPr>
      </w:pPr>
      <w:r w:rsidRPr="006C1ED6">
        <w:rPr>
          <w:rFonts w:ascii="Century Gothic" w:hAnsi="Century Gothic" w:cs="Helvetica"/>
          <w:color w:val="1B1B1B"/>
          <w:sz w:val="24"/>
          <w:szCs w:val="24"/>
          <w:shd w:val="clear" w:color="auto" w:fill="FFFFFF"/>
        </w:rPr>
        <w:t>Improve State agency alignment for watershed resilience.</w:t>
      </w:r>
    </w:p>
    <w:p w14:paraId="0D36657F" w14:textId="77777777" w:rsidR="006C1ED6" w:rsidRPr="006C1ED6" w:rsidRDefault="006C1ED6" w:rsidP="006C1ED6">
      <w:pPr>
        <w:pStyle w:val="ListParagraph"/>
        <w:numPr>
          <w:ilvl w:val="1"/>
          <w:numId w:val="30"/>
        </w:numPr>
        <w:shd w:val="clear" w:color="auto" w:fill="FFFFFF"/>
        <w:rPr>
          <w:rFonts w:ascii="Century Gothic" w:hAnsi="Century Gothic" w:cs="Helvetica"/>
          <w:color w:val="1B1B1B"/>
          <w:sz w:val="24"/>
          <w:szCs w:val="24"/>
          <w:shd w:val="clear" w:color="auto" w:fill="FFFFFF"/>
        </w:rPr>
      </w:pPr>
      <w:r w:rsidRPr="006C1ED6">
        <w:rPr>
          <w:rFonts w:ascii="Century Gothic" w:hAnsi="Century Gothic" w:cs="Helvetica"/>
          <w:color w:val="1B1B1B"/>
          <w:sz w:val="24"/>
          <w:szCs w:val="24"/>
          <w:shd w:val="clear" w:color="auto" w:fill="FFFFFF"/>
        </w:rPr>
        <w:t>Establish a watershed resilience program.</w:t>
      </w:r>
    </w:p>
    <w:p w14:paraId="7AE0620B" w14:textId="77777777" w:rsidR="006C1ED6" w:rsidRPr="006C1ED6" w:rsidRDefault="006C1ED6" w:rsidP="006C1ED6">
      <w:pPr>
        <w:pStyle w:val="ListParagraph"/>
        <w:numPr>
          <w:ilvl w:val="1"/>
          <w:numId w:val="30"/>
        </w:numPr>
        <w:shd w:val="clear" w:color="auto" w:fill="FFFFFF"/>
        <w:rPr>
          <w:rFonts w:ascii="Century Gothic" w:hAnsi="Century Gothic" w:cs="Helvetica"/>
          <w:color w:val="1B1B1B"/>
          <w:sz w:val="24"/>
          <w:szCs w:val="24"/>
          <w:shd w:val="clear" w:color="auto" w:fill="FFFFFF"/>
        </w:rPr>
      </w:pPr>
      <w:r w:rsidRPr="006C1ED6">
        <w:rPr>
          <w:rFonts w:ascii="Century Gothic" w:hAnsi="Century Gothic" w:cs="Helvetica"/>
          <w:color w:val="1B1B1B"/>
          <w:sz w:val="24"/>
          <w:szCs w:val="24"/>
          <w:shd w:val="clear" w:color="auto" w:fill="FFFFFF"/>
        </w:rPr>
        <w:t>Support long-term sustainability for critically challenged regions.</w:t>
      </w:r>
    </w:p>
    <w:p w14:paraId="0D1E46F2" w14:textId="77777777" w:rsidR="006C1ED6" w:rsidRPr="006C1ED6" w:rsidRDefault="006C1ED6" w:rsidP="006C1ED6">
      <w:pPr>
        <w:pStyle w:val="ListParagraph"/>
        <w:numPr>
          <w:ilvl w:val="1"/>
          <w:numId w:val="30"/>
        </w:numPr>
        <w:shd w:val="clear" w:color="auto" w:fill="FFFFFF"/>
        <w:rPr>
          <w:rFonts w:ascii="Century Gothic" w:hAnsi="Century Gothic" w:cs="Helvetica"/>
          <w:color w:val="1B1B1B"/>
          <w:sz w:val="24"/>
          <w:szCs w:val="24"/>
          <w:shd w:val="clear" w:color="auto" w:fill="FFFFFF"/>
        </w:rPr>
      </w:pPr>
      <w:r w:rsidRPr="006C1ED6">
        <w:rPr>
          <w:rFonts w:ascii="Century Gothic" w:hAnsi="Century Gothic" w:cs="Helvetica"/>
          <w:color w:val="1B1B1B"/>
          <w:sz w:val="24"/>
          <w:szCs w:val="24"/>
          <w:shd w:val="clear" w:color="auto" w:fill="FFFFFF"/>
        </w:rPr>
        <w:t>Expand and improve monitoring, reporting, data, and decision-support tools.</w:t>
      </w:r>
    </w:p>
    <w:p w14:paraId="29CC084E" w14:textId="5D946AA2" w:rsidR="006C1ED6" w:rsidRPr="006C1ED6" w:rsidRDefault="006C1ED6" w:rsidP="006C1ED6">
      <w:pPr>
        <w:shd w:val="clear" w:color="auto" w:fill="FFFFFF"/>
        <w:rPr>
          <w:rFonts w:cs="Helvetica"/>
          <w:color w:val="333333"/>
          <w:szCs w:val="24"/>
        </w:rPr>
      </w:pPr>
    </w:p>
    <w:p w14:paraId="228BF3F7" w14:textId="30636FAA" w:rsidR="009C3CA1" w:rsidRPr="0015251A" w:rsidRDefault="00000000" w:rsidP="009C3CA1">
      <w:pPr>
        <w:pStyle w:val="Heading2"/>
        <w:rPr>
          <w:sz w:val="24"/>
          <w:szCs w:val="24"/>
        </w:rPr>
      </w:pPr>
      <w:hyperlink r:id="rId23" w:history="1"/>
      <w:hyperlink r:id="rId24" w:history="1">
        <w:r w:rsidR="009C3CA1" w:rsidRPr="009C3CA1">
          <w:rPr>
            <w:rFonts w:eastAsiaTheme="minorHAnsi" w:cstheme="minorBidi"/>
            <w:color w:val="0000FF"/>
            <w:sz w:val="24"/>
            <w:szCs w:val="22"/>
            <w:u w:val="single"/>
          </w:rPr>
          <w:t>CLIMATE-CAPITAL-GUIDEBOOK-v5.29.2024-730pm.pdf (whitehouse.gov)</w:t>
        </w:r>
      </w:hyperlink>
    </w:p>
    <w:p w14:paraId="0EAAFA10" w14:textId="459E81CB" w:rsidR="00527B47" w:rsidRPr="000F3E73" w:rsidRDefault="009C3CA1" w:rsidP="000F3E73">
      <w:pPr>
        <w:pStyle w:val="ListParagraph"/>
        <w:numPr>
          <w:ilvl w:val="0"/>
          <w:numId w:val="34"/>
        </w:numPr>
        <w:shd w:val="clear" w:color="auto" w:fill="FFFFFF"/>
        <w:rPr>
          <w:rFonts w:ascii="Century Gothic" w:hAnsi="Century Gothic" w:cs="Helvetica"/>
          <w:color w:val="333333"/>
          <w:sz w:val="24"/>
          <w:szCs w:val="24"/>
        </w:rPr>
      </w:pPr>
      <w:r w:rsidRPr="009C3CA1">
        <w:rPr>
          <w:rFonts w:ascii="Century Gothic" w:hAnsi="Century Gothic" w:cs="Arial"/>
          <w:color w:val="202124"/>
          <w:sz w:val="24"/>
          <w:szCs w:val="24"/>
          <w:shd w:val="clear" w:color="auto" w:fill="FFFFFF"/>
        </w:rPr>
        <w:t>This Climate Capital Guidebook is designed to provide a program-by-program overview of the resources available across the federal government to climate start-ups, small- and medium-sized businesses, and their investors</w:t>
      </w:r>
      <w:r>
        <w:rPr>
          <w:rFonts w:ascii="Century Gothic" w:hAnsi="Century Gothic" w:cs="Arial"/>
          <w:color w:val="202124"/>
          <w:sz w:val="24"/>
          <w:szCs w:val="24"/>
          <w:shd w:val="clear" w:color="auto" w:fill="FFFFFF"/>
        </w:rPr>
        <w:t>.</w:t>
      </w:r>
    </w:p>
    <w:p w14:paraId="464C958F" w14:textId="77777777" w:rsidR="009F75C3" w:rsidRPr="009424FF" w:rsidRDefault="009F75C3" w:rsidP="009424FF">
      <w:pPr>
        <w:shd w:val="clear" w:color="auto" w:fill="FFFFFF"/>
        <w:rPr>
          <w:rFonts w:cs="Helvetica"/>
          <w:color w:val="333333"/>
          <w:szCs w:val="24"/>
        </w:rPr>
      </w:pPr>
    </w:p>
    <w:p w14:paraId="61DE2837" w14:textId="71BFA03A" w:rsidR="00180069" w:rsidRPr="0015251A" w:rsidRDefault="00000000" w:rsidP="00180069">
      <w:pPr>
        <w:pStyle w:val="Heading2"/>
        <w:rPr>
          <w:sz w:val="24"/>
          <w:szCs w:val="24"/>
        </w:rPr>
      </w:pPr>
      <w:hyperlink r:id="rId25" w:history="1"/>
      <w:bookmarkStart w:id="0" w:name="_Hlk168046984"/>
      <w:r>
        <w:fldChar w:fldCharType="begin"/>
      </w:r>
      <w:r>
        <w:instrText>HYPERLINK "https://www.fema.gov/about/news-multimedia/podcast"</w:instrText>
      </w:r>
      <w:r>
        <w:fldChar w:fldCharType="separate"/>
      </w:r>
      <w:r w:rsidR="00180069" w:rsidRPr="00180069">
        <w:rPr>
          <w:rFonts w:eastAsiaTheme="minorHAnsi" w:cstheme="minorBidi"/>
          <w:color w:val="0000FF"/>
          <w:sz w:val="24"/>
          <w:szCs w:val="22"/>
          <w:u w:val="single"/>
        </w:rPr>
        <w:t>Before, During &amp; After | FEMA.gov</w:t>
      </w:r>
      <w:r>
        <w:rPr>
          <w:rFonts w:eastAsiaTheme="minorHAnsi" w:cstheme="minorBidi"/>
          <w:color w:val="0000FF"/>
          <w:sz w:val="24"/>
          <w:szCs w:val="22"/>
          <w:u w:val="single"/>
        </w:rPr>
        <w:fldChar w:fldCharType="end"/>
      </w:r>
    </w:p>
    <w:p w14:paraId="22B9B7B9" w14:textId="4E5EBCCF" w:rsidR="00180069" w:rsidRPr="00AD3A44" w:rsidRDefault="00180069" w:rsidP="00180069">
      <w:pPr>
        <w:pStyle w:val="ListParagraph"/>
        <w:numPr>
          <w:ilvl w:val="0"/>
          <w:numId w:val="9"/>
        </w:numPr>
        <w:shd w:val="clear" w:color="auto" w:fill="FFFFFF"/>
        <w:rPr>
          <w:rFonts w:ascii="Century Gothic" w:hAnsi="Century Gothic" w:cs="Times New Roman"/>
          <w:color w:val="1B1B1B"/>
          <w:sz w:val="24"/>
          <w:szCs w:val="24"/>
        </w:rPr>
      </w:pPr>
      <w:r>
        <w:rPr>
          <w:rFonts w:ascii="Century Gothic" w:hAnsi="Century Gothic"/>
          <w:color w:val="1B1B1B"/>
          <w:sz w:val="24"/>
          <w:szCs w:val="24"/>
          <w:shd w:val="clear" w:color="auto" w:fill="FFFFFF"/>
        </w:rPr>
        <w:t>FEMA Podcasts:  Before, During and After a Disaster</w:t>
      </w:r>
    </w:p>
    <w:p w14:paraId="65FD05E0" w14:textId="325B7C25" w:rsidR="00180069" w:rsidRPr="00180069" w:rsidRDefault="00180069" w:rsidP="00180069">
      <w:pPr>
        <w:pStyle w:val="ListParagraph"/>
        <w:numPr>
          <w:ilvl w:val="0"/>
          <w:numId w:val="9"/>
        </w:numPr>
        <w:shd w:val="clear" w:color="auto" w:fill="FFFFFF"/>
        <w:ind w:left="734"/>
        <w:rPr>
          <w:rFonts w:ascii="Century Gothic" w:hAnsi="Century Gothic" w:cs="Arial"/>
          <w:color w:val="2F2F30"/>
          <w:sz w:val="24"/>
          <w:szCs w:val="24"/>
        </w:rPr>
      </w:pPr>
      <w:r w:rsidRPr="00180069">
        <w:rPr>
          <w:rFonts w:ascii="Century Gothic" w:hAnsi="Century Gothic" w:cs="Helvetica"/>
          <w:color w:val="232333"/>
          <w:sz w:val="24"/>
          <w:szCs w:val="24"/>
          <w:shd w:val="clear" w:color="auto" w:fill="FFFFFF"/>
        </w:rPr>
        <w:t>P</w:t>
      </w:r>
      <w:r w:rsidRPr="00180069">
        <w:rPr>
          <w:rFonts w:ascii="Century Gothic" w:hAnsi="Century Gothic"/>
          <w:color w:val="1B1B1B"/>
          <w:sz w:val="24"/>
          <w:szCs w:val="24"/>
          <w:shd w:val="clear" w:color="auto" w:fill="FFFFFF"/>
        </w:rPr>
        <w:t>odcast for emergency managers. Join us for insights into where emergency management is headed, conversation about preparing for the threats of tomorrow and how everyone has a role in keeping communities safe from disaster.</w:t>
      </w:r>
    </w:p>
    <w:bookmarkEnd w:id="0"/>
    <w:p w14:paraId="384DCE1A" w14:textId="77777777" w:rsidR="00180069" w:rsidRDefault="00180069" w:rsidP="009A304F">
      <w:pPr>
        <w:pStyle w:val="ListParagraph"/>
        <w:shd w:val="clear" w:color="auto" w:fill="FFFFFF"/>
        <w:rPr>
          <w:rFonts w:ascii="Century Gothic" w:hAnsi="Century Gothic" w:cs="Helvetica"/>
          <w:color w:val="333333"/>
          <w:sz w:val="24"/>
          <w:szCs w:val="24"/>
        </w:rPr>
      </w:pPr>
    </w:p>
    <w:p w14:paraId="69BBA04A" w14:textId="2B79066D" w:rsidR="009A304F" w:rsidRPr="0015251A" w:rsidRDefault="00000000" w:rsidP="009A304F">
      <w:pPr>
        <w:pStyle w:val="Heading2"/>
        <w:rPr>
          <w:sz w:val="24"/>
          <w:szCs w:val="24"/>
        </w:rPr>
      </w:pPr>
      <w:hyperlink r:id="rId26" w:history="1"/>
      <w:r w:rsidR="009A304F">
        <w:rPr>
          <w:rFonts w:eastAsiaTheme="minorHAnsi" w:cstheme="minorBidi"/>
          <w:color w:val="0000FF"/>
          <w:sz w:val="24"/>
          <w:szCs w:val="22"/>
          <w:u w:val="single"/>
        </w:rPr>
        <w:t xml:space="preserve"> </w:t>
      </w:r>
      <w:hyperlink r:id="rId27" w:history="1">
        <w:r w:rsidR="009A304F" w:rsidRPr="009A304F">
          <w:rPr>
            <w:rFonts w:eastAsiaTheme="minorHAnsi" w:cstheme="minorBidi"/>
            <w:color w:val="0000FF"/>
            <w:sz w:val="24"/>
            <w:szCs w:val="22"/>
            <w:u w:val="single"/>
          </w:rPr>
          <w:t>Loan Assistance Tool / Home (usda.gov)</w:t>
        </w:r>
      </w:hyperlink>
    </w:p>
    <w:p w14:paraId="6EA173C6" w14:textId="06CE8CFB" w:rsidR="009A304F" w:rsidRPr="009A304F" w:rsidRDefault="009A304F" w:rsidP="00F92DDB">
      <w:pPr>
        <w:pStyle w:val="ListParagraph"/>
        <w:numPr>
          <w:ilvl w:val="0"/>
          <w:numId w:val="9"/>
        </w:numPr>
        <w:shd w:val="clear" w:color="auto" w:fill="FFFFFF"/>
        <w:rPr>
          <w:rFonts w:ascii="Century Gothic" w:hAnsi="Century Gothic" w:cs="Helvetica"/>
          <w:color w:val="333333"/>
          <w:sz w:val="24"/>
          <w:szCs w:val="24"/>
        </w:rPr>
      </w:pPr>
      <w:r w:rsidRPr="009A304F">
        <w:rPr>
          <w:rFonts w:ascii="Century Gothic" w:hAnsi="Century Gothic"/>
          <w:color w:val="1B1B1B"/>
          <w:sz w:val="24"/>
          <w:szCs w:val="24"/>
          <w:shd w:val="clear" w:color="auto" w:fill="FFFFFF"/>
        </w:rPr>
        <w:t>USDA, Farm Service Agency tool kit</w:t>
      </w:r>
    </w:p>
    <w:p w14:paraId="29432FB3" w14:textId="77777777" w:rsidR="007548D3" w:rsidRDefault="007548D3" w:rsidP="006431EA">
      <w:pPr>
        <w:shd w:val="clear" w:color="auto" w:fill="FFFFFF"/>
        <w:spacing w:after="0" w:line="240" w:lineRule="auto"/>
        <w:ind w:left="720"/>
        <w:rPr>
          <w:rFonts w:eastAsia="Times New Roman" w:cs="Helvetica"/>
          <w:color w:val="333333"/>
          <w:szCs w:val="24"/>
        </w:rPr>
      </w:pPr>
    </w:p>
    <w:p w14:paraId="18F7DD01" w14:textId="77777777" w:rsidR="004447C0" w:rsidRDefault="004447C0" w:rsidP="006431EA">
      <w:pPr>
        <w:shd w:val="clear" w:color="auto" w:fill="FFFFFF"/>
        <w:spacing w:after="0" w:line="240" w:lineRule="auto"/>
        <w:ind w:left="720"/>
        <w:rPr>
          <w:rFonts w:eastAsia="Times New Roman" w:cs="Helvetica"/>
          <w:color w:val="333333"/>
          <w:szCs w:val="24"/>
        </w:rPr>
      </w:pPr>
    </w:p>
    <w:p w14:paraId="6C9F04BB" w14:textId="432D203C" w:rsidR="00830EB6" w:rsidRPr="0015251A" w:rsidRDefault="00000000" w:rsidP="00830EB6">
      <w:pPr>
        <w:pStyle w:val="Heading2"/>
        <w:rPr>
          <w:sz w:val="24"/>
          <w:szCs w:val="24"/>
        </w:rPr>
      </w:pPr>
      <w:hyperlink r:id="rId28" w:history="1">
        <w:r w:rsidR="0032613B" w:rsidRPr="0032613B">
          <w:rPr>
            <w:rFonts w:eastAsiaTheme="minorHAnsi" w:cstheme="minorBidi"/>
            <w:color w:val="0000FF"/>
            <w:sz w:val="24"/>
            <w:szCs w:val="22"/>
            <w:u w:val="single"/>
          </w:rPr>
          <w:t>Funding Opportunities, Resources, Events and Learning: Innovation Matters (govdelivery.com)</w:t>
        </w:r>
      </w:hyperlink>
    </w:p>
    <w:p w14:paraId="2B857BDC" w14:textId="77777777" w:rsidR="00830EB6" w:rsidRDefault="00830EB6" w:rsidP="00830EB6">
      <w:pPr>
        <w:pStyle w:val="ListParagraph"/>
        <w:numPr>
          <w:ilvl w:val="0"/>
          <w:numId w:val="9"/>
        </w:numPr>
        <w:shd w:val="clear" w:color="auto" w:fill="FFFFFF"/>
        <w:rPr>
          <w:rFonts w:ascii="Century Gothic" w:hAnsi="Century Gothic" w:cs="Times New Roman"/>
          <w:color w:val="1B1B1B"/>
          <w:sz w:val="24"/>
          <w:szCs w:val="24"/>
        </w:rPr>
      </w:pPr>
      <w:r>
        <w:rPr>
          <w:rFonts w:ascii="Century Gothic" w:hAnsi="Century Gothic" w:cs="Times New Roman"/>
          <w:color w:val="1B1B1B"/>
          <w:sz w:val="24"/>
          <w:szCs w:val="24"/>
        </w:rPr>
        <w:t>USDA Funding opportunities, Resources, Events, and Learning</w:t>
      </w:r>
    </w:p>
    <w:p w14:paraId="3AED7F90" w14:textId="1532B570" w:rsidR="00830EB6" w:rsidRPr="00D932EA" w:rsidRDefault="00830EB6" w:rsidP="00830EB6">
      <w:pPr>
        <w:pStyle w:val="ListParagraph"/>
        <w:numPr>
          <w:ilvl w:val="0"/>
          <w:numId w:val="9"/>
        </w:numPr>
        <w:shd w:val="clear" w:color="auto" w:fill="FFFFFF"/>
        <w:rPr>
          <w:rFonts w:ascii="Century Gothic" w:hAnsi="Century Gothic" w:cs="Times New Roman"/>
          <w:color w:val="1B1B1B"/>
          <w:sz w:val="24"/>
          <w:szCs w:val="24"/>
        </w:rPr>
      </w:pPr>
      <w:r>
        <w:rPr>
          <w:rFonts w:ascii="Century Gothic" w:hAnsi="Century Gothic" w:cs="Times New Roman"/>
          <w:color w:val="1B1B1B"/>
          <w:sz w:val="24"/>
          <w:szCs w:val="24"/>
        </w:rPr>
        <w:t xml:space="preserve">Subscribe to the Innovation Matters newsletter:  </w:t>
      </w:r>
      <w:hyperlink r:id="rId29" w:history="1">
        <w:r w:rsidRPr="00F81089">
          <w:rPr>
            <w:rFonts w:ascii="Century Gothic" w:eastAsiaTheme="minorHAnsi" w:hAnsi="Century Gothic" w:cstheme="minorBidi"/>
            <w:color w:val="0000FF"/>
            <w:sz w:val="24"/>
            <w:u w:val="single"/>
          </w:rPr>
          <w:t>USDA Rural Development - Subscribe to the Innovation Matters Newsletter! (govdelivery.com)</w:t>
        </w:r>
      </w:hyperlink>
    </w:p>
    <w:p w14:paraId="55673C57" w14:textId="77777777" w:rsidR="00D932EA" w:rsidRPr="00D932EA" w:rsidRDefault="00D932EA" w:rsidP="00D932EA">
      <w:pPr>
        <w:pStyle w:val="ListParagraph"/>
        <w:shd w:val="clear" w:color="auto" w:fill="FFFFFF"/>
        <w:ind w:left="730"/>
        <w:rPr>
          <w:rFonts w:ascii="Century Gothic" w:hAnsi="Century Gothic" w:cs="Times New Roman"/>
          <w:color w:val="1B1B1B"/>
          <w:sz w:val="24"/>
          <w:szCs w:val="24"/>
        </w:rPr>
      </w:pPr>
    </w:p>
    <w:bookmarkStart w:id="1" w:name="_Hlk153975266"/>
    <w:p w14:paraId="3563601A" w14:textId="1DFC51E1" w:rsidR="00D932EA" w:rsidRPr="0015251A" w:rsidRDefault="00000000" w:rsidP="00D932EA">
      <w:pPr>
        <w:pStyle w:val="Heading2"/>
        <w:rPr>
          <w:sz w:val="24"/>
          <w:szCs w:val="24"/>
        </w:rPr>
      </w:pPr>
      <w:r>
        <w:fldChar w:fldCharType="begin"/>
      </w:r>
      <w:r>
        <w:instrText>HYPERLINK "https://www.fema.gov/emergency-managers/risk-management/building-science/publications/hurricane-and-flood-mitigation-handbook-public-facilities"</w:instrText>
      </w:r>
      <w:r>
        <w:fldChar w:fldCharType="separate"/>
      </w:r>
      <w:r>
        <w:fldChar w:fldCharType="end"/>
      </w:r>
      <w:r w:rsidR="00D932EA">
        <w:t xml:space="preserve"> </w:t>
      </w:r>
      <w:bookmarkStart w:id="2" w:name="_Hlk161832399"/>
      <w:bookmarkStart w:id="3" w:name="_Hlk158718120"/>
      <w:r>
        <w:fldChar w:fldCharType="begin"/>
      </w:r>
      <w:r>
        <w:instrText>HYPERLINK "https://www.rd.usda.gov/resources/publications/resource-guides"</w:instrText>
      </w:r>
      <w:r>
        <w:fldChar w:fldCharType="separate"/>
      </w:r>
      <w:r w:rsidR="00D932EA" w:rsidRPr="00D932EA">
        <w:rPr>
          <w:rFonts w:eastAsiaTheme="minorHAnsi" w:cstheme="minorBidi"/>
          <w:color w:val="0000FF"/>
          <w:sz w:val="24"/>
          <w:szCs w:val="22"/>
          <w:u w:val="single"/>
        </w:rPr>
        <w:t>Resource Guides | Rural Development (usda.gov)</w:t>
      </w:r>
      <w:r>
        <w:rPr>
          <w:rFonts w:eastAsiaTheme="minorHAnsi" w:cstheme="minorBidi"/>
          <w:color w:val="0000FF"/>
          <w:sz w:val="24"/>
          <w:szCs w:val="22"/>
          <w:u w:val="single"/>
        </w:rPr>
        <w:fldChar w:fldCharType="end"/>
      </w:r>
    </w:p>
    <w:p w14:paraId="3365B755" w14:textId="031C4B60" w:rsidR="00D932EA" w:rsidRPr="00A914DE" w:rsidRDefault="00D932EA" w:rsidP="008E3313">
      <w:pPr>
        <w:pStyle w:val="ListParagraph"/>
        <w:numPr>
          <w:ilvl w:val="0"/>
          <w:numId w:val="9"/>
        </w:numPr>
        <w:shd w:val="clear" w:color="auto" w:fill="FFFFFF"/>
        <w:rPr>
          <w:rFonts w:ascii="Century Gothic" w:hAnsi="Century Gothic" w:cs="Times New Roman"/>
          <w:color w:val="1B1B1B"/>
          <w:sz w:val="24"/>
          <w:szCs w:val="24"/>
        </w:rPr>
      </w:pPr>
      <w:r w:rsidRPr="00D932EA">
        <w:rPr>
          <w:rFonts w:ascii="Century Gothic" w:hAnsi="Century Gothic"/>
          <w:color w:val="1B1B1B"/>
          <w:sz w:val="24"/>
          <w:szCs w:val="24"/>
          <w:shd w:val="clear" w:color="auto" w:fill="FFFFFF"/>
        </w:rPr>
        <w:t>USDA, Rural Development various resource guides</w:t>
      </w:r>
    </w:p>
    <w:bookmarkEnd w:id="2"/>
    <w:p w14:paraId="360BD1AC" w14:textId="77777777" w:rsidR="00A914DE" w:rsidRPr="00A00C5A" w:rsidRDefault="00A914DE" w:rsidP="00A914DE">
      <w:pPr>
        <w:pStyle w:val="ListParagraph"/>
        <w:shd w:val="clear" w:color="auto" w:fill="FFFFFF"/>
        <w:ind w:left="730"/>
        <w:rPr>
          <w:rFonts w:ascii="Century Gothic" w:hAnsi="Century Gothic" w:cs="Times New Roman"/>
          <w:color w:val="1B1B1B"/>
          <w:sz w:val="24"/>
          <w:szCs w:val="24"/>
        </w:rPr>
      </w:pPr>
    </w:p>
    <w:bookmarkEnd w:id="1"/>
    <w:bookmarkEnd w:id="3"/>
    <w:p w14:paraId="7F4DE96D" w14:textId="77777777" w:rsidR="00A914DE" w:rsidRPr="0015251A" w:rsidRDefault="00A914DE" w:rsidP="00A914DE">
      <w:pPr>
        <w:pStyle w:val="Heading2"/>
        <w:rPr>
          <w:sz w:val="24"/>
          <w:szCs w:val="24"/>
        </w:rPr>
      </w:pPr>
      <w:r>
        <w:lastRenderedPageBreak/>
        <w:fldChar w:fldCharType="begin"/>
      </w:r>
      <w:r>
        <w:instrText>HYPERLINK "https://www.rd.usda.gov/resources/publications/resource-guides"</w:instrText>
      </w:r>
      <w:r w:rsidR="00000000">
        <w:fldChar w:fldCharType="separate"/>
      </w:r>
      <w:r>
        <w:fldChar w:fldCharType="end"/>
      </w:r>
      <w:r>
        <w:rPr>
          <w:rFonts w:eastAsiaTheme="minorHAnsi" w:cstheme="minorBidi"/>
          <w:color w:val="0000FF"/>
          <w:sz w:val="24"/>
          <w:szCs w:val="22"/>
          <w:u w:val="single"/>
        </w:rPr>
        <w:t xml:space="preserve"> </w:t>
      </w:r>
      <w:hyperlink r:id="rId30" w:history="1">
        <w:r w:rsidRPr="00DF13FD">
          <w:rPr>
            <w:rFonts w:eastAsiaTheme="minorHAnsi" w:cstheme="minorBidi"/>
            <w:color w:val="0000FF"/>
            <w:sz w:val="24"/>
            <w:szCs w:val="22"/>
            <w:u w:val="single"/>
          </w:rPr>
          <w:t>Broadband Caseworkers</w:t>
        </w:r>
      </w:hyperlink>
    </w:p>
    <w:p w14:paraId="6B00FCAC" w14:textId="77777777" w:rsidR="00A914DE" w:rsidRPr="00DF13FD" w:rsidRDefault="00A914DE" w:rsidP="00A914DE">
      <w:pPr>
        <w:pStyle w:val="ListParagraph"/>
        <w:numPr>
          <w:ilvl w:val="0"/>
          <w:numId w:val="9"/>
        </w:numPr>
        <w:shd w:val="clear" w:color="auto" w:fill="FFFFFF"/>
        <w:rPr>
          <w:rFonts w:ascii="Century Gothic" w:hAnsi="Century Gothic" w:cs="Times New Roman"/>
          <w:color w:val="1B1B1B"/>
          <w:sz w:val="24"/>
          <w:szCs w:val="24"/>
        </w:rPr>
      </w:pPr>
      <w:r w:rsidRPr="00DF13FD">
        <w:rPr>
          <w:rFonts w:ascii="Century Gothic" w:eastAsia="Calibri" w:hAnsi="Century Gothic" w:cs="Arial"/>
          <w:color w:val="000000"/>
          <w:sz w:val="24"/>
          <w:szCs w:val="24"/>
        </w:rPr>
        <w:t>The CPUC’s broadband caseworkers support local governments, tribal entities, and other stakeholders as they navigate the broadband ecosystem to solve high-speed internet challenges.</w:t>
      </w:r>
    </w:p>
    <w:p w14:paraId="1FEA38EA" w14:textId="77777777" w:rsidR="00A914DE" w:rsidRPr="00DF13FD" w:rsidRDefault="00A914DE" w:rsidP="00A914DE">
      <w:pPr>
        <w:pStyle w:val="ListParagraph"/>
        <w:numPr>
          <w:ilvl w:val="0"/>
          <w:numId w:val="9"/>
        </w:numPr>
        <w:shd w:val="clear" w:color="auto" w:fill="FFFFFF"/>
        <w:rPr>
          <w:rFonts w:ascii="Century Gothic" w:hAnsi="Century Gothic"/>
          <w:sz w:val="24"/>
          <w:szCs w:val="24"/>
        </w:rPr>
      </w:pPr>
      <w:r w:rsidRPr="00DF13FD">
        <w:rPr>
          <w:rFonts w:ascii="Century Gothic" w:hAnsi="Century Gothic" w:cs="Helvetica"/>
          <w:color w:val="000000"/>
          <w:sz w:val="24"/>
          <w:szCs w:val="24"/>
          <w:shd w:val="clear" w:color="auto" w:fill="FFFFFF"/>
        </w:rPr>
        <w:t>Request a meeting for help navigating the complex landscape of strategies and funding for developing affordable high-speed internet for everyone. </w:t>
      </w:r>
    </w:p>
    <w:p w14:paraId="65504E34" w14:textId="77777777" w:rsidR="00A914DE" w:rsidRPr="00814A6C" w:rsidRDefault="00A914DE" w:rsidP="00814A6C">
      <w:pPr>
        <w:pStyle w:val="ListParagraph"/>
        <w:shd w:val="clear" w:color="auto" w:fill="FFFFFF"/>
        <w:ind w:left="730"/>
        <w:rPr>
          <w:rFonts w:ascii="Century Gothic" w:hAnsi="Century Gothic" w:cs="Times New Roman"/>
          <w:color w:val="1B1B1B"/>
          <w:sz w:val="24"/>
          <w:szCs w:val="24"/>
        </w:rPr>
      </w:pPr>
    </w:p>
    <w:p w14:paraId="344FDB64" w14:textId="25E43A6E" w:rsidR="00A00C5A" w:rsidRPr="0015251A" w:rsidRDefault="00000000" w:rsidP="00A00C5A">
      <w:pPr>
        <w:pStyle w:val="Heading2"/>
        <w:rPr>
          <w:sz w:val="24"/>
          <w:szCs w:val="24"/>
        </w:rPr>
      </w:pPr>
      <w:hyperlink r:id="rId31" w:history="1"/>
      <w:r w:rsidR="00A00C5A">
        <w:rPr>
          <w:rFonts w:eastAsiaTheme="minorHAnsi" w:cstheme="minorBidi"/>
          <w:color w:val="0000FF"/>
          <w:sz w:val="24"/>
          <w:szCs w:val="22"/>
          <w:u w:val="single"/>
        </w:rPr>
        <w:t xml:space="preserve"> </w:t>
      </w:r>
      <w:hyperlink r:id="rId32" w:history="1">
        <w:r w:rsidR="00A00C5A" w:rsidRPr="00A00C5A">
          <w:rPr>
            <w:rFonts w:eastAsiaTheme="minorHAnsi" w:cstheme="minorBidi"/>
            <w:color w:val="0000FF"/>
            <w:sz w:val="24"/>
            <w:szCs w:val="22"/>
            <w:u w:val="single"/>
          </w:rPr>
          <w:t>Funding Opportunities - Local Infrastructure Hub</w:t>
        </w:r>
      </w:hyperlink>
    </w:p>
    <w:p w14:paraId="211E1727" w14:textId="5AD5CFFB" w:rsidR="00A00C5A" w:rsidRPr="00A00C5A" w:rsidRDefault="00000000" w:rsidP="00A00C5A">
      <w:pPr>
        <w:pStyle w:val="ListParagraph"/>
        <w:numPr>
          <w:ilvl w:val="0"/>
          <w:numId w:val="9"/>
        </w:numPr>
        <w:rPr>
          <w:rFonts w:ascii="Century Gothic" w:hAnsi="Century Gothic" w:cs="Arial"/>
          <w:color w:val="323232"/>
          <w:sz w:val="24"/>
          <w:szCs w:val="24"/>
        </w:rPr>
      </w:pPr>
      <w:hyperlink r:id="rId33" w:history="1"/>
      <w:r w:rsidR="00A00C5A" w:rsidRPr="00A00C5A">
        <w:rPr>
          <w:rFonts w:ascii="Century Gothic" w:hAnsi="Century Gothic" w:cs="Open Sans"/>
          <w:color w:val="333333"/>
          <w:sz w:val="24"/>
          <w:szCs w:val="24"/>
          <w:shd w:val="clear" w:color="auto" w:fill="FFFFFF"/>
        </w:rPr>
        <w:t>The Bipartisan Infrastructure Law consists of nearly 400 funding opportunities. This tool can help you find those that best align with your community priorities.</w:t>
      </w:r>
    </w:p>
    <w:p w14:paraId="53CFF962" w14:textId="77777777" w:rsidR="00830EB6" w:rsidRPr="002A26DE" w:rsidRDefault="00830EB6" w:rsidP="006431EA">
      <w:pPr>
        <w:shd w:val="clear" w:color="auto" w:fill="FFFFFF"/>
        <w:spacing w:after="0" w:line="240" w:lineRule="auto"/>
        <w:ind w:left="720"/>
        <w:rPr>
          <w:rFonts w:eastAsia="Times New Roman" w:cs="Helvetica"/>
          <w:color w:val="333333"/>
          <w:szCs w:val="24"/>
        </w:rPr>
      </w:pPr>
    </w:p>
    <w:tbl>
      <w:tblPr>
        <w:tblStyle w:val="TableGrid"/>
        <w:tblW w:w="0" w:type="auto"/>
        <w:tblInd w:w="-95" w:type="dxa"/>
        <w:tblLook w:val="04A0" w:firstRow="1" w:lastRow="0" w:firstColumn="1" w:lastColumn="0" w:noHBand="0" w:noVBand="1"/>
      </w:tblPr>
      <w:tblGrid>
        <w:gridCol w:w="9445"/>
      </w:tblGrid>
      <w:tr w:rsidR="006431EA" w:rsidRPr="002F5C26" w14:paraId="0DEBE46D" w14:textId="77777777" w:rsidTr="000C1E01">
        <w:tc>
          <w:tcPr>
            <w:tcW w:w="9445" w:type="dxa"/>
            <w:shd w:val="clear" w:color="auto" w:fill="E7E6E6" w:themeFill="background2"/>
          </w:tcPr>
          <w:p w14:paraId="6A42560B" w14:textId="71011592" w:rsidR="006431EA" w:rsidRPr="002F5C26" w:rsidRDefault="00000000" w:rsidP="000C1E01">
            <w:pPr>
              <w:contextualSpacing/>
              <w:rPr>
                <w:szCs w:val="24"/>
              </w:rPr>
            </w:pPr>
            <w:hyperlink r:id="rId34" w:history="1"/>
            <w:r w:rsidR="006431EA">
              <w:t xml:space="preserve"> </w:t>
            </w:r>
            <w:hyperlink r:id="rId35" w:history="1">
              <w:proofErr w:type="spellStart"/>
              <w:r w:rsidR="006431EA" w:rsidRPr="006431EA">
                <w:rPr>
                  <w:rFonts w:eastAsiaTheme="minorHAnsi" w:cstheme="minorBidi"/>
                  <w:color w:val="0000FF"/>
                  <w:u w:val="single"/>
                </w:rPr>
                <w:t>WaterOperator</w:t>
              </w:r>
              <w:proofErr w:type="spellEnd"/>
              <w:r w:rsidR="006431EA" w:rsidRPr="006431EA">
                <w:rPr>
                  <w:rFonts w:eastAsiaTheme="minorHAnsi" w:cstheme="minorBidi"/>
                  <w:color w:val="0000FF"/>
                  <w:u w:val="single"/>
                </w:rPr>
                <w:t xml:space="preserve"> &gt; Event Calendar</w:t>
              </w:r>
            </w:hyperlink>
          </w:p>
        </w:tc>
      </w:tr>
    </w:tbl>
    <w:p w14:paraId="2DA6E9D0" w14:textId="4FFF7AA8" w:rsidR="006431EA" w:rsidRPr="000C035A" w:rsidRDefault="006431EA" w:rsidP="006431EA">
      <w:pPr>
        <w:pStyle w:val="ListParagraph"/>
        <w:numPr>
          <w:ilvl w:val="0"/>
          <w:numId w:val="12"/>
        </w:numPr>
        <w:rPr>
          <w:rFonts w:ascii="Century Gothic" w:hAnsi="Century Gothic"/>
          <w:b/>
          <w:bCs/>
          <w:sz w:val="24"/>
          <w:szCs w:val="24"/>
        </w:rPr>
      </w:pPr>
      <w:r>
        <w:rPr>
          <w:rFonts w:ascii="Century Gothic" w:hAnsi="Century Gothic"/>
          <w:color w:val="333333"/>
          <w:sz w:val="24"/>
          <w:szCs w:val="24"/>
          <w:shd w:val="clear" w:color="auto" w:fill="FFFFFF"/>
        </w:rPr>
        <w:t xml:space="preserve">WaterOperator.org </w:t>
      </w:r>
    </w:p>
    <w:p w14:paraId="323DC54D" w14:textId="0D74BAB1" w:rsidR="000F74D2" w:rsidRPr="006431EA" w:rsidRDefault="006431EA" w:rsidP="006431EA">
      <w:pPr>
        <w:pStyle w:val="ListParagraph"/>
        <w:numPr>
          <w:ilvl w:val="0"/>
          <w:numId w:val="12"/>
        </w:numPr>
        <w:rPr>
          <w:rFonts w:ascii="Century Gothic" w:hAnsi="Century Gothic"/>
          <w:sz w:val="24"/>
          <w:szCs w:val="24"/>
        </w:rPr>
      </w:pPr>
      <w:r w:rsidRPr="006431EA">
        <w:rPr>
          <w:rFonts w:ascii="Century Gothic" w:hAnsi="Century Gothic" w:cs="Open Sans"/>
          <w:sz w:val="24"/>
          <w:szCs w:val="24"/>
          <w:shd w:val="clear" w:color="auto" w:fill="FFFFFF"/>
        </w:rPr>
        <w:t>We constantly scour the Internet for water operator training events, workshops, classes, conferences, and webinars across the United States and on tribal lands.</w:t>
      </w:r>
    </w:p>
    <w:p w14:paraId="462675BC" w14:textId="77777777" w:rsidR="00A914DE" w:rsidRDefault="00A914DE" w:rsidP="00A914DE">
      <w:pPr>
        <w:shd w:val="clear" w:color="auto" w:fill="FFFFFF"/>
        <w:rPr>
          <w:rFonts w:cs="Times New Roman"/>
          <w:color w:val="1B1B1B"/>
          <w:szCs w:val="24"/>
        </w:rPr>
      </w:pPr>
    </w:p>
    <w:p w14:paraId="4C7F760D" w14:textId="77777777" w:rsidR="00A914DE" w:rsidRPr="0015251A" w:rsidRDefault="00000000" w:rsidP="00A914DE">
      <w:pPr>
        <w:pStyle w:val="Heading2"/>
        <w:rPr>
          <w:sz w:val="24"/>
          <w:szCs w:val="24"/>
        </w:rPr>
      </w:pPr>
      <w:hyperlink r:id="rId36" w:history="1"/>
      <w:r w:rsidR="00A914DE">
        <w:rPr>
          <w:rFonts w:eastAsiaTheme="minorHAnsi" w:cstheme="minorBidi"/>
          <w:color w:val="0000FF"/>
          <w:sz w:val="24"/>
          <w:szCs w:val="22"/>
          <w:u w:val="single"/>
        </w:rPr>
        <w:t xml:space="preserve"> </w:t>
      </w:r>
      <w:hyperlink r:id="rId37" w:history="1">
        <w:r w:rsidR="00A914DE" w:rsidRPr="00814A6C">
          <w:rPr>
            <w:rFonts w:eastAsiaTheme="minorHAnsi" w:cstheme="minorBidi"/>
            <w:color w:val="0000FF"/>
            <w:sz w:val="24"/>
            <w:szCs w:val="22"/>
            <w:u w:val="single"/>
          </w:rPr>
          <w:t>Disaster Assistance Discovery Tool | Farmers.gov</w:t>
        </w:r>
      </w:hyperlink>
    </w:p>
    <w:p w14:paraId="50E0B8DF" w14:textId="77777777" w:rsidR="00A914DE" w:rsidRPr="00814A6C" w:rsidRDefault="00A914DE" w:rsidP="00A914DE">
      <w:pPr>
        <w:pStyle w:val="ListParagraph"/>
        <w:numPr>
          <w:ilvl w:val="0"/>
          <w:numId w:val="9"/>
        </w:numPr>
        <w:shd w:val="clear" w:color="auto" w:fill="FFFFFF"/>
        <w:rPr>
          <w:rFonts w:ascii="Century Gothic" w:hAnsi="Century Gothic" w:cs="Times New Roman"/>
          <w:color w:val="1B1B1B"/>
          <w:sz w:val="24"/>
          <w:szCs w:val="24"/>
        </w:rPr>
      </w:pPr>
      <w:r w:rsidRPr="00D932EA">
        <w:rPr>
          <w:rFonts w:ascii="Century Gothic" w:hAnsi="Century Gothic"/>
          <w:color w:val="1B1B1B"/>
          <w:sz w:val="24"/>
          <w:szCs w:val="24"/>
          <w:shd w:val="clear" w:color="auto" w:fill="FFFFFF"/>
        </w:rPr>
        <w:t>USDA,</w:t>
      </w:r>
      <w:r>
        <w:rPr>
          <w:rFonts w:ascii="Century Gothic" w:hAnsi="Century Gothic"/>
          <w:color w:val="1B1B1B"/>
          <w:sz w:val="24"/>
          <w:szCs w:val="24"/>
          <w:shd w:val="clear" w:color="auto" w:fill="FFFFFF"/>
        </w:rPr>
        <w:t xml:space="preserve"> Disaster Assistance Discovery Tool</w:t>
      </w:r>
    </w:p>
    <w:p w14:paraId="58212F48" w14:textId="77777777" w:rsidR="00A914DE" w:rsidRPr="00814A6C" w:rsidRDefault="00A914DE" w:rsidP="00A914DE">
      <w:pPr>
        <w:pStyle w:val="ListParagraph"/>
        <w:numPr>
          <w:ilvl w:val="0"/>
          <w:numId w:val="9"/>
        </w:numPr>
        <w:shd w:val="clear" w:color="auto" w:fill="FFFFFF"/>
        <w:rPr>
          <w:rFonts w:ascii="Century Gothic" w:hAnsi="Century Gothic" w:cs="Times New Roman"/>
          <w:color w:val="1B1B1B"/>
          <w:sz w:val="24"/>
          <w:szCs w:val="24"/>
        </w:rPr>
      </w:pPr>
      <w:r w:rsidRPr="00814A6C">
        <w:rPr>
          <w:rFonts w:ascii="Century Gothic" w:hAnsi="Century Gothic"/>
          <w:color w:val="212121"/>
          <w:sz w:val="24"/>
          <w:szCs w:val="24"/>
        </w:rPr>
        <w:t>Learn about USDA disaster assistance programs that might be right for you</w:t>
      </w:r>
    </w:p>
    <w:p w14:paraId="0C1FC90E" w14:textId="77777777" w:rsidR="00A914DE" w:rsidRDefault="00A914DE" w:rsidP="00A914DE">
      <w:pPr>
        <w:pStyle w:val="ListParagraph"/>
        <w:shd w:val="clear" w:color="auto" w:fill="FFFFFF"/>
        <w:ind w:left="730"/>
        <w:rPr>
          <w:rFonts w:ascii="Century Gothic" w:hAnsi="Century Gothic" w:cs="Times New Roman"/>
          <w:color w:val="1B1B1B"/>
          <w:sz w:val="24"/>
          <w:szCs w:val="24"/>
        </w:rPr>
      </w:pPr>
    </w:p>
    <w:tbl>
      <w:tblPr>
        <w:tblStyle w:val="TableGrid"/>
        <w:tblW w:w="0" w:type="auto"/>
        <w:tblInd w:w="-95" w:type="dxa"/>
        <w:tblLook w:val="04A0" w:firstRow="1" w:lastRow="0" w:firstColumn="1" w:lastColumn="0" w:noHBand="0" w:noVBand="1"/>
      </w:tblPr>
      <w:tblGrid>
        <w:gridCol w:w="9445"/>
      </w:tblGrid>
      <w:tr w:rsidR="000C035A" w:rsidRPr="002F5C26" w14:paraId="1B4C95CC" w14:textId="77777777" w:rsidTr="00D25466">
        <w:tc>
          <w:tcPr>
            <w:tcW w:w="9445" w:type="dxa"/>
            <w:shd w:val="clear" w:color="auto" w:fill="E7E6E6" w:themeFill="background2"/>
          </w:tcPr>
          <w:bookmarkStart w:id="4" w:name="_Hlk147311090"/>
          <w:p w14:paraId="381BBDC9" w14:textId="6A64A112" w:rsidR="000C035A" w:rsidRPr="002F5C26" w:rsidRDefault="00000000" w:rsidP="00D25466">
            <w:pPr>
              <w:contextualSpacing/>
              <w:rPr>
                <w:szCs w:val="24"/>
              </w:rPr>
            </w:pPr>
            <w:r>
              <w:fldChar w:fldCharType="begin"/>
            </w:r>
            <w:r>
              <w:instrText>HYPERLINK "https://www.fema.gov/emergency-managers/practitioners/recovery-resources/community-toolkit"</w:instrText>
            </w:r>
            <w:r>
              <w:fldChar w:fldCharType="separate"/>
            </w:r>
            <w:r>
              <w:fldChar w:fldCharType="end"/>
            </w:r>
            <w:r w:rsidR="00F269C0">
              <w:t xml:space="preserve"> </w:t>
            </w:r>
            <w:hyperlink r:id="rId38" w:history="1">
              <w:r w:rsidR="00F269C0" w:rsidRPr="00F269C0">
                <w:rPr>
                  <w:rFonts w:eastAsiaTheme="minorHAnsi" w:cstheme="minorBidi"/>
                  <w:color w:val="0000FF"/>
                  <w:u w:val="single"/>
                </w:rPr>
                <w:t>Courses | Training | Candid Learning</w:t>
              </w:r>
            </w:hyperlink>
          </w:p>
        </w:tc>
      </w:tr>
    </w:tbl>
    <w:p w14:paraId="63B05C0B" w14:textId="41714EF6" w:rsidR="000C035A" w:rsidRPr="000C035A" w:rsidRDefault="00F269C0" w:rsidP="000C035A">
      <w:pPr>
        <w:pStyle w:val="ListParagraph"/>
        <w:numPr>
          <w:ilvl w:val="0"/>
          <w:numId w:val="12"/>
        </w:numPr>
        <w:rPr>
          <w:rFonts w:ascii="Century Gothic" w:hAnsi="Century Gothic"/>
          <w:b/>
          <w:bCs/>
          <w:sz w:val="24"/>
          <w:szCs w:val="24"/>
        </w:rPr>
      </w:pPr>
      <w:r>
        <w:rPr>
          <w:rFonts w:ascii="Century Gothic" w:hAnsi="Century Gothic"/>
          <w:color w:val="333333"/>
          <w:sz w:val="24"/>
          <w:szCs w:val="24"/>
          <w:shd w:val="clear" w:color="auto" w:fill="FFFFFF"/>
        </w:rPr>
        <w:t>Free Training</w:t>
      </w:r>
    </w:p>
    <w:p w14:paraId="27A292F5" w14:textId="3621FC7E" w:rsidR="000C035A" w:rsidRDefault="00F269C0" w:rsidP="000C035A">
      <w:pPr>
        <w:pStyle w:val="NormalWeb"/>
        <w:numPr>
          <w:ilvl w:val="0"/>
          <w:numId w:val="12"/>
        </w:numPr>
        <w:spacing w:before="0" w:beforeAutospacing="0" w:after="0" w:afterAutospacing="0"/>
        <w:rPr>
          <w:rFonts w:ascii="Century Gothic" w:hAnsi="Century Gothic"/>
          <w:color w:val="000000"/>
          <w:sz w:val="24"/>
          <w:szCs w:val="24"/>
        </w:rPr>
      </w:pPr>
      <w:r>
        <w:rPr>
          <w:rFonts w:ascii="Century Gothic" w:hAnsi="Century Gothic"/>
          <w:color w:val="000000"/>
          <w:sz w:val="24"/>
          <w:szCs w:val="24"/>
        </w:rPr>
        <w:t>Proposal writing, Fundraising, Governance, Management and Starting a non-profit</w:t>
      </w:r>
    </w:p>
    <w:bookmarkEnd w:id="4"/>
    <w:p w14:paraId="7BE30DA9" w14:textId="77777777" w:rsidR="00293C2A" w:rsidRPr="00B74D16" w:rsidRDefault="00293C2A" w:rsidP="00F91F94">
      <w:pPr>
        <w:pStyle w:val="NormalWeb"/>
        <w:spacing w:before="0" w:beforeAutospacing="0" w:after="0" w:afterAutospacing="0"/>
        <w:ind w:left="720"/>
        <w:rPr>
          <w:rFonts w:ascii="Century Gothic" w:hAnsi="Century Gothic" w:cs="Arial"/>
          <w:color w:val="000000"/>
          <w:sz w:val="24"/>
          <w:szCs w:val="24"/>
        </w:rPr>
      </w:pPr>
    </w:p>
    <w:p w14:paraId="620D8D87" w14:textId="77777777" w:rsidR="00F91F94" w:rsidRPr="0015251A" w:rsidRDefault="00000000" w:rsidP="00F91F94">
      <w:pPr>
        <w:pStyle w:val="Heading2"/>
        <w:rPr>
          <w:sz w:val="24"/>
          <w:szCs w:val="24"/>
        </w:rPr>
      </w:pPr>
      <w:hyperlink r:id="rId39" w:anchor="sdep" w:history="1">
        <w:r w:rsidR="00F91F94" w:rsidRPr="00AB4616">
          <w:rPr>
            <w:rFonts w:eastAsiaTheme="minorHAnsi" w:cstheme="minorBidi"/>
            <w:color w:val="0000FF"/>
            <w:sz w:val="24"/>
            <w:szCs w:val="22"/>
            <w:u w:val="single"/>
          </w:rPr>
          <w:t>Events | Broadband for All (ca.gov)</w:t>
        </w:r>
      </w:hyperlink>
    </w:p>
    <w:p w14:paraId="3CFB69FB" w14:textId="77777777" w:rsidR="00F91F94" w:rsidRPr="00AB4616" w:rsidRDefault="00F91F94">
      <w:pPr>
        <w:pStyle w:val="ListParagraph"/>
        <w:numPr>
          <w:ilvl w:val="0"/>
          <w:numId w:val="9"/>
        </w:numPr>
        <w:shd w:val="clear" w:color="auto" w:fill="FFFFFF"/>
        <w:rPr>
          <w:rFonts w:ascii="Century Gothic" w:hAnsi="Century Gothic" w:cs="Times New Roman"/>
          <w:color w:val="1B1B1B"/>
          <w:sz w:val="24"/>
          <w:szCs w:val="24"/>
        </w:rPr>
      </w:pPr>
      <w:r w:rsidRPr="00AB4616">
        <w:rPr>
          <w:rFonts w:ascii="Century Gothic" w:hAnsi="Century Gothic" w:cs="Times New Roman"/>
          <w:color w:val="1B1B1B"/>
          <w:sz w:val="24"/>
          <w:szCs w:val="24"/>
        </w:rPr>
        <w:t>California Broadband events webpage</w:t>
      </w:r>
    </w:p>
    <w:p w14:paraId="05DC4A70" w14:textId="1C6A2B27" w:rsidR="00396E43" w:rsidRDefault="00396E43" w:rsidP="00F54263">
      <w:pPr>
        <w:spacing w:after="120" w:line="240" w:lineRule="auto"/>
        <w:contextualSpacing/>
        <w:rPr>
          <w:rFonts w:eastAsia="Times New Roman" w:cs="Calibri"/>
          <w:color w:val="323232"/>
          <w:szCs w:val="24"/>
        </w:rPr>
      </w:pPr>
    </w:p>
    <w:p w14:paraId="47F87C1C" w14:textId="77777777" w:rsidR="0079110D" w:rsidRDefault="0079110D" w:rsidP="00F54263">
      <w:pPr>
        <w:spacing w:after="120" w:line="240" w:lineRule="auto"/>
        <w:contextualSpacing/>
        <w:rPr>
          <w:rFonts w:eastAsia="Times New Roman" w:cs="Calibri"/>
          <w:color w:val="323232"/>
          <w:szCs w:val="24"/>
        </w:rPr>
      </w:pPr>
    </w:p>
    <w:p w14:paraId="70502C68" w14:textId="77777777" w:rsidR="0079110D" w:rsidRDefault="0079110D" w:rsidP="00F54263">
      <w:pPr>
        <w:spacing w:after="120" w:line="240" w:lineRule="auto"/>
        <w:contextualSpacing/>
        <w:rPr>
          <w:rFonts w:eastAsia="Times New Roman" w:cs="Calibri"/>
          <w:color w:val="323232"/>
          <w:szCs w:val="24"/>
        </w:rPr>
      </w:pPr>
    </w:p>
    <w:p w14:paraId="660D231F" w14:textId="77777777" w:rsidR="0079110D" w:rsidRDefault="0079110D" w:rsidP="00F54263">
      <w:pPr>
        <w:spacing w:after="120" w:line="240" w:lineRule="auto"/>
        <w:contextualSpacing/>
        <w:rPr>
          <w:rFonts w:eastAsia="Times New Roman" w:cs="Calibri"/>
          <w:color w:val="323232"/>
          <w:szCs w:val="24"/>
        </w:rPr>
      </w:pPr>
    </w:p>
    <w:p w14:paraId="7DAEC419" w14:textId="77777777" w:rsidR="0079110D" w:rsidRDefault="0079110D" w:rsidP="00F54263">
      <w:pPr>
        <w:spacing w:after="120" w:line="240" w:lineRule="auto"/>
        <w:contextualSpacing/>
        <w:rPr>
          <w:rFonts w:eastAsia="Times New Roman" w:cs="Calibri"/>
          <w:color w:val="323232"/>
          <w:szCs w:val="24"/>
        </w:rPr>
      </w:pPr>
    </w:p>
    <w:p w14:paraId="5F0856F4" w14:textId="77777777" w:rsidR="0079110D" w:rsidRDefault="0079110D" w:rsidP="00F54263">
      <w:pPr>
        <w:spacing w:after="120" w:line="240" w:lineRule="auto"/>
        <w:contextualSpacing/>
        <w:rPr>
          <w:rFonts w:eastAsia="Times New Roman" w:cs="Calibri"/>
          <w:color w:val="323232"/>
          <w:szCs w:val="24"/>
        </w:rPr>
      </w:pPr>
    </w:p>
    <w:p w14:paraId="1916F0DF" w14:textId="2782B6A1" w:rsidR="002A01ED" w:rsidRPr="0015251A" w:rsidRDefault="00000000" w:rsidP="002A01ED">
      <w:pPr>
        <w:pStyle w:val="Heading2"/>
        <w:rPr>
          <w:sz w:val="24"/>
          <w:szCs w:val="24"/>
        </w:rPr>
      </w:pPr>
      <w:hyperlink r:id="rId40" w:anchor="sdep" w:history="1"/>
      <w:r w:rsidR="002A01ED">
        <w:rPr>
          <w:rFonts w:eastAsiaTheme="minorHAnsi" w:cstheme="minorBidi"/>
          <w:color w:val="0000FF"/>
          <w:sz w:val="24"/>
          <w:szCs w:val="22"/>
          <w:u w:val="single"/>
        </w:rPr>
        <w:t xml:space="preserve"> </w:t>
      </w:r>
      <w:hyperlink r:id="rId41" w:history="1">
        <w:r w:rsidR="002A01ED" w:rsidRPr="002A01ED">
          <w:rPr>
            <w:rFonts w:eastAsiaTheme="minorHAnsi" w:cstheme="minorBidi"/>
            <w:color w:val="0000FF"/>
            <w:sz w:val="24"/>
            <w:szCs w:val="22"/>
            <w:u w:val="single"/>
          </w:rPr>
          <w:t>Broadband Seminars (ca.gov)</w:t>
        </w:r>
      </w:hyperlink>
    </w:p>
    <w:p w14:paraId="30063CE9" w14:textId="24DC3989" w:rsidR="002A01ED" w:rsidRPr="002A01ED" w:rsidRDefault="002A01ED" w:rsidP="002A01ED">
      <w:pPr>
        <w:pStyle w:val="ListParagraph"/>
        <w:numPr>
          <w:ilvl w:val="0"/>
          <w:numId w:val="9"/>
        </w:numPr>
        <w:spacing w:after="120"/>
        <w:contextualSpacing/>
        <w:rPr>
          <w:color w:val="323232"/>
          <w:szCs w:val="24"/>
        </w:rPr>
      </w:pPr>
      <w:r w:rsidRPr="002A01ED">
        <w:rPr>
          <w:rFonts w:ascii="Century Gothic" w:hAnsi="Century Gothic" w:cs="Helvetica"/>
          <w:color w:val="000000"/>
          <w:sz w:val="24"/>
          <w:szCs w:val="24"/>
          <w:shd w:val="clear" w:color="auto" w:fill="FFFFFF"/>
        </w:rPr>
        <w:t>The seminar series provides instruction on planning and implementing broadband internet infrastructure projects. Designed for varying levels of expertise and project readiness, seminars will prepare participants to successfully apply for grants and manage projects</w:t>
      </w:r>
      <w:r w:rsidRPr="002A01ED">
        <w:rPr>
          <w:rFonts w:ascii="Helvetica" w:hAnsi="Helvetica" w:cs="Helvetica"/>
          <w:color w:val="000000"/>
          <w:shd w:val="clear" w:color="auto" w:fill="FFFFFF"/>
        </w:rPr>
        <w:t>.</w:t>
      </w:r>
    </w:p>
    <w:p w14:paraId="6930DC38" w14:textId="77777777" w:rsidR="002A01ED" w:rsidRPr="002A01ED" w:rsidRDefault="002A01ED" w:rsidP="002A01ED">
      <w:pPr>
        <w:pStyle w:val="ListParagraph"/>
        <w:numPr>
          <w:ilvl w:val="0"/>
          <w:numId w:val="9"/>
        </w:numPr>
        <w:spacing w:after="120"/>
        <w:contextualSpacing/>
        <w:rPr>
          <w:rFonts w:ascii="Century Gothic" w:hAnsi="Century Gothic"/>
          <w:color w:val="323232"/>
          <w:sz w:val="24"/>
          <w:szCs w:val="24"/>
        </w:rPr>
      </w:pPr>
      <w:r w:rsidRPr="002A01ED">
        <w:rPr>
          <w:rFonts w:ascii="Century Gothic" w:hAnsi="Century Gothic"/>
          <w:color w:val="000000"/>
          <w:sz w:val="24"/>
          <w:szCs w:val="24"/>
          <w:shd w:val="clear" w:color="auto" w:fill="FFFFFF"/>
        </w:rPr>
        <w:t>We are releasing level 1, 2, and 3 seminars as pre-recorded videos and slides as they become available. Each level covers business, technology, and policy content.</w:t>
      </w:r>
    </w:p>
    <w:p w14:paraId="6F9A230C" w14:textId="50669F08" w:rsidR="002A01ED" w:rsidRDefault="002A01ED" w:rsidP="00A07D4B">
      <w:pPr>
        <w:pStyle w:val="ListParagraph"/>
        <w:numPr>
          <w:ilvl w:val="0"/>
          <w:numId w:val="9"/>
        </w:numPr>
        <w:spacing w:after="120"/>
        <w:contextualSpacing/>
        <w:rPr>
          <w:rFonts w:ascii="Century Gothic" w:hAnsi="Century Gothic"/>
          <w:color w:val="323232"/>
          <w:sz w:val="24"/>
          <w:szCs w:val="24"/>
        </w:rPr>
      </w:pPr>
      <w:r w:rsidRPr="002A01ED">
        <w:rPr>
          <w:rFonts w:ascii="Century Gothic" w:hAnsi="Century Gothic"/>
          <w:color w:val="000000"/>
          <w:sz w:val="24"/>
          <w:szCs w:val="24"/>
          <w:shd w:val="clear" w:color="auto" w:fill="FFFFFF"/>
        </w:rPr>
        <w:t> </w:t>
      </w:r>
      <w:r w:rsidRPr="002A01ED">
        <w:rPr>
          <w:rStyle w:val="Emphasis"/>
          <w:rFonts w:ascii="Century Gothic" w:hAnsi="Century Gothic"/>
          <w:color w:val="000000"/>
          <w:sz w:val="24"/>
          <w:szCs w:val="24"/>
          <w:shd w:val="clear" w:color="auto" w:fill="FFFFFF"/>
        </w:rPr>
        <w:t>Virtual or in-person seminars may also be scheduled in your community</w:t>
      </w:r>
      <w:r w:rsidRPr="002A01ED">
        <w:rPr>
          <w:rFonts w:ascii="Century Gothic" w:hAnsi="Century Gothic"/>
          <w:color w:val="000000"/>
          <w:sz w:val="24"/>
          <w:szCs w:val="24"/>
          <w:shd w:val="clear" w:color="auto" w:fill="FFFFFF"/>
        </w:rPr>
        <w:t xml:space="preserve">. Email </w:t>
      </w:r>
      <w:hyperlink r:id="rId42" w:history="1">
        <w:r w:rsidRPr="002A01ED">
          <w:rPr>
            <w:rStyle w:val="Hyperlink"/>
            <w:rFonts w:ascii="Century Gothic" w:hAnsi="Century Gothic" w:cs="Calibri"/>
            <w:sz w:val="24"/>
            <w:szCs w:val="24"/>
          </w:rPr>
          <w:t>BroadbandCaseworkers@cpuc.ca.gov</w:t>
        </w:r>
      </w:hyperlink>
      <w:r w:rsidRPr="002A01ED">
        <w:rPr>
          <w:rFonts w:ascii="Century Gothic" w:hAnsi="Century Gothic"/>
          <w:color w:val="323232"/>
          <w:sz w:val="24"/>
          <w:szCs w:val="24"/>
        </w:rPr>
        <w:t xml:space="preserve"> </w:t>
      </w:r>
    </w:p>
    <w:p w14:paraId="0BEFD6A4" w14:textId="77777777" w:rsidR="00D53B5B" w:rsidRPr="002A01ED" w:rsidRDefault="00D53B5B" w:rsidP="00D53B5B">
      <w:pPr>
        <w:pStyle w:val="ListParagraph"/>
        <w:spacing w:after="120"/>
        <w:ind w:left="730"/>
        <w:contextualSpacing/>
        <w:rPr>
          <w:rFonts w:ascii="Century Gothic" w:hAnsi="Century Gothic"/>
          <w:color w:val="323232"/>
          <w:sz w:val="24"/>
          <w:szCs w:val="24"/>
        </w:rPr>
      </w:pPr>
    </w:p>
    <w:p w14:paraId="1E1F59DB" w14:textId="1FEF7062" w:rsidR="00FD1DB9" w:rsidRPr="00A14FE9" w:rsidRDefault="00000000" w:rsidP="00FD1DB9">
      <w:pPr>
        <w:pStyle w:val="Heading2"/>
        <w:rPr>
          <w:rFonts w:eastAsia="Times New Roman"/>
        </w:rPr>
      </w:pPr>
      <w:hyperlink r:id="rId43" w:history="1">
        <w:proofErr w:type="spellStart"/>
        <w:r w:rsidR="00FD1DB9" w:rsidRPr="00D811F9">
          <w:rPr>
            <w:rFonts w:eastAsiaTheme="minorHAnsi" w:cstheme="minorBidi"/>
            <w:color w:val="0000FF"/>
            <w:sz w:val="24"/>
            <w:szCs w:val="22"/>
            <w:u w:val="single"/>
          </w:rPr>
          <w:t>GovEvents</w:t>
        </w:r>
        <w:proofErr w:type="spellEnd"/>
        <w:r w:rsidR="00FD1DB9" w:rsidRPr="00D811F9">
          <w:rPr>
            <w:rFonts w:eastAsiaTheme="minorHAnsi" w:cstheme="minorBidi"/>
            <w:color w:val="0000FF"/>
            <w:sz w:val="24"/>
            <w:szCs w:val="22"/>
            <w:u w:val="single"/>
          </w:rPr>
          <w:t>: Where Government Gathers</w:t>
        </w:r>
      </w:hyperlink>
    </w:p>
    <w:p w14:paraId="33C6EF04" w14:textId="6AE13A55" w:rsidR="00FD1DB9" w:rsidRPr="00830EB6" w:rsidRDefault="00FD1DB9" w:rsidP="00FD1DB9">
      <w:pPr>
        <w:numPr>
          <w:ilvl w:val="0"/>
          <w:numId w:val="1"/>
        </w:numPr>
        <w:spacing w:after="120" w:line="240" w:lineRule="auto"/>
        <w:contextualSpacing/>
        <w:rPr>
          <w:rFonts w:ascii="Calibri" w:eastAsia="Times New Roman" w:hAnsi="Calibri" w:cs="Calibri"/>
          <w:sz w:val="22"/>
        </w:rPr>
      </w:pPr>
      <w:r w:rsidRPr="0029539E">
        <w:rPr>
          <w:rFonts w:eastAsia="Times New Roman" w:cs="Calibri"/>
          <w:color w:val="323232"/>
          <w:szCs w:val="24"/>
        </w:rPr>
        <w:t>Event search by topic (webinars, conferences, etc.)</w:t>
      </w:r>
    </w:p>
    <w:p w14:paraId="5D87CF88" w14:textId="77777777" w:rsidR="00830EB6" w:rsidRPr="0029539E" w:rsidRDefault="00830EB6" w:rsidP="00830EB6">
      <w:pPr>
        <w:spacing w:after="120" w:line="240" w:lineRule="auto"/>
        <w:ind w:left="720"/>
        <w:contextualSpacing/>
        <w:rPr>
          <w:rFonts w:ascii="Calibri" w:eastAsia="Times New Roman" w:hAnsi="Calibri" w:cs="Calibri"/>
          <w:sz w:val="22"/>
        </w:rPr>
      </w:pPr>
    </w:p>
    <w:bookmarkStart w:id="5" w:name="_Hlk150756742"/>
    <w:p w14:paraId="0FE4F1FD" w14:textId="77777777" w:rsidR="00D53B5B" w:rsidRPr="0015251A" w:rsidRDefault="00000000" w:rsidP="00D53B5B">
      <w:pPr>
        <w:pStyle w:val="Heading2"/>
        <w:rPr>
          <w:sz w:val="24"/>
          <w:szCs w:val="24"/>
        </w:rPr>
      </w:pPr>
      <w:r>
        <w:fldChar w:fldCharType="begin"/>
      </w:r>
      <w:r>
        <w:instrText>HYPERLINK "https://www.fema.gov/emergency-managers/risk-management/building-science/publications/hurricane-and-flood-mitigation-handbook-public-facilities"</w:instrText>
      </w:r>
      <w:r>
        <w:fldChar w:fldCharType="separate"/>
      </w:r>
      <w:r w:rsidR="00D53B5B" w:rsidRPr="00FD1DB9">
        <w:rPr>
          <w:rFonts w:eastAsiaTheme="minorHAnsi" w:cstheme="minorBidi"/>
          <w:color w:val="0000FF"/>
          <w:sz w:val="24"/>
          <w:szCs w:val="22"/>
          <w:u w:val="single"/>
        </w:rPr>
        <w:t>Hurricane and Flood Mitigation Handbook for Public Facilities | FEMA.gov</w:t>
      </w:r>
      <w:r>
        <w:rPr>
          <w:rFonts w:eastAsiaTheme="minorHAnsi" w:cstheme="minorBidi"/>
          <w:color w:val="0000FF"/>
          <w:sz w:val="24"/>
          <w:szCs w:val="22"/>
          <w:u w:val="single"/>
        </w:rPr>
        <w:fldChar w:fldCharType="end"/>
      </w:r>
    </w:p>
    <w:p w14:paraId="5D243087" w14:textId="08AD0095" w:rsidR="00D53B5B" w:rsidRPr="00FD1DB9" w:rsidRDefault="00D53B5B" w:rsidP="00D53B5B">
      <w:pPr>
        <w:pStyle w:val="ListParagraph"/>
        <w:numPr>
          <w:ilvl w:val="0"/>
          <w:numId w:val="9"/>
        </w:numPr>
        <w:shd w:val="clear" w:color="auto" w:fill="FFFFFF"/>
        <w:rPr>
          <w:rFonts w:ascii="Century Gothic" w:hAnsi="Century Gothic" w:cs="Times New Roman"/>
          <w:color w:val="1B1B1B"/>
          <w:sz w:val="24"/>
          <w:szCs w:val="24"/>
        </w:rPr>
      </w:pPr>
      <w:r w:rsidRPr="00FD1DB9">
        <w:rPr>
          <w:rFonts w:ascii="Century Gothic" w:hAnsi="Century Gothic"/>
          <w:color w:val="1B1B1B"/>
          <w:sz w:val="24"/>
          <w:szCs w:val="24"/>
          <w:shd w:val="clear" w:color="auto" w:fill="FFFFFF"/>
        </w:rPr>
        <w:t>30 fact sheets in addition to this introductory fact sheet that provide technical guidance and recommendations for applying mitigation best practices</w:t>
      </w:r>
      <w:r w:rsidR="00830EB6">
        <w:rPr>
          <w:rFonts w:ascii="Century Gothic" w:hAnsi="Century Gothic"/>
          <w:color w:val="1B1B1B"/>
          <w:sz w:val="24"/>
          <w:szCs w:val="24"/>
          <w:shd w:val="clear" w:color="auto" w:fill="FFFFFF"/>
        </w:rPr>
        <w:t>.</w:t>
      </w:r>
    </w:p>
    <w:bookmarkEnd w:id="5"/>
    <w:p w14:paraId="6B8E6D7B" w14:textId="77777777" w:rsidR="00701DB3" w:rsidRDefault="00701DB3" w:rsidP="00701DB3">
      <w:pPr>
        <w:pStyle w:val="ListParagraph"/>
        <w:rPr>
          <w:rFonts w:ascii="Century Gothic" w:hAnsi="Century Gothic"/>
          <w:sz w:val="24"/>
          <w:szCs w:val="24"/>
        </w:rPr>
      </w:pPr>
    </w:p>
    <w:p w14:paraId="031482BA" w14:textId="2F82FDC4" w:rsidR="00701DB3" w:rsidRPr="00592534" w:rsidRDefault="00000000" w:rsidP="00701DB3">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44" w:history="1"/>
      <w:hyperlink r:id="rId45" w:history="1">
        <w:r w:rsidR="00701DB3" w:rsidRPr="00701DB3">
          <w:rPr>
            <w:color w:val="0000FF"/>
            <w:u w:val="single"/>
          </w:rPr>
          <w:t xml:space="preserve">Rap Map | </w:t>
        </w:r>
        <w:proofErr w:type="spellStart"/>
        <w:r w:rsidR="00701DB3" w:rsidRPr="00701DB3">
          <w:rPr>
            <w:color w:val="0000FF"/>
            <w:u w:val="single"/>
          </w:rPr>
          <w:t>ResilientCA</w:t>
        </w:r>
        <w:proofErr w:type="spellEnd"/>
      </w:hyperlink>
    </w:p>
    <w:p w14:paraId="44E7DBF5" w14:textId="48228555" w:rsidR="00701DB3" w:rsidRDefault="00701DB3" w:rsidP="00701DB3">
      <w:pPr>
        <w:pStyle w:val="ListParagraph"/>
        <w:numPr>
          <w:ilvl w:val="0"/>
          <w:numId w:val="20"/>
        </w:numPr>
        <w:rPr>
          <w:rFonts w:ascii="Century Gothic" w:hAnsi="Century Gothic"/>
          <w:sz w:val="24"/>
          <w:szCs w:val="24"/>
        </w:rPr>
      </w:pPr>
      <w:r>
        <w:rPr>
          <w:rFonts w:ascii="Century Gothic" w:hAnsi="Century Gothic"/>
          <w:sz w:val="24"/>
          <w:szCs w:val="24"/>
        </w:rPr>
        <w:t>Statewide inventory of counites and cities adaptation and planning efforts.</w:t>
      </w:r>
    </w:p>
    <w:p w14:paraId="2F3799D0" w14:textId="017D609F" w:rsidR="00701DB3" w:rsidRPr="00701DB3" w:rsidRDefault="00701DB3" w:rsidP="002179B2">
      <w:pPr>
        <w:pStyle w:val="ListParagraph"/>
        <w:numPr>
          <w:ilvl w:val="0"/>
          <w:numId w:val="20"/>
        </w:numPr>
        <w:rPr>
          <w:rFonts w:ascii="Century Gothic" w:hAnsi="Century Gothic"/>
          <w:sz w:val="24"/>
          <w:szCs w:val="24"/>
        </w:rPr>
      </w:pPr>
      <w:r w:rsidRPr="00701DB3">
        <w:rPr>
          <w:rFonts w:ascii="Century Gothic" w:hAnsi="Century Gothic"/>
          <w:sz w:val="24"/>
          <w:szCs w:val="24"/>
        </w:rPr>
        <w:t>Vulnerability assessments, general plans, local hazard mitigation plans and more.</w:t>
      </w:r>
    </w:p>
    <w:p w14:paraId="6FE7E711" w14:textId="77777777" w:rsidR="00D53B5B" w:rsidRDefault="00D53B5B" w:rsidP="00D53B5B">
      <w:pPr>
        <w:pStyle w:val="ListParagraph"/>
        <w:rPr>
          <w:rFonts w:ascii="Century Gothic" w:hAnsi="Century Gothic"/>
          <w:sz w:val="24"/>
          <w:szCs w:val="24"/>
        </w:rPr>
      </w:pPr>
    </w:p>
    <w:p w14:paraId="05CDD5F6" w14:textId="23C92D86" w:rsidR="00D53B5B" w:rsidRPr="00592534" w:rsidRDefault="00000000" w:rsidP="00D53B5B">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46" w:history="1"/>
      <w:hyperlink r:id="rId47" w:history="1">
        <w:r w:rsidR="00D53B5B" w:rsidRPr="00D53B5B">
          <w:rPr>
            <w:color w:val="0000FF"/>
            <w:u w:val="single"/>
          </w:rPr>
          <w:t>Planning Guides | FEMA.gov</w:t>
        </w:r>
      </w:hyperlink>
    </w:p>
    <w:p w14:paraId="04EAB2C4" w14:textId="3C5EDFAB" w:rsidR="00D53B5B" w:rsidRDefault="00D53B5B" w:rsidP="00D53B5B">
      <w:pPr>
        <w:pStyle w:val="ListParagraph"/>
        <w:numPr>
          <w:ilvl w:val="0"/>
          <w:numId w:val="20"/>
        </w:numPr>
        <w:rPr>
          <w:rFonts w:ascii="Century Gothic" w:hAnsi="Century Gothic"/>
          <w:sz w:val="24"/>
          <w:szCs w:val="24"/>
        </w:rPr>
      </w:pPr>
      <w:r>
        <w:rPr>
          <w:rFonts w:ascii="Century Gothic" w:hAnsi="Century Gothic"/>
          <w:sz w:val="24"/>
          <w:szCs w:val="24"/>
        </w:rPr>
        <w:t>Planning Considerations for Cyber Incidents</w:t>
      </w:r>
    </w:p>
    <w:p w14:paraId="1EB77E76" w14:textId="640798C2" w:rsidR="00D53B5B" w:rsidRDefault="00D53B5B" w:rsidP="00D53B5B">
      <w:pPr>
        <w:pStyle w:val="ListParagraph"/>
        <w:numPr>
          <w:ilvl w:val="0"/>
          <w:numId w:val="20"/>
        </w:numPr>
        <w:rPr>
          <w:rFonts w:ascii="Century Gothic" w:hAnsi="Century Gothic"/>
          <w:sz w:val="24"/>
          <w:szCs w:val="24"/>
        </w:rPr>
      </w:pPr>
      <w:r>
        <w:rPr>
          <w:rFonts w:ascii="Century Gothic" w:hAnsi="Century Gothic"/>
          <w:sz w:val="24"/>
          <w:szCs w:val="24"/>
        </w:rPr>
        <w:t xml:space="preserve">Provides state, local, tribal, and territorial emergency, managers with foundational knowledge of cyber incidents to increase cyber preparedness efforts in their jurisdictions. </w:t>
      </w:r>
    </w:p>
    <w:p w14:paraId="127C49A2" w14:textId="77777777" w:rsidR="00D53B5B" w:rsidRPr="00D53B5B" w:rsidRDefault="00D53B5B" w:rsidP="00D53B5B">
      <w:pPr>
        <w:pStyle w:val="ListParagraph"/>
        <w:rPr>
          <w:rFonts w:ascii="Century Gothic" w:hAnsi="Century Gothic"/>
          <w:sz w:val="24"/>
          <w:szCs w:val="24"/>
        </w:rPr>
      </w:pPr>
    </w:p>
    <w:p w14:paraId="2DE8AC35" w14:textId="77E435AF" w:rsidR="00196B47" w:rsidRPr="0015251A" w:rsidRDefault="00000000" w:rsidP="00196B47">
      <w:pPr>
        <w:pStyle w:val="Heading2"/>
        <w:rPr>
          <w:sz w:val="24"/>
          <w:szCs w:val="24"/>
        </w:rPr>
      </w:pPr>
      <w:hyperlink r:id="rId48" w:anchor="sdep" w:history="1"/>
      <w:hyperlink r:id="rId49" w:history="1">
        <w:r w:rsidR="00196B47" w:rsidRPr="00196B47">
          <w:rPr>
            <w:rFonts w:eastAsiaTheme="minorHAnsi" w:cstheme="minorBidi"/>
            <w:color w:val="0000FF"/>
            <w:sz w:val="24"/>
            <w:szCs w:val="22"/>
            <w:u w:val="single"/>
          </w:rPr>
          <w:t>Before, During &amp; After | FEMA.gov</w:t>
        </w:r>
      </w:hyperlink>
    </w:p>
    <w:p w14:paraId="35A50622" w14:textId="45683EB6" w:rsidR="002876E4" w:rsidRDefault="002876E4" w:rsidP="00196B47">
      <w:pPr>
        <w:pStyle w:val="ListParagraph"/>
        <w:numPr>
          <w:ilvl w:val="0"/>
          <w:numId w:val="14"/>
        </w:numPr>
        <w:rPr>
          <w:rFonts w:ascii="Century Gothic" w:hAnsi="Century Gothic"/>
          <w:sz w:val="24"/>
          <w:szCs w:val="24"/>
        </w:rPr>
      </w:pPr>
      <w:r>
        <w:rPr>
          <w:rFonts w:ascii="Century Gothic" w:hAnsi="Century Gothic"/>
          <w:sz w:val="24"/>
          <w:szCs w:val="24"/>
        </w:rPr>
        <w:t>A recap of FEMA’s Extreme Heath Summit and Discussion on How to Prepare Communities for Extreme Heat</w:t>
      </w:r>
    </w:p>
    <w:p w14:paraId="4B3AA0DC" w14:textId="34F69F7D" w:rsidR="002876E4" w:rsidRPr="002876E4" w:rsidRDefault="002876E4" w:rsidP="00196B47">
      <w:pPr>
        <w:pStyle w:val="ListParagraph"/>
        <w:numPr>
          <w:ilvl w:val="0"/>
          <w:numId w:val="14"/>
        </w:numPr>
        <w:rPr>
          <w:rFonts w:ascii="Century Gothic" w:hAnsi="Century Gothic"/>
          <w:sz w:val="24"/>
          <w:szCs w:val="24"/>
        </w:rPr>
      </w:pPr>
      <w:r>
        <w:rPr>
          <w:rFonts w:ascii="Century Gothic" w:hAnsi="Century Gothic"/>
          <w:sz w:val="24"/>
          <w:szCs w:val="24"/>
        </w:rPr>
        <w:t>Ability to search all FEMA podcasts</w:t>
      </w:r>
    </w:p>
    <w:p w14:paraId="37C32351" w14:textId="77777777" w:rsidR="004C3335" w:rsidRPr="009424FF" w:rsidRDefault="004C3335" w:rsidP="009424FF">
      <w:pPr>
        <w:rPr>
          <w:szCs w:val="24"/>
        </w:rPr>
      </w:pPr>
    </w:p>
    <w:p w14:paraId="77AE7BE6" w14:textId="4F4E1920" w:rsidR="005634D8" w:rsidRDefault="00000000" w:rsidP="005634D8">
      <w:pPr>
        <w:pStyle w:val="Heading2"/>
      </w:pPr>
      <w:hyperlink r:id="rId50" w:history="1"/>
      <w:hyperlink r:id="rId51" w:history="1">
        <w:r w:rsidR="005634D8" w:rsidRPr="005634D8">
          <w:rPr>
            <w:rFonts w:eastAsiaTheme="minorHAnsi" w:cstheme="minorBidi"/>
            <w:color w:val="0000FF"/>
            <w:sz w:val="24"/>
            <w:szCs w:val="22"/>
            <w:u w:val="single"/>
          </w:rPr>
          <w:t>Rural Development Disaster Assistance | Rural Development (usda.gov)</w:t>
        </w:r>
      </w:hyperlink>
    </w:p>
    <w:p w14:paraId="7BD42315" w14:textId="5A956B47" w:rsidR="005634D8" w:rsidRDefault="005634D8" w:rsidP="005634D8">
      <w:pPr>
        <w:pStyle w:val="ListParagraph"/>
        <w:numPr>
          <w:ilvl w:val="0"/>
          <w:numId w:val="6"/>
        </w:numPr>
        <w:contextualSpacing/>
        <w:rPr>
          <w:rFonts w:ascii="Century Gothic" w:hAnsi="Century Gothic"/>
          <w:sz w:val="24"/>
          <w:szCs w:val="24"/>
        </w:rPr>
      </w:pPr>
      <w:r>
        <w:rPr>
          <w:rFonts w:ascii="Century Gothic" w:hAnsi="Century Gothic"/>
          <w:sz w:val="24"/>
          <w:szCs w:val="24"/>
        </w:rPr>
        <w:t>Access to USDA Resource Guides</w:t>
      </w:r>
    </w:p>
    <w:p w14:paraId="6399E3A3" w14:textId="6C7BB556" w:rsidR="005634D8" w:rsidRDefault="005634D8" w:rsidP="005634D8">
      <w:pPr>
        <w:pStyle w:val="ListParagraph"/>
        <w:numPr>
          <w:ilvl w:val="0"/>
          <w:numId w:val="6"/>
        </w:numPr>
        <w:contextualSpacing/>
        <w:rPr>
          <w:rFonts w:ascii="Century Gothic" w:hAnsi="Century Gothic"/>
          <w:sz w:val="24"/>
          <w:szCs w:val="24"/>
        </w:rPr>
      </w:pPr>
      <w:r>
        <w:rPr>
          <w:rFonts w:ascii="Century Gothic" w:hAnsi="Century Gothic"/>
          <w:sz w:val="24"/>
          <w:szCs w:val="24"/>
        </w:rPr>
        <w:t>Information on Programs</w:t>
      </w:r>
    </w:p>
    <w:p w14:paraId="494DB05E" w14:textId="6C09FC11" w:rsidR="005634D8" w:rsidRDefault="005634D8" w:rsidP="005634D8">
      <w:pPr>
        <w:pStyle w:val="ListParagraph"/>
        <w:numPr>
          <w:ilvl w:val="0"/>
          <w:numId w:val="6"/>
        </w:numPr>
        <w:contextualSpacing/>
        <w:rPr>
          <w:rFonts w:ascii="Century Gothic" w:hAnsi="Century Gothic"/>
          <w:sz w:val="24"/>
          <w:szCs w:val="24"/>
        </w:rPr>
      </w:pPr>
      <w:r>
        <w:rPr>
          <w:rFonts w:ascii="Century Gothic" w:hAnsi="Century Gothic"/>
          <w:sz w:val="24"/>
          <w:szCs w:val="24"/>
        </w:rPr>
        <w:t>Information on Grants</w:t>
      </w:r>
    </w:p>
    <w:p w14:paraId="424705BB" w14:textId="77777777" w:rsidR="00196B47" w:rsidRPr="00196B47" w:rsidRDefault="00196B47" w:rsidP="00196B47">
      <w:pPr>
        <w:pStyle w:val="ListParagraph"/>
        <w:rPr>
          <w:rFonts w:ascii="Century Gothic" w:hAnsi="Century Gothic"/>
          <w:sz w:val="24"/>
          <w:szCs w:val="24"/>
        </w:rPr>
      </w:pPr>
    </w:p>
    <w:p w14:paraId="475AA2F6" w14:textId="77777777" w:rsidR="008C1AF2" w:rsidRPr="0015251A" w:rsidRDefault="00000000" w:rsidP="008C1AF2">
      <w:pPr>
        <w:pStyle w:val="Heading2"/>
        <w:rPr>
          <w:sz w:val="24"/>
          <w:szCs w:val="24"/>
        </w:rPr>
      </w:pPr>
      <w:hyperlink r:id="rId52" w:history="1">
        <w:r w:rsidR="008C1AF2" w:rsidRPr="00396A40">
          <w:rPr>
            <w:rFonts w:eastAsiaTheme="minorHAnsi" w:cstheme="minorBidi"/>
            <w:color w:val="0000FF"/>
            <w:sz w:val="24"/>
            <w:szCs w:val="22"/>
            <w:u w:val="single"/>
          </w:rPr>
          <w:t>Affordable service programs | Broadband for All (ca.gov)</w:t>
        </w:r>
      </w:hyperlink>
    </w:p>
    <w:p w14:paraId="7B2A8750" w14:textId="77777777" w:rsidR="008C1AF2" w:rsidRPr="0015251A" w:rsidRDefault="008C1AF2">
      <w:pPr>
        <w:pStyle w:val="ListParagraph"/>
        <w:numPr>
          <w:ilvl w:val="0"/>
          <w:numId w:val="9"/>
        </w:numPr>
        <w:shd w:val="clear" w:color="auto" w:fill="FFFFFF"/>
        <w:rPr>
          <w:rFonts w:ascii="Century Gothic" w:hAnsi="Century Gothic" w:cs="Times New Roman"/>
          <w:color w:val="1B1B1B"/>
          <w:sz w:val="24"/>
          <w:szCs w:val="24"/>
        </w:rPr>
      </w:pPr>
      <w:r>
        <w:rPr>
          <w:rFonts w:ascii="Century Gothic" w:hAnsi="Century Gothic" w:cs="Times New Roman"/>
          <w:color w:val="1B1B1B"/>
          <w:sz w:val="24"/>
          <w:szCs w:val="24"/>
        </w:rPr>
        <w:t>Broadband for all</w:t>
      </w:r>
    </w:p>
    <w:p w14:paraId="776B4854" w14:textId="79B1EDF0" w:rsidR="008C1AF2" w:rsidRDefault="008C1AF2" w:rsidP="002018D2">
      <w:pPr>
        <w:pStyle w:val="ListParagraph"/>
        <w:numPr>
          <w:ilvl w:val="0"/>
          <w:numId w:val="9"/>
        </w:numPr>
        <w:shd w:val="clear" w:color="auto" w:fill="FFFFFF"/>
        <w:rPr>
          <w:rFonts w:ascii="Century Gothic" w:hAnsi="Century Gothic" w:cs="Times New Roman"/>
          <w:color w:val="1B1B1B"/>
          <w:sz w:val="24"/>
          <w:szCs w:val="24"/>
        </w:rPr>
      </w:pPr>
      <w:r>
        <w:rPr>
          <w:rFonts w:ascii="Century Gothic" w:hAnsi="Century Gothic" w:cs="Times New Roman"/>
          <w:color w:val="1B1B1B"/>
          <w:sz w:val="24"/>
          <w:szCs w:val="24"/>
        </w:rPr>
        <w:t>Searchable website to find affordable service in your area</w:t>
      </w:r>
    </w:p>
    <w:p w14:paraId="5BFCC977" w14:textId="77777777" w:rsidR="000F3E73" w:rsidRPr="00F97217" w:rsidRDefault="000F3E73" w:rsidP="000F3E73">
      <w:pPr>
        <w:pStyle w:val="ListParagraph"/>
        <w:shd w:val="clear" w:color="auto" w:fill="FFFFFF"/>
        <w:ind w:left="730"/>
        <w:rPr>
          <w:rFonts w:ascii="Century Gothic" w:hAnsi="Century Gothic" w:cs="Times New Roman"/>
          <w:color w:val="1B1B1B"/>
          <w:sz w:val="24"/>
          <w:szCs w:val="24"/>
        </w:rPr>
      </w:pPr>
    </w:p>
    <w:p w14:paraId="3B840FCD" w14:textId="08EC80C6" w:rsidR="0015251A" w:rsidRPr="0015251A" w:rsidRDefault="00000000" w:rsidP="0015251A">
      <w:pPr>
        <w:pStyle w:val="Heading2"/>
        <w:rPr>
          <w:sz w:val="24"/>
          <w:szCs w:val="24"/>
        </w:rPr>
      </w:pPr>
      <w:hyperlink r:id="rId53" w:history="1"/>
      <w:hyperlink r:id="rId54" w:history="1">
        <w:r w:rsidR="0015251A" w:rsidRPr="0015251A">
          <w:rPr>
            <w:rFonts w:eastAsiaTheme="minorHAnsi" w:cstheme="minorBidi"/>
            <w:color w:val="0000FF"/>
            <w:sz w:val="24"/>
            <w:szCs w:val="24"/>
            <w:u w:val="single"/>
          </w:rPr>
          <w:t>Preparedness Grants Manual | FEMA.gov</w:t>
        </w:r>
      </w:hyperlink>
    </w:p>
    <w:p w14:paraId="36E3B326" w14:textId="77777777" w:rsidR="0015251A" w:rsidRPr="00293C2A" w:rsidRDefault="0015251A" w:rsidP="0015251A">
      <w:pPr>
        <w:shd w:val="clear" w:color="auto" w:fill="FFFFFF"/>
        <w:spacing w:after="0" w:line="240" w:lineRule="auto"/>
        <w:rPr>
          <w:rFonts w:eastAsia="Times New Roman" w:cs="Times New Roman"/>
          <w:color w:val="1B1B1B"/>
          <w:szCs w:val="24"/>
        </w:rPr>
      </w:pPr>
      <w:r w:rsidRPr="00293C2A">
        <w:rPr>
          <w:rFonts w:eastAsia="Times New Roman" w:cs="Times New Roman"/>
          <w:color w:val="1B1B1B"/>
          <w:szCs w:val="24"/>
        </w:rPr>
        <w:t>Preparedness Grants Manual for Recipients of Grant Funding</w:t>
      </w:r>
    </w:p>
    <w:p w14:paraId="585C8E4C" w14:textId="43881A10" w:rsidR="0015251A" w:rsidRPr="0015251A" w:rsidRDefault="0015251A">
      <w:pPr>
        <w:pStyle w:val="ListParagraph"/>
        <w:numPr>
          <w:ilvl w:val="0"/>
          <w:numId w:val="9"/>
        </w:numPr>
        <w:shd w:val="clear" w:color="auto" w:fill="FFFFFF"/>
        <w:rPr>
          <w:rFonts w:ascii="Century Gothic" w:hAnsi="Century Gothic" w:cs="Times New Roman"/>
          <w:color w:val="1B1B1B"/>
          <w:sz w:val="24"/>
          <w:szCs w:val="24"/>
        </w:rPr>
      </w:pPr>
      <w:r w:rsidRPr="0015251A">
        <w:rPr>
          <w:rFonts w:ascii="Century Gothic" w:hAnsi="Century Gothic" w:cs="Times New Roman"/>
          <w:color w:val="1B1B1B"/>
          <w:sz w:val="24"/>
          <w:szCs w:val="24"/>
        </w:rPr>
        <w:t>Policies and procedures for managing preparedness grants</w:t>
      </w:r>
    </w:p>
    <w:p w14:paraId="71CBDD1D" w14:textId="77777777" w:rsidR="0015251A" w:rsidRPr="0015251A" w:rsidRDefault="0015251A">
      <w:pPr>
        <w:pStyle w:val="ListParagraph"/>
        <w:numPr>
          <w:ilvl w:val="0"/>
          <w:numId w:val="9"/>
        </w:numPr>
        <w:shd w:val="clear" w:color="auto" w:fill="FFFFFF"/>
        <w:rPr>
          <w:rFonts w:ascii="Century Gothic" w:hAnsi="Century Gothic" w:cs="Times New Roman"/>
          <w:color w:val="1B1B1B"/>
          <w:sz w:val="24"/>
          <w:szCs w:val="24"/>
        </w:rPr>
      </w:pPr>
      <w:r w:rsidRPr="0015251A">
        <w:rPr>
          <w:rFonts w:ascii="Century Gothic" w:hAnsi="Century Gothic" w:cs="Times New Roman"/>
          <w:color w:val="1B1B1B"/>
          <w:sz w:val="24"/>
          <w:szCs w:val="24"/>
        </w:rPr>
        <w:t>Guidance specific to each grant</w:t>
      </w:r>
    </w:p>
    <w:p w14:paraId="34EE83C4" w14:textId="7016DA01" w:rsidR="0015251A" w:rsidRDefault="0015251A">
      <w:pPr>
        <w:pStyle w:val="ListParagraph"/>
        <w:numPr>
          <w:ilvl w:val="0"/>
          <w:numId w:val="9"/>
        </w:numPr>
        <w:shd w:val="clear" w:color="auto" w:fill="FFFFFF"/>
        <w:rPr>
          <w:rFonts w:ascii="Century Gothic" w:hAnsi="Century Gothic" w:cs="Times New Roman"/>
          <w:color w:val="1B1B1B"/>
          <w:sz w:val="24"/>
          <w:szCs w:val="24"/>
        </w:rPr>
      </w:pPr>
      <w:r w:rsidRPr="0015251A">
        <w:rPr>
          <w:rFonts w:ascii="Century Gothic" w:hAnsi="Century Gothic" w:cs="Times New Roman"/>
          <w:color w:val="1B1B1B"/>
          <w:sz w:val="24"/>
          <w:szCs w:val="24"/>
        </w:rPr>
        <w:t>Rules and regulations that guide the proper management of FEMA gran</w:t>
      </w:r>
      <w:r w:rsidR="002A4DB9">
        <w:rPr>
          <w:rFonts w:ascii="Century Gothic" w:hAnsi="Century Gothic" w:cs="Times New Roman"/>
          <w:color w:val="1B1B1B"/>
          <w:sz w:val="24"/>
          <w:szCs w:val="24"/>
        </w:rPr>
        <w:t>t</w:t>
      </w:r>
    </w:p>
    <w:p w14:paraId="37B65E43" w14:textId="77777777" w:rsidR="002A4DB9" w:rsidRPr="0015251A" w:rsidRDefault="002A4DB9" w:rsidP="002A4DB9">
      <w:pPr>
        <w:pStyle w:val="ListParagraph"/>
        <w:shd w:val="clear" w:color="auto" w:fill="FFFFFF"/>
        <w:ind w:left="730"/>
        <w:rPr>
          <w:rFonts w:ascii="Century Gothic" w:hAnsi="Century Gothic" w:cs="Times New Roman"/>
          <w:color w:val="1B1B1B"/>
          <w:sz w:val="24"/>
          <w:szCs w:val="24"/>
        </w:rPr>
      </w:pPr>
    </w:p>
    <w:p w14:paraId="40B00346" w14:textId="0226C110" w:rsidR="0079241F" w:rsidRPr="0015251A" w:rsidRDefault="00000000" w:rsidP="0079241F">
      <w:pPr>
        <w:pStyle w:val="Heading2"/>
        <w:rPr>
          <w:sz w:val="24"/>
          <w:szCs w:val="24"/>
        </w:rPr>
      </w:pPr>
      <w:hyperlink r:id="rId55" w:history="1"/>
      <w:hyperlink r:id="rId56" w:history="1">
        <w:proofErr w:type="spellStart"/>
        <w:r w:rsidR="0079241F" w:rsidRPr="0079241F">
          <w:rPr>
            <w:rFonts w:eastAsiaTheme="minorHAnsi" w:cstheme="minorBidi"/>
            <w:color w:val="0000FF"/>
            <w:sz w:val="24"/>
            <w:szCs w:val="22"/>
            <w:u w:val="single"/>
          </w:rPr>
          <w:t>ConnectHomeUSA</w:t>
        </w:r>
        <w:proofErr w:type="spellEnd"/>
        <w:r w:rsidR="0079241F" w:rsidRPr="0079241F">
          <w:rPr>
            <w:rFonts w:eastAsiaTheme="minorHAnsi" w:cstheme="minorBidi"/>
            <w:color w:val="0000FF"/>
            <w:sz w:val="24"/>
            <w:szCs w:val="22"/>
            <w:u w:val="single"/>
          </w:rPr>
          <w:t xml:space="preserve"> Guide to New Broadband Funding for HUD-Assisted Communities (hudexchange.info)</w:t>
        </w:r>
      </w:hyperlink>
    </w:p>
    <w:p w14:paraId="23587BE0" w14:textId="7B5FE324" w:rsidR="0015251A" w:rsidRPr="00A03D7B" w:rsidRDefault="0079241F">
      <w:pPr>
        <w:pStyle w:val="ListParagraph"/>
        <w:numPr>
          <w:ilvl w:val="0"/>
          <w:numId w:val="10"/>
        </w:numPr>
        <w:shd w:val="clear" w:color="auto" w:fill="FFFFFF"/>
        <w:rPr>
          <w:rFonts w:ascii="Century Gothic" w:hAnsi="Century Gothic"/>
          <w:sz w:val="24"/>
          <w:szCs w:val="24"/>
        </w:rPr>
      </w:pPr>
      <w:r w:rsidRPr="00A03D7B">
        <w:rPr>
          <w:rFonts w:ascii="Century Gothic" w:hAnsi="Century Gothic" w:cs="Times New Roman"/>
          <w:color w:val="1B1B1B"/>
          <w:sz w:val="24"/>
          <w:szCs w:val="24"/>
        </w:rPr>
        <w:t>Guide to New Broadband Funding for HUD Assisted Communities</w:t>
      </w:r>
    </w:p>
    <w:p w14:paraId="4ADC28C1" w14:textId="77777777" w:rsidR="000F3E73" w:rsidRPr="0029539E" w:rsidRDefault="000F3E73" w:rsidP="009424FF">
      <w:pPr>
        <w:spacing w:after="120" w:line="240" w:lineRule="auto"/>
        <w:contextualSpacing/>
        <w:rPr>
          <w:rFonts w:eastAsia="Times New Roman" w:cs="Calibri"/>
          <w:color w:val="323232"/>
          <w:szCs w:val="24"/>
        </w:rPr>
      </w:pPr>
    </w:p>
    <w:p w14:paraId="1EE64D45" w14:textId="6AAA694C" w:rsidR="002018D2" w:rsidRPr="0029539E" w:rsidRDefault="00000000" w:rsidP="002018D2">
      <w:pPr>
        <w:pStyle w:val="Heading2"/>
        <w:rPr>
          <w:rFonts w:eastAsia="Times New Roman"/>
        </w:rPr>
      </w:pPr>
      <w:hyperlink r:id="rId57" w:history="1">
        <w:r w:rsidR="002018D2" w:rsidRPr="003220A6">
          <w:rPr>
            <w:color w:val="0000FF"/>
            <w:szCs w:val="24"/>
            <w:u w:val="single"/>
          </w:rPr>
          <w:t>Resilience Analysis and Planning Tool (RAPT) | FEMA.gov</w:t>
        </w:r>
      </w:hyperlink>
    </w:p>
    <w:p w14:paraId="0037E478" w14:textId="452188B1" w:rsidR="0029539E" w:rsidRPr="0029539E" w:rsidRDefault="0029539E">
      <w:pPr>
        <w:numPr>
          <w:ilvl w:val="0"/>
          <w:numId w:val="2"/>
        </w:numPr>
        <w:shd w:val="clear" w:color="auto" w:fill="FFFFFF"/>
        <w:spacing w:after="0" w:line="240" w:lineRule="auto"/>
        <w:rPr>
          <w:rFonts w:eastAsia="Times New Roman" w:cs="Times New Roman"/>
          <w:color w:val="1B1B1B"/>
          <w:szCs w:val="24"/>
        </w:rPr>
      </w:pPr>
      <w:r w:rsidRPr="0029539E">
        <w:rPr>
          <w:rFonts w:eastAsia="Times New Roman" w:cs="Times New Roman"/>
          <w:color w:val="1B1B1B"/>
          <w:szCs w:val="24"/>
        </w:rPr>
        <w:t>The Resilience Analysis and Planning Tool gives everyone access to powerful data and GIS mapping that can help everyone understand their community</w:t>
      </w:r>
      <w:r w:rsidR="00D53B5B">
        <w:rPr>
          <w:rFonts w:eastAsia="Times New Roman" w:cs="Times New Roman"/>
          <w:color w:val="1B1B1B"/>
          <w:szCs w:val="24"/>
        </w:rPr>
        <w:t>.</w:t>
      </w:r>
    </w:p>
    <w:p w14:paraId="10BCF766" w14:textId="6701E305" w:rsidR="002018D2" w:rsidRDefault="0029539E" w:rsidP="00EA50C7">
      <w:pPr>
        <w:numPr>
          <w:ilvl w:val="0"/>
          <w:numId w:val="2"/>
        </w:numPr>
        <w:shd w:val="clear" w:color="auto" w:fill="FFFFFF"/>
        <w:spacing w:after="0" w:line="240" w:lineRule="auto"/>
        <w:rPr>
          <w:rFonts w:eastAsia="Times New Roman" w:cs="Times New Roman"/>
          <w:color w:val="1B1B1B"/>
          <w:szCs w:val="24"/>
        </w:rPr>
      </w:pPr>
      <w:r w:rsidRPr="0029539E">
        <w:rPr>
          <w:rFonts w:eastAsia="Times New Roman" w:cs="Times New Roman"/>
          <w:color w:val="1B1B1B"/>
          <w:szCs w:val="24"/>
        </w:rPr>
        <w:t>RAPT includes over 100 preloaded layers including community resilience indicators from peer-reviewed research, the most current census demographic data, infrastructure data, and data on weather, hazards, and risk. RAPT also includes easy to use analysis tools, the ability to add in data from other sources, and print and download functions</w:t>
      </w:r>
      <w:r w:rsidR="009424FF">
        <w:rPr>
          <w:rFonts w:eastAsia="Times New Roman" w:cs="Times New Roman"/>
          <w:color w:val="1B1B1B"/>
          <w:szCs w:val="24"/>
        </w:rPr>
        <w:t>.</w:t>
      </w:r>
    </w:p>
    <w:p w14:paraId="05C9C363" w14:textId="77777777" w:rsidR="009424FF" w:rsidRDefault="009424FF" w:rsidP="009424FF">
      <w:pPr>
        <w:shd w:val="clear" w:color="auto" w:fill="FFFFFF"/>
        <w:spacing w:after="0" w:line="240" w:lineRule="auto"/>
        <w:rPr>
          <w:rFonts w:eastAsia="Times New Roman" w:cs="Times New Roman"/>
          <w:color w:val="1B1B1B"/>
          <w:szCs w:val="24"/>
        </w:rPr>
      </w:pPr>
    </w:p>
    <w:p w14:paraId="45AF309E" w14:textId="77777777" w:rsidR="0079110D" w:rsidRDefault="0079110D" w:rsidP="009424FF">
      <w:pPr>
        <w:shd w:val="clear" w:color="auto" w:fill="FFFFFF"/>
        <w:spacing w:after="0" w:line="240" w:lineRule="auto"/>
        <w:rPr>
          <w:rFonts w:eastAsia="Times New Roman" w:cs="Times New Roman"/>
          <w:color w:val="1B1B1B"/>
          <w:szCs w:val="24"/>
        </w:rPr>
      </w:pPr>
    </w:p>
    <w:p w14:paraId="3E98A565" w14:textId="77777777" w:rsidR="0079110D" w:rsidRDefault="0079110D" w:rsidP="009424FF">
      <w:pPr>
        <w:shd w:val="clear" w:color="auto" w:fill="FFFFFF"/>
        <w:spacing w:after="0" w:line="240" w:lineRule="auto"/>
        <w:rPr>
          <w:rFonts w:eastAsia="Times New Roman" w:cs="Times New Roman"/>
          <w:color w:val="1B1B1B"/>
          <w:szCs w:val="24"/>
        </w:rPr>
      </w:pPr>
    </w:p>
    <w:p w14:paraId="0EC5C76D" w14:textId="77777777" w:rsidR="0079110D" w:rsidRDefault="0079110D" w:rsidP="009424FF">
      <w:pPr>
        <w:shd w:val="clear" w:color="auto" w:fill="FFFFFF"/>
        <w:spacing w:after="0" w:line="240" w:lineRule="auto"/>
        <w:rPr>
          <w:rFonts w:eastAsia="Times New Roman" w:cs="Times New Roman"/>
          <w:color w:val="1B1B1B"/>
          <w:szCs w:val="24"/>
        </w:rPr>
      </w:pPr>
    </w:p>
    <w:p w14:paraId="5AD8720E" w14:textId="77777777" w:rsidR="0079110D" w:rsidRDefault="0079110D" w:rsidP="009424FF">
      <w:pPr>
        <w:shd w:val="clear" w:color="auto" w:fill="FFFFFF"/>
        <w:spacing w:after="0" w:line="240" w:lineRule="auto"/>
        <w:rPr>
          <w:rFonts w:eastAsia="Times New Roman" w:cs="Times New Roman"/>
          <w:color w:val="1B1B1B"/>
          <w:szCs w:val="24"/>
        </w:rPr>
      </w:pPr>
    </w:p>
    <w:p w14:paraId="59B932D3" w14:textId="77777777" w:rsidR="0079110D" w:rsidRDefault="0079110D" w:rsidP="009424FF">
      <w:pPr>
        <w:shd w:val="clear" w:color="auto" w:fill="FFFFFF"/>
        <w:spacing w:after="0" w:line="240" w:lineRule="auto"/>
        <w:rPr>
          <w:rFonts w:eastAsia="Times New Roman" w:cs="Times New Roman"/>
          <w:color w:val="1B1B1B"/>
          <w:szCs w:val="24"/>
        </w:rPr>
      </w:pPr>
    </w:p>
    <w:p w14:paraId="0998EC6C" w14:textId="77777777" w:rsidR="009424FF" w:rsidRDefault="009424FF" w:rsidP="009424FF">
      <w:pPr>
        <w:shd w:val="clear" w:color="auto" w:fill="FFFFFF"/>
        <w:spacing w:after="0" w:line="240" w:lineRule="auto"/>
        <w:rPr>
          <w:rFonts w:eastAsia="Times New Roman" w:cs="Times New Roman"/>
          <w:color w:val="1B1B1B"/>
          <w:szCs w:val="24"/>
        </w:rPr>
      </w:pPr>
    </w:p>
    <w:p w14:paraId="423495A4" w14:textId="77777777" w:rsidR="009424FF" w:rsidRPr="00EA50C7" w:rsidRDefault="009424FF" w:rsidP="009424FF">
      <w:pPr>
        <w:shd w:val="clear" w:color="auto" w:fill="FFFFFF"/>
        <w:spacing w:after="0" w:line="240" w:lineRule="auto"/>
        <w:rPr>
          <w:rFonts w:eastAsia="Times New Roman" w:cs="Times New Roman"/>
          <w:color w:val="1B1B1B"/>
          <w:szCs w:val="24"/>
        </w:rPr>
      </w:pPr>
    </w:p>
    <w:p w14:paraId="257C6392" w14:textId="2C8DFE82" w:rsidR="00314EF1" w:rsidRDefault="00000000" w:rsidP="002018D2">
      <w:pPr>
        <w:pStyle w:val="Heading2"/>
        <w:rPr>
          <w:rFonts w:eastAsia="Times New Roman"/>
        </w:rPr>
      </w:pPr>
      <w:hyperlink r:id="rId58" w:history="1">
        <w:r w:rsidR="002018D2" w:rsidRPr="006E59E1">
          <w:rPr>
            <w:rFonts w:cs="Calibri"/>
            <w:color w:val="0000FF"/>
            <w:szCs w:val="24"/>
            <w:u w:val="single"/>
          </w:rPr>
          <w:t xml:space="preserve">Digital Inclusion | </w:t>
        </w:r>
        <w:proofErr w:type="spellStart"/>
        <w:r w:rsidR="002018D2" w:rsidRPr="006E59E1">
          <w:rPr>
            <w:rFonts w:cs="Calibri"/>
            <w:color w:val="0000FF"/>
            <w:szCs w:val="24"/>
            <w:u w:val="single"/>
          </w:rPr>
          <w:t>BroadbandUSA</w:t>
        </w:r>
        <w:proofErr w:type="spellEnd"/>
        <w:r w:rsidR="002018D2" w:rsidRPr="006E59E1">
          <w:rPr>
            <w:rFonts w:cs="Calibri"/>
            <w:color w:val="0000FF"/>
            <w:szCs w:val="24"/>
            <w:u w:val="single"/>
          </w:rPr>
          <w:t xml:space="preserve"> (doc.gov)</w:t>
        </w:r>
      </w:hyperlink>
    </w:p>
    <w:p w14:paraId="7A185762" w14:textId="58B6F60C" w:rsidR="006E59E1" w:rsidRPr="006E59E1" w:rsidRDefault="006E59E1">
      <w:pPr>
        <w:numPr>
          <w:ilvl w:val="0"/>
          <w:numId w:val="3"/>
        </w:numPr>
        <w:spacing w:after="0" w:line="240" w:lineRule="auto"/>
        <w:contextualSpacing/>
        <w:rPr>
          <w:rFonts w:eastAsia="Times New Roman" w:cs="Times New Roman"/>
          <w:color w:val="1B1B1B"/>
          <w:szCs w:val="24"/>
        </w:rPr>
      </w:pPr>
      <w:r w:rsidRPr="006E59E1">
        <w:rPr>
          <w:rFonts w:eastAsia="Times New Roman" w:cs="Times New Roman"/>
          <w:color w:val="1B1B1B"/>
          <w:szCs w:val="24"/>
        </w:rPr>
        <w:t>Digital inclusion means that individuals have access to robust broadband connections, Internet-enabled devices that meet their needs; and the skills to explore, create and succeed in the digital world</w:t>
      </w:r>
    </w:p>
    <w:p w14:paraId="12DD3C32" w14:textId="2E99AE0D" w:rsidR="006E59E1" w:rsidRPr="006E59E1" w:rsidRDefault="006E59E1">
      <w:pPr>
        <w:numPr>
          <w:ilvl w:val="0"/>
          <w:numId w:val="3"/>
        </w:numPr>
        <w:shd w:val="clear" w:color="auto" w:fill="FFFFFF"/>
        <w:spacing w:after="0" w:line="240" w:lineRule="auto"/>
        <w:contextualSpacing/>
        <w:rPr>
          <w:rFonts w:eastAsia="Times New Roman" w:cs="Times New Roman"/>
          <w:color w:val="1B1B1B"/>
          <w:szCs w:val="24"/>
        </w:rPr>
      </w:pPr>
      <w:proofErr w:type="spellStart"/>
      <w:r w:rsidRPr="006E59E1">
        <w:rPr>
          <w:rFonts w:eastAsia="Times New Roman" w:cs="Times New Roman"/>
          <w:color w:val="1B1B1B"/>
          <w:szCs w:val="24"/>
        </w:rPr>
        <w:t>BroadbandUSA</w:t>
      </w:r>
      <w:proofErr w:type="spellEnd"/>
      <w:r w:rsidRPr="006E59E1">
        <w:rPr>
          <w:rFonts w:eastAsia="Times New Roman" w:cs="Times New Roman"/>
          <w:color w:val="1B1B1B"/>
          <w:szCs w:val="24"/>
        </w:rPr>
        <w:t xml:space="preserve"> convenes the Digital Equity Leaders Network (DELN), a group of state and local government leaders working to bridge the digital divide. The DELN meets regularly to share best practices, resources, and strategies</w:t>
      </w:r>
    </w:p>
    <w:p w14:paraId="4C5B0BBA" w14:textId="77777777" w:rsidR="006E59E1" w:rsidRPr="006E59E1" w:rsidRDefault="006E59E1">
      <w:pPr>
        <w:numPr>
          <w:ilvl w:val="0"/>
          <w:numId w:val="3"/>
        </w:numPr>
        <w:shd w:val="clear" w:color="auto" w:fill="FFFFFF"/>
        <w:spacing w:after="0" w:line="240" w:lineRule="auto"/>
        <w:contextualSpacing/>
        <w:rPr>
          <w:rFonts w:eastAsia="Times New Roman" w:cs="Times New Roman"/>
          <w:color w:val="1B1B1B"/>
          <w:szCs w:val="24"/>
        </w:rPr>
      </w:pPr>
      <w:r w:rsidRPr="006E59E1">
        <w:rPr>
          <w:rFonts w:eastAsia="Times New Roman" w:cs="Times New Roman"/>
          <w:color w:val="1B1B1B"/>
          <w:szCs w:val="24"/>
        </w:rPr>
        <w:t>Federal funding database</w:t>
      </w:r>
    </w:p>
    <w:p w14:paraId="0752D934" w14:textId="3168A97C" w:rsidR="00A03D7B" w:rsidRPr="00EA50C7" w:rsidRDefault="006E59E1" w:rsidP="00EA50C7">
      <w:pPr>
        <w:numPr>
          <w:ilvl w:val="0"/>
          <w:numId w:val="3"/>
        </w:numPr>
        <w:shd w:val="clear" w:color="auto" w:fill="FFFFFF"/>
        <w:spacing w:after="0" w:line="240" w:lineRule="auto"/>
        <w:contextualSpacing/>
        <w:rPr>
          <w:rFonts w:eastAsia="Times New Roman" w:cs="Times New Roman"/>
          <w:color w:val="1B1B1B"/>
          <w:szCs w:val="24"/>
        </w:rPr>
      </w:pPr>
      <w:r w:rsidRPr="006E59E1">
        <w:rPr>
          <w:rFonts w:eastAsia="Times New Roman" w:cs="Times New Roman"/>
          <w:color w:val="1B1B1B"/>
          <w:szCs w:val="24"/>
        </w:rPr>
        <w:t>Federal digital inclusion resources</w:t>
      </w:r>
    </w:p>
    <w:bookmarkStart w:id="6" w:name="_Hlk139531255"/>
    <w:p w14:paraId="58C66FD4" w14:textId="61DDADB3" w:rsidR="002018D2" w:rsidRDefault="00000000" w:rsidP="002018D2">
      <w:pPr>
        <w:pStyle w:val="Heading2"/>
      </w:pPr>
      <w:r>
        <w:fldChar w:fldCharType="begin"/>
      </w:r>
      <w:r>
        <w:instrText xml:space="preserve"> HYPERLINK "https://gcc02.safelinks.protection.outlook.com/?url=https%3A%2F%2Flnks.gd%2Fl%2FeyJhbGciOiJIUzI1NiJ9.eyJidWxsZXRpbl9saW5rX2lkIjoxNTIsInVyaSI6ImJwMjpjbGljayIsImJ1bGxldGluX2lkIjoiMjAyMjEyMTQuNjgyMzMyNzEiLCJ1cmwiOiJodHRwczovL3d3dy5mZW1hLmdvdi9lbWVyZ2VuY3ktbWFuYWdlcnMvcHJhY3RpdGlvbmVycy9yZWNvdmVyeS1yZXNpbGllbmNlLXJlc291cmNlLWxpYnJhcnkifQ.iyy5DDV63YVNMDgcM-cztOSjgdjL-4bb3zUW-0WVoZg%2Fs%2F2895569127%2Fbr%2F150512367084-l&amp;data=05%7C01%7CWendy.Boemecke%40CalOES.ca.gov%7C5a4da21aa8dc4550c41108dade0b1c54%7Cebf268ae303647149f69c9fd0e9dc6b9%7C1%7C0%7C638066436593402050%7CUnknown%7CTWFpbGZsb3d8eyJWIjoiMC4wLjAwMDAiLCJQIjoiV2luMzIiLCJBTiI6Ik1haWwiLCJXVCI6Mn0%3D%7C3000%7C%7C%7C&amp;sdata=lHrPRJrcYDwJ8XjPASMe9kQqaBueVJ%2FT5ItcTfD9%2BAU%3D&amp;reserved=0" </w:instrText>
      </w:r>
      <w:r>
        <w:fldChar w:fldCharType="separate"/>
      </w:r>
      <w:r w:rsidR="002018D2" w:rsidRPr="003220A6">
        <w:rPr>
          <w:rFonts w:cs="Arial"/>
          <w:color w:val="0000FF"/>
          <w:szCs w:val="24"/>
          <w:u w:val="single"/>
        </w:rPr>
        <w:t>Recovery &amp; Resilience Resource Library</w:t>
      </w:r>
      <w:r>
        <w:rPr>
          <w:rFonts w:cs="Arial"/>
          <w:color w:val="0000FF"/>
          <w:szCs w:val="24"/>
          <w:u w:val="single"/>
        </w:rPr>
        <w:fldChar w:fldCharType="end"/>
      </w:r>
    </w:p>
    <w:p w14:paraId="394FC18A" w14:textId="56EF1F89" w:rsidR="00CD4E55" w:rsidRDefault="00CD4E55">
      <w:pPr>
        <w:pStyle w:val="ListParagraph"/>
        <w:numPr>
          <w:ilvl w:val="0"/>
          <w:numId w:val="4"/>
        </w:numPr>
        <w:shd w:val="clear" w:color="auto" w:fill="FFFFFF"/>
        <w:rPr>
          <w:rFonts w:ascii="Century Gothic" w:hAnsi="Century Gothic" w:cs="Times New Roman"/>
          <w:color w:val="1B1B1B"/>
          <w:sz w:val="24"/>
          <w:szCs w:val="24"/>
        </w:rPr>
      </w:pPr>
      <w:r w:rsidRPr="00CD4E55">
        <w:rPr>
          <w:rFonts w:ascii="Century Gothic" w:hAnsi="Century Gothic" w:cs="Times New Roman"/>
          <w:color w:val="1B1B1B"/>
          <w:sz w:val="24"/>
          <w:szCs w:val="24"/>
        </w:rPr>
        <w:t>FEMA developed the Recovery and Resilience Resource Library in collaboration with our federal interagency partners to navigate the numerous programs available to the United States and its territories to help recover from a disaster</w:t>
      </w:r>
    </w:p>
    <w:p w14:paraId="30CAF274" w14:textId="328766AC" w:rsidR="004D4004" w:rsidRPr="00EA50C7" w:rsidRDefault="00CD4E55" w:rsidP="00EA50C7">
      <w:pPr>
        <w:pStyle w:val="ListParagraph"/>
        <w:numPr>
          <w:ilvl w:val="0"/>
          <w:numId w:val="4"/>
        </w:numPr>
        <w:shd w:val="clear" w:color="auto" w:fill="FFFFFF"/>
        <w:rPr>
          <w:rFonts w:ascii="Century Gothic" w:hAnsi="Century Gothic" w:cs="Times New Roman"/>
          <w:color w:val="1B1B1B"/>
          <w:sz w:val="24"/>
          <w:szCs w:val="24"/>
        </w:rPr>
      </w:pPr>
      <w:r w:rsidRPr="00CD4E55">
        <w:rPr>
          <w:rFonts w:ascii="Century Gothic" w:hAnsi="Century Gothic" w:cs="Times New Roman"/>
          <w:color w:val="1B1B1B"/>
          <w:sz w:val="24"/>
          <w:szCs w:val="24"/>
        </w:rPr>
        <w:t xml:space="preserve">The resources are intended for state, local, </w:t>
      </w:r>
      <w:r w:rsidR="007103A1" w:rsidRPr="00CD4E55">
        <w:rPr>
          <w:rFonts w:ascii="Century Gothic" w:hAnsi="Century Gothic" w:cs="Times New Roman"/>
          <w:color w:val="1B1B1B"/>
          <w:sz w:val="24"/>
          <w:szCs w:val="24"/>
        </w:rPr>
        <w:t>territorial,</w:t>
      </w:r>
      <w:r w:rsidRPr="00CD4E55">
        <w:rPr>
          <w:rFonts w:ascii="Century Gothic" w:hAnsi="Century Gothic" w:cs="Times New Roman"/>
          <w:color w:val="1B1B1B"/>
          <w:sz w:val="24"/>
          <w:szCs w:val="24"/>
        </w:rPr>
        <w:t xml:space="preserve"> and tribal (SLTT) governments, as well as nonprofits, businesses, healthcare institutions, schools, </w:t>
      </w:r>
      <w:r w:rsidR="007103A1" w:rsidRPr="00CD4E55">
        <w:rPr>
          <w:rFonts w:ascii="Century Gothic" w:hAnsi="Century Gothic" w:cs="Times New Roman"/>
          <w:color w:val="1B1B1B"/>
          <w:sz w:val="24"/>
          <w:szCs w:val="24"/>
        </w:rPr>
        <w:t>individuals,</w:t>
      </w:r>
      <w:r w:rsidRPr="00CD4E55">
        <w:rPr>
          <w:rFonts w:ascii="Century Gothic" w:hAnsi="Century Gothic" w:cs="Times New Roman"/>
          <w:color w:val="1B1B1B"/>
          <w:sz w:val="24"/>
          <w:szCs w:val="24"/>
        </w:rPr>
        <w:t xml:space="preserve"> and households. The tool helps users to find and research federal disaster recovery resources that would be beneficial in pre-disaster recovery planning or in the wake of a disaster</w:t>
      </w:r>
      <w:bookmarkEnd w:id="6"/>
    </w:p>
    <w:p w14:paraId="34E2B400" w14:textId="4BE49B43" w:rsidR="00CD4E55" w:rsidRPr="00CD4E55" w:rsidRDefault="00000000" w:rsidP="002018D2">
      <w:pPr>
        <w:pStyle w:val="Heading2"/>
      </w:pPr>
      <w:hyperlink r:id="rId59" w:history="1">
        <w:r w:rsidR="002018D2" w:rsidRPr="003220A6">
          <w:rPr>
            <w:rFonts w:cs="Arial"/>
            <w:color w:val="0000FF"/>
            <w:szCs w:val="24"/>
            <w:u w:val="single"/>
          </w:rPr>
          <w:t>Planning Guides | FEMA.gov</w:t>
        </w:r>
      </w:hyperlink>
    </w:p>
    <w:p w14:paraId="45740116" w14:textId="0E3364AA" w:rsidR="00CD4E55" w:rsidRPr="00CD4E55" w:rsidRDefault="00CD4E55">
      <w:pPr>
        <w:numPr>
          <w:ilvl w:val="0"/>
          <w:numId w:val="5"/>
        </w:numPr>
        <w:shd w:val="clear" w:color="auto" w:fill="FFFFFF"/>
        <w:spacing w:after="300" w:line="240" w:lineRule="auto"/>
        <w:contextualSpacing/>
        <w:rPr>
          <w:rFonts w:eastAsia="Times New Roman" w:cs="Times New Roman"/>
          <w:color w:val="1B1B1B"/>
          <w:szCs w:val="24"/>
        </w:rPr>
      </w:pPr>
      <w:r w:rsidRPr="00CD4E55">
        <w:rPr>
          <w:rFonts w:eastAsia="Times New Roman" w:cs="Times New Roman"/>
          <w:color w:val="1B1B1B"/>
          <w:szCs w:val="24"/>
        </w:rPr>
        <w:t>Accomplished properly, planning provides a methodical way to engage the whole community in thinking through the lifecycle of a potential crisis, determining required capabilities and establishing a framework for roles and responsibilities. It shapes how a community envisions and shares a desired outcome, selects effective ways to achieve it and communicates expected results</w:t>
      </w:r>
    </w:p>
    <w:p w14:paraId="0E5A78DE" w14:textId="4789D814" w:rsidR="00CD4E55" w:rsidRDefault="00CD4E55">
      <w:pPr>
        <w:numPr>
          <w:ilvl w:val="0"/>
          <w:numId w:val="5"/>
        </w:numPr>
        <w:shd w:val="clear" w:color="auto" w:fill="FFFFFF"/>
        <w:spacing w:after="300" w:line="240" w:lineRule="auto"/>
        <w:contextualSpacing/>
        <w:rPr>
          <w:rFonts w:eastAsia="Times New Roman" w:cs="Times New Roman"/>
          <w:color w:val="1B1B1B"/>
          <w:szCs w:val="24"/>
        </w:rPr>
      </w:pPr>
      <w:r w:rsidRPr="00CD4E55">
        <w:rPr>
          <w:rFonts w:eastAsia="Times New Roman" w:cs="Times New Roman"/>
          <w:color w:val="1B1B1B"/>
          <w:szCs w:val="24"/>
        </w:rPr>
        <w:t>A shared planning community increases the likelihood of integration and synchronization, makes planning cycles more efficient and effective and makes plan maintenance easier</w:t>
      </w:r>
    </w:p>
    <w:p w14:paraId="6C0B5B6D" w14:textId="1B7E6FEF" w:rsidR="00CD4E55" w:rsidRPr="00CD4E55" w:rsidRDefault="00000000" w:rsidP="002018D2">
      <w:pPr>
        <w:pStyle w:val="Heading2"/>
        <w:rPr>
          <w:rFonts w:eastAsia="Times New Roman"/>
        </w:rPr>
      </w:pPr>
      <w:hyperlink r:id="rId60" w:history="1">
        <w:r w:rsidR="002018D2" w:rsidRPr="00CD4E55">
          <w:rPr>
            <w:rFonts w:cs="Calibri"/>
            <w:color w:val="0000FF"/>
            <w:szCs w:val="24"/>
            <w:u w:val="single"/>
          </w:rPr>
          <w:t>Disaster Resource Identification Fact Sheet (fema.gov)</w:t>
        </w:r>
      </w:hyperlink>
    </w:p>
    <w:p w14:paraId="25308A57" w14:textId="085532C8" w:rsidR="00CD4E55" w:rsidRPr="002018D2" w:rsidRDefault="00CD4E55">
      <w:pPr>
        <w:pStyle w:val="ListParagraph"/>
        <w:numPr>
          <w:ilvl w:val="0"/>
          <w:numId w:val="7"/>
        </w:numPr>
        <w:rPr>
          <w:rFonts w:ascii="Century Gothic" w:hAnsi="Century Gothic"/>
          <w:sz w:val="24"/>
          <w:szCs w:val="24"/>
        </w:rPr>
      </w:pPr>
      <w:r w:rsidRPr="003220A6">
        <w:rPr>
          <w:rFonts w:ascii="Century Gothic" w:hAnsi="Century Gothic"/>
          <w:sz w:val="24"/>
          <w:szCs w:val="24"/>
          <w:shd w:val="clear" w:color="auto" w:fill="FFFFFF"/>
        </w:rPr>
        <w:t>This fact sheet provides recommendations and resources for jurisdictions to conduct disaster resource identification, includes recovery resources, guidance for how to search for disaster recovery resources, and recommendations for disaster resource management</w:t>
      </w:r>
    </w:p>
    <w:p w14:paraId="2BDACFF6" w14:textId="77777777" w:rsidR="002018D2" w:rsidRDefault="002018D2" w:rsidP="00866F09">
      <w:pPr>
        <w:pStyle w:val="ListParagraph"/>
        <w:rPr>
          <w:rFonts w:ascii="Century Gothic" w:hAnsi="Century Gothic"/>
          <w:sz w:val="24"/>
          <w:szCs w:val="24"/>
        </w:rPr>
      </w:pPr>
    </w:p>
    <w:p w14:paraId="0E60EDD6" w14:textId="77777777" w:rsidR="0079110D" w:rsidRPr="003220A6" w:rsidRDefault="0079110D" w:rsidP="00866F09">
      <w:pPr>
        <w:pStyle w:val="ListParagraph"/>
        <w:rPr>
          <w:rFonts w:ascii="Century Gothic" w:hAnsi="Century Gothic"/>
          <w:sz w:val="24"/>
          <w:szCs w:val="24"/>
        </w:rPr>
      </w:pPr>
    </w:p>
    <w:p w14:paraId="4C2E022F" w14:textId="7414EBB1" w:rsidR="002F5C26" w:rsidRPr="002018D2" w:rsidRDefault="00000000" w:rsidP="002018D2">
      <w:pPr>
        <w:pStyle w:val="Heading2"/>
      </w:pPr>
      <w:hyperlink r:id="rId61" w:history="1"/>
      <w:hyperlink r:id="rId62" w:history="1">
        <w:r w:rsidR="00AE28E8" w:rsidRPr="00AE28E8">
          <w:rPr>
            <w:rFonts w:eastAsiaTheme="minorHAnsi" w:cstheme="minorBidi"/>
            <w:color w:val="0000FF"/>
            <w:sz w:val="24"/>
            <w:szCs w:val="22"/>
            <w:u w:val="single"/>
          </w:rPr>
          <w:t>Fire Hazard Severity Zones Maps | OSFM (ca.gov)</w:t>
        </w:r>
      </w:hyperlink>
    </w:p>
    <w:p w14:paraId="3E199D69" w14:textId="3F46A765" w:rsidR="002F5C26" w:rsidRDefault="002F5C26">
      <w:pPr>
        <w:pStyle w:val="ListParagraph"/>
        <w:numPr>
          <w:ilvl w:val="0"/>
          <w:numId w:val="6"/>
        </w:numPr>
        <w:contextualSpacing/>
        <w:rPr>
          <w:rFonts w:ascii="Century Gothic" w:hAnsi="Century Gothic"/>
          <w:sz w:val="24"/>
          <w:szCs w:val="24"/>
        </w:rPr>
      </w:pPr>
      <w:r w:rsidRPr="002F5C26">
        <w:rPr>
          <w:rFonts w:ascii="Century Gothic" w:hAnsi="Century Gothic"/>
          <w:sz w:val="24"/>
          <w:szCs w:val="24"/>
        </w:rPr>
        <w:t>Fire Hazard Severity Zones</w:t>
      </w:r>
    </w:p>
    <w:p w14:paraId="5DCEAE84" w14:textId="77777777" w:rsidR="008C1AF2" w:rsidRPr="003B2925" w:rsidRDefault="008C1AF2" w:rsidP="008C1AF2">
      <w:pPr>
        <w:pStyle w:val="ListParagraph"/>
        <w:contextualSpacing/>
        <w:rPr>
          <w:rFonts w:ascii="Century Gothic" w:hAnsi="Century Gothic"/>
          <w:sz w:val="24"/>
          <w:szCs w:val="24"/>
        </w:rPr>
      </w:pPr>
    </w:p>
    <w:p w14:paraId="79275937" w14:textId="5B885C20" w:rsidR="002018D2" w:rsidRDefault="00000000" w:rsidP="002018D2">
      <w:pPr>
        <w:pStyle w:val="Heading2"/>
      </w:pPr>
      <w:hyperlink r:id="rId63" w:history="1">
        <w:r w:rsidR="002018D2" w:rsidRPr="003B2925">
          <w:rPr>
            <w:rFonts w:eastAsiaTheme="minorHAnsi" w:cstheme="minorBidi"/>
            <w:color w:val="0000FF"/>
            <w:u w:val="single"/>
          </w:rPr>
          <w:t>Help for Rural Communities | Rural.gov</w:t>
        </w:r>
      </w:hyperlink>
    </w:p>
    <w:p w14:paraId="07E18DB2" w14:textId="65CB8378" w:rsidR="003B2925" w:rsidRDefault="003B2925">
      <w:pPr>
        <w:pStyle w:val="ListParagraph"/>
        <w:numPr>
          <w:ilvl w:val="0"/>
          <w:numId w:val="6"/>
        </w:numPr>
        <w:contextualSpacing/>
        <w:rPr>
          <w:rFonts w:ascii="Century Gothic" w:hAnsi="Century Gothic"/>
          <w:sz w:val="24"/>
          <w:szCs w:val="24"/>
        </w:rPr>
      </w:pPr>
      <w:r>
        <w:rPr>
          <w:rFonts w:ascii="Century Gothic" w:hAnsi="Century Gothic"/>
          <w:sz w:val="24"/>
          <w:szCs w:val="24"/>
        </w:rPr>
        <w:t>Help for Rural Communities</w:t>
      </w:r>
    </w:p>
    <w:p w14:paraId="4B7F81A3" w14:textId="247588DB" w:rsidR="003B2925" w:rsidRDefault="003B2925">
      <w:pPr>
        <w:pStyle w:val="ListParagraph"/>
        <w:numPr>
          <w:ilvl w:val="0"/>
          <w:numId w:val="6"/>
        </w:numPr>
        <w:contextualSpacing/>
        <w:rPr>
          <w:rFonts w:ascii="Century Gothic" w:hAnsi="Century Gothic"/>
          <w:sz w:val="24"/>
          <w:szCs w:val="24"/>
        </w:rPr>
      </w:pPr>
      <w:r>
        <w:rPr>
          <w:rFonts w:ascii="Century Gothic" w:hAnsi="Century Gothic"/>
          <w:sz w:val="24"/>
          <w:szCs w:val="24"/>
        </w:rPr>
        <w:t>Community and Economic Programs</w:t>
      </w:r>
    </w:p>
    <w:p w14:paraId="4C1012A6" w14:textId="7CC1C9E0" w:rsidR="003B2925" w:rsidRDefault="003B2925">
      <w:pPr>
        <w:pStyle w:val="ListParagraph"/>
        <w:numPr>
          <w:ilvl w:val="0"/>
          <w:numId w:val="6"/>
        </w:numPr>
        <w:contextualSpacing/>
        <w:rPr>
          <w:rFonts w:ascii="Century Gothic" w:hAnsi="Century Gothic"/>
          <w:sz w:val="24"/>
          <w:szCs w:val="24"/>
        </w:rPr>
      </w:pPr>
      <w:r>
        <w:rPr>
          <w:rFonts w:ascii="Century Gothic" w:hAnsi="Century Gothic"/>
          <w:sz w:val="24"/>
          <w:szCs w:val="24"/>
        </w:rPr>
        <w:t>Assistance for Individuals and Families</w:t>
      </w:r>
    </w:p>
    <w:p w14:paraId="20276554" w14:textId="77777777" w:rsidR="002018D2" w:rsidRDefault="002018D2" w:rsidP="002018D2">
      <w:pPr>
        <w:pStyle w:val="ListParagraph"/>
        <w:contextualSpacing/>
        <w:rPr>
          <w:rFonts w:ascii="Century Gothic" w:hAnsi="Century Gothic"/>
          <w:sz w:val="24"/>
          <w:szCs w:val="24"/>
        </w:rPr>
      </w:pPr>
    </w:p>
    <w:p w14:paraId="56CFD5DE" w14:textId="77777777" w:rsidR="004447C0" w:rsidRDefault="004447C0" w:rsidP="002018D2">
      <w:pPr>
        <w:pStyle w:val="ListParagraph"/>
        <w:contextualSpacing/>
        <w:rPr>
          <w:rFonts w:ascii="Century Gothic" w:hAnsi="Century Gothic"/>
          <w:sz w:val="24"/>
          <w:szCs w:val="24"/>
        </w:rPr>
      </w:pPr>
    </w:p>
    <w:p w14:paraId="72B05A80" w14:textId="7F9986EA" w:rsidR="002018D2" w:rsidRPr="002018D2" w:rsidRDefault="00000000" w:rsidP="002018D2">
      <w:pPr>
        <w:pStyle w:val="Heading2"/>
      </w:pPr>
      <w:hyperlink r:id="rId64" w:history="1">
        <w:r w:rsidR="002018D2" w:rsidRPr="00D552AB">
          <w:rPr>
            <w:rFonts w:eastAsiaTheme="minorHAnsi" w:cstheme="minorBidi"/>
            <w:color w:val="0000FF"/>
            <w:u w:val="single"/>
          </w:rPr>
          <w:t>Training and Events Calendar | Prevention Technology Transfer Center (PTTC) Network (pttcnetwork.org)</w:t>
        </w:r>
      </w:hyperlink>
    </w:p>
    <w:p w14:paraId="066F1EFE" w14:textId="4F4FB18F" w:rsidR="00D552AB" w:rsidRPr="00D552AB" w:rsidRDefault="00D552AB">
      <w:pPr>
        <w:pStyle w:val="ListParagraph"/>
        <w:numPr>
          <w:ilvl w:val="0"/>
          <w:numId w:val="6"/>
        </w:numPr>
        <w:shd w:val="clear" w:color="auto" w:fill="FFFFFF"/>
        <w:contextualSpacing/>
        <w:rPr>
          <w:rFonts w:ascii="Century Gothic" w:hAnsi="Century Gothic"/>
          <w:sz w:val="24"/>
          <w:szCs w:val="24"/>
        </w:rPr>
      </w:pPr>
      <w:r w:rsidRPr="00D552AB">
        <w:rPr>
          <w:rFonts w:ascii="Century Gothic" w:hAnsi="Century Gothic"/>
          <w:sz w:val="24"/>
          <w:szCs w:val="24"/>
        </w:rPr>
        <w:t>Prevention Technology Transfer Center Network</w:t>
      </w:r>
    </w:p>
    <w:p w14:paraId="3F5B9A8F" w14:textId="35906693" w:rsidR="00D552AB" w:rsidRPr="00D552AB" w:rsidRDefault="00D552AB">
      <w:pPr>
        <w:pStyle w:val="ListParagraph"/>
        <w:numPr>
          <w:ilvl w:val="0"/>
          <w:numId w:val="6"/>
        </w:numPr>
        <w:shd w:val="clear" w:color="auto" w:fill="FFFFFF"/>
        <w:contextualSpacing/>
        <w:rPr>
          <w:rFonts w:ascii="Century Gothic" w:hAnsi="Century Gothic"/>
          <w:sz w:val="24"/>
          <w:szCs w:val="24"/>
        </w:rPr>
      </w:pPr>
      <w:r w:rsidRPr="00D552AB">
        <w:rPr>
          <w:rFonts w:ascii="Century Gothic" w:hAnsi="Century Gothic"/>
          <w:sz w:val="24"/>
          <w:szCs w:val="24"/>
        </w:rPr>
        <w:t>Funded by Substance Abuse and Mental Health Services Administration</w:t>
      </w:r>
    </w:p>
    <w:p w14:paraId="7FBBE6C5" w14:textId="6F477935" w:rsidR="00D552AB" w:rsidRDefault="00D552AB">
      <w:pPr>
        <w:pStyle w:val="ListParagraph"/>
        <w:numPr>
          <w:ilvl w:val="0"/>
          <w:numId w:val="6"/>
        </w:numPr>
        <w:shd w:val="clear" w:color="auto" w:fill="FFFFFF"/>
        <w:contextualSpacing/>
        <w:rPr>
          <w:rFonts w:ascii="Century Gothic" w:hAnsi="Century Gothic"/>
          <w:sz w:val="24"/>
          <w:szCs w:val="24"/>
        </w:rPr>
      </w:pPr>
      <w:r w:rsidRPr="00D552AB">
        <w:rPr>
          <w:rFonts w:ascii="Century Gothic" w:hAnsi="Century Gothic"/>
          <w:sz w:val="24"/>
          <w:szCs w:val="24"/>
        </w:rPr>
        <w:t>Training and Events Calendar</w:t>
      </w:r>
    </w:p>
    <w:p w14:paraId="56EF6894" w14:textId="77777777" w:rsidR="008F3A3B" w:rsidRDefault="008F3A3B" w:rsidP="008F3A3B">
      <w:pPr>
        <w:shd w:val="clear" w:color="auto" w:fill="FFFFFF"/>
        <w:contextualSpacing/>
        <w:rPr>
          <w:szCs w:val="24"/>
        </w:rPr>
      </w:pPr>
    </w:p>
    <w:tbl>
      <w:tblPr>
        <w:tblStyle w:val="TableGrid"/>
        <w:tblW w:w="0" w:type="auto"/>
        <w:tblLook w:val="04A0" w:firstRow="1" w:lastRow="0" w:firstColumn="1" w:lastColumn="0" w:noHBand="0" w:noVBand="1"/>
      </w:tblPr>
      <w:tblGrid>
        <w:gridCol w:w="9350"/>
      </w:tblGrid>
      <w:tr w:rsidR="008F3A3B" w:rsidRPr="002F5C26" w14:paraId="47B3106C" w14:textId="77777777" w:rsidTr="00C503C2">
        <w:tc>
          <w:tcPr>
            <w:tcW w:w="9350" w:type="dxa"/>
            <w:shd w:val="clear" w:color="auto" w:fill="E7E6E6" w:themeFill="background2"/>
          </w:tcPr>
          <w:p w14:paraId="398BEA94" w14:textId="77777777" w:rsidR="008F3A3B" w:rsidRPr="002F5C26" w:rsidRDefault="00000000" w:rsidP="00C503C2">
            <w:pPr>
              <w:contextualSpacing/>
              <w:rPr>
                <w:szCs w:val="24"/>
              </w:rPr>
            </w:pPr>
            <w:hyperlink r:id="rId65" w:history="1">
              <w:r w:rsidR="008F3A3B" w:rsidRPr="00AB6AA4">
                <w:rPr>
                  <w:rFonts w:eastAsiaTheme="minorHAnsi" w:cstheme="minorBidi"/>
                  <w:color w:val="0000FF"/>
                  <w:u w:val="single"/>
                </w:rPr>
                <w:t>Rural Data Gateway | Rural Development (usda.gov)</w:t>
              </w:r>
            </w:hyperlink>
          </w:p>
        </w:tc>
      </w:tr>
    </w:tbl>
    <w:p w14:paraId="3B89E536" w14:textId="77777777" w:rsidR="008F3A3B" w:rsidRPr="00AB6AA4" w:rsidRDefault="008F3A3B">
      <w:pPr>
        <w:pStyle w:val="ListParagraph"/>
        <w:numPr>
          <w:ilvl w:val="0"/>
          <w:numId w:val="8"/>
        </w:numPr>
        <w:shd w:val="clear" w:color="auto" w:fill="FFFFFF"/>
        <w:contextualSpacing/>
        <w:rPr>
          <w:rFonts w:ascii="Century Gothic" w:hAnsi="Century Gothic"/>
          <w:sz w:val="24"/>
          <w:szCs w:val="24"/>
        </w:rPr>
      </w:pPr>
      <w:r w:rsidRPr="00AB6AA4">
        <w:rPr>
          <w:rFonts w:ascii="Century Gothic" w:hAnsi="Century Gothic"/>
          <w:sz w:val="24"/>
          <w:szCs w:val="24"/>
        </w:rPr>
        <w:t>USDA Rural Data Gateway</w:t>
      </w:r>
    </w:p>
    <w:p w14:paraId="342B2AA0" w14:textId="77777777" w:rsidR="008F3A3B" w:rsidRPr="00AB6AA4" w:rsidRDefault="008F3A3B">
      <w:pPr>
        <w:pStyle w:val="ListParagraph"/>
        <w:numPr>
          <w:ilvl w:val="0"/>
          <w:numId w:val="8"/>
        </w:numPr>
        <w:shd w:val="clear" w:color="auto" w:fill="FFFFFF"/>
        <w:contextualSpacing/>
        <w:rPr>
          <w:rFonts w:ascii="Century Gothic" w:hAnsi="Century Gothic"/>
          <w:sz w:val="24"/>
          <w:szCs w:val="24"/>
        </w:rPr>
      </w:pPr>
      <w:r w:rsidRPr="00AB6AA4">
        <w:rPr>
          <w:rFonts w:ascii="Century Gothic" w:hAnsi="Century Gothic"/>
          <w:sz w:val="24"/>
          <w:szCs w:val="24"/>
        </w:rPr>
        <w:t>Rural Investment Dashboard</w:t>
      </w:r>
    </w:p>
    <w:p w14:paraId="770F0614" w14:textId="77777777" w:rsidR="008F3A3B" w:rsidRPr="00AB6AA4" w:rsidRDefault="008F3A3B">
      <w:pPr>
        <w:pStyle w:val="ListParagraph"/>
        <w:numPr>
          <w:ilvl w:val="0"/>
          <w:numId w:val="8"/>
        </w:numPr>
        <w:shd w:val="clear" w:color="auto" w:fill="FFFFFF"/>
        <w:contextualSpacing/>
        <w:rPr>
          <w:rFonts w:ascii="Century Gothic" w:hAnsi="Century Gothic"/>
          <w:sz w:val="24"/>
          <w:szCs w:val="24"/>
        </w:rPr>
      </w:pPr>
      <w:r w:rsidRPr="00AB6AA4">
        <w:rPr>
          <w:rFonts w:ascii="Century Gothic" w:hAnsi="Century Gothic"/>
          <w:sz w:val="24"/>
          <w:szCs w:val="24"/>
        </w:rPr>
        <w:t>65 Rural development programs can be viewed and downloaded</w:t>
      </w:r>
    </w:p>
    <w:p w14:paraId="661F2F78" w14:textId="193B6E19" w:rsidR="00111312" w:rsidRDefault="00111312" w:rsidP="008F3A3B">
      <w:pPr>
        <w:shd w:val="clear" w:color="auto" w:fill="FFFFFF"/>
        <w:contextualSpacing/>
      </w:pPr>
    </w:p>
    <w:tbl>
      <w:tblPr>
        <w:tblStyle w:val="TableGrid"/>
        <w:tblW w:w="0" w:type="auto"/>
        <w:tblLook w:val="04A0" w:firstRow="1" w:lastRow="0" w:firstColumn="1" w:lastColumn="0" w:noHBand="0" w:noVBand="1"/>
      </w:tblPr>
      <w:tblGrid>
        <w:gridCol w:w="9350"/>
      </w:tblGrid>
      <w:tr w:rsidR="00925745" w:rsidRPr="002F5C26" w14:paraId="0C077DD6" w14:textId="77777777" w:rsidTr="00D74B4B">
        <w:tc>
          <w:tcPr>
            <w:tcW w:w="9350" w:type="dxa"/>
            <w:shd w:val="clear" w:color="auto" w:fill="E7E6E6" w:themeFill="background2"/>
          </w:tcPr>
          <w:p w14:paraId="22EA27D9" w14:textId="740EC2D5" w:rsidR="00925745" w:rsidRPr="002F5C26" w:rsidRDefault="00000000" w:rsidP="00D74B4B">
            <w:pPr>
              <w:contextualSpacing/>
              <w:rPr>
                <w:szCs w:val="24"/>
              </w:rPr>
            </w:pPr>
            <w:hyperlink r:id="rId66" w:history="1">
              <w:r w:rsidR="00925745">
                <w:rPr>
                  <w:rFonts w:eastAsiaTheme="minorHAnsi" w:cstheme="minorBidi"/>
                  <w:color w:val="0000FF"/>
                  <w:u w:val="single"/>
                </w:rPr>
                <w:t>Federal Resources to Boost Energy Efficiency in Rural America (usda.gov)</w:t>
              </w:r>
            </w:hyperlink>
          </w:p>
        </w:tc>
      </w:tr>
    </w:tbl>
    <w:p w14:paraId="16733198" w14:textId="31F23967" w:rsidR="00925745" w:rsidRPr="00AB6AA4" w:rsidRDefault="00925745" w:rsidP="00925745">
      <w:pPr>
        <w:pStyle w:val="ListParagraph"/>
        <w:numPr>
          <w:ilvl w:val="0"/>
          <w:numId w:val="8"/>
        </w:numPr>
        <w:shd w:val="clear" w:color="auto" w:fill="FFFFFF"/>
        <w:contextualSpacing/>
        <w:rPr>
          <w:rFonts w:ascii="Century Gothic" w:hAnsi="Century Gothic"/>
          <w:sz w:val="24"/>
          <w:szCs w:val="24"/>
        </w:rPr>
      </w:pPr>
      <w:r w:rsidRPr="00AB6AA4">
        <w:rPr>
          <w:rFonts w:ascii="Century Gothic" w:hAnsi="Century Gothic"/>
          <w:sz w:val="24"/>
          <w:szCs w:val="24"/>
        </w:rPr>
        <w:t xml:space="preserve">USDA </w:t>
      </w:r>
      <w:r>
        <w:rPr>
          <w:rFonts w:ascii="Century Gothic" w:hAnsi="Century Gothic"/>
          <w:sz w:val="24"/>
          <w:szCs w:val="24"/>
        </w:rPr>
        <w:t>Energy Resource</w:t>
      </w:r>
    </w:p>
    <w:p w14:paraId="758BCBEB" w14:textId="30F82918" w:rsidR="00925745" w:rsidRPr="00925745" w:rsidRDefault="00925745" w:rsidP="00925745">
      <w:pPr>
        <w:pStyle w:val="ListParagraph"/>
        <w:numPr>
          <w:ilvl w:val="0"/>
          <w:numId w:val="8"/>
        </w:numPr>
        <w:shd w:val="clear" w:color="auto" w:fill="FFFFFF"/>
        <w:contextualSpacing/>
        <w:rPr>
          <w:rFonts w:ascii="Century Gothic" w:hAnsi="Century Gothic"/>
          <w:sz w:val="24"/>
          <w:szCs w:val="24"/>
        </w:rPr>
      </w:pPr>
      <w:r>
        <w:rPr>
          <w:rFonts w:ascii="Century Gothic" w:hAnsi="Century Gothic"/>
          <w:sz w:val="24"/>
          <w:szCs w:val="24"/>
        </w:rPr>
        <w:t>Facilitates</w:t>
      </w:r>
      <w:r w:rsidRPr="00925745">
        <w:rPr>
          <w:rFonts w:ascii="Century Gothic" w:hAnsi="Century Gothic"/>
          <w:sz w:val="24"/>
          <w:szCs w:val="24"/>
        </w:rPr>
        <w:t xml:space="preserve"> rural communi</w:t>
      </w:r>
      <w:r>
        <w:rPr>
          <w:rFonts w:ascii="Century Gothic" w:hAnsi="Century Gothic"/>
          <w:sz w:val="24"/>
          <w:szCs w:val="24"/>
        </w:rPr>
        <w:t>ty</w:t>
      </w:r>
      <w:r w:rsidRPr="00925745">
        <w:rPr>
          <w:rFonts w:ascii="Century Gothic" w:hAnsi="Century Gothic"/>
          <w:sz w:val="24"/>
          <w:szCs w:val="24"/>
        </w:rPr>
        <w:t xml:space="preserve"> </w:t>
      </w:r>
      <w:r>
        <w:rPr>
          <w:rFonts w:ascii="Century Gothic" w:hAnsi="Century Gothic"/>
          <w:sz w:val="24"/>
          <w:szCs w:val="24"/>
        </w:rPr>
        <w:t>identification of</w:t>
      </w:r>
      <w:r w:rsidRPr="00925745">
        <w:rPr>
          <w:rFonts w:ascii="Century Gothic" w:hAnsi="Century Gothic"/>
          <w:sz w:val="24"/>
          <w:szCs w:val="24"/>
        </w:rPr>
        <w:t xml:space="preserve"> federal funding for clean energy</w:t>
      </w:r>
    </w:p>
    <w:p w14:paraId="6EBE82D9" w14:textId="77777777" w:rsidR="00925745" w:rsidRDefault="00925745" w:rsidP="008F3A3B">
      <w:pPr>
        <w:shd w:val="clear" w:color="auto" w:fill="FFFFFF"/>
        <w:contextualSpacing/>
        <w:rPr>
          <w:szCs w:val="24"/>
        </w:rPr>
      </w:pPr>
    </w:p>
    <w:tbl>
      <w:tblPr>
        <w:tblStyle w:val="TableGrid"/>
        <w:tblW w:w="0" w:type="auto"/>
        <w:tblLook w:val="04A0" w:firstRow="1" w:lastRow="0" w:firstColumn="1" w:lastColumn="0" w:noHBand="0" w:noVBand="1"/>
      </w:tblPr>
      <w:tblGrid>
        <w:gridCol w:w="9350"/>
      </w:tblGrid>
      <w:tr w:rsidR="00F91F94" w:rsidRPr="002F5C26" w14:paraId="3149D74E" w14:textId="77777777" w:rsidTr="00CD7DF3">
        <w:tc>
          <w:tcPr>
            <w:tcW w:w="9350" w:type="dxa"/>
            <w:shd w:val="clear" w:color="auto" w:fill="E7E6E6" w:themeFill="background2"/>
          </w:tcPr>
          <w:p w14:paraId="49DCA8F0" w14:textId="4DCBE20D" w:rsidR="00F91F94" w:rsidRPr="002F5C26" w:rsidRDefault="00000000" w:rsidP="00CD7DF3">
            <w:pPr>
              <w:contextualSpacing/>
              <w:rPr>
                <w:szCs w:val="24"/>
              </w:rPr>
            </w:pPr>
            <w:hyperlink r:id="rId67" w:history="1">
              <w:r w:rsidR="00F91F94" w:rsidRPr="00F91F94">
                <w:rPr>
                  <w:rFonts w:eastAsiaTheme="minorHAnsi" w:cstheme="minorBidi"/>
                  <w:color w:val="0000FF"/>
                  <w:u w:val="single"/>
                </w:rPr>
                <w:t>Recovery Resource Roadmap | FEMA.gov</w:t>
              </w:r>
            </w:hyperlink>
          </w:p>
        </w:tc>
      </w:tr>
    </w:tbl>
    <w:p w14:paraId="35647B38" w14:textId="77777777" w:rsidR="00F91F94" w:rsidRPr="00F91F94" w:rsidRDefault="00F91F94">
      <w:pPr>
        <w:pStyle w:val="ListParagraph"/>
        <w:numPr>
          <w:ilvl w:val="0"/>
          <w:numId w:val="11"/>
        </w:numPr>
        <w:shd w:val="clear" w:color="auto" w:fill="FFFFFF"/>
        <w:rPr>
          <w:rFonts w:ascii="Century Gothic" w:hAnsi="Century Gothic" w:cs="Times New Roman"/>
          <w:color w:val="1B1B1B"/>
          <w:sz w:val="24"/>
          <w:szCs w:val="24"/>
        </w:rPr>
      </w:pPr>
      <w:r w:rsidRPr="00F91F94">
        <w:rPr>
          <w:rFonts w:ascii="Century Gothic" w:hAnsi="Century Gothic" w:cs="Times New Roman"/>
          <w:color w:val="1B1B1B"/>
          <w:sz w:val="24"/>
          <w:szCs w:val="24"/>
        </w:rPr>
        <w:t>The Recovery Resource Roadmap is a federal interagency collaborative effort to provide a tool for state, local, tribal, and territorial (SLTT) partners navigating the complex post-disaster funding landscape.</w:t>
      </w:r>
    </w:p>
    <w:p w14:paraId="6AD7EA2F" w14:textId="77777777" w:rsidR="00F91F94" w:rsidRPr="00F91F94" w:rsidRDefault="00F91F94">
      <w:pPr>
        <w:pStyle w:val="ListParagraph"/>
        <w:numPr>
          <w:ilvl w:val="0"/>
          <w:numId w:val="11"/>
        </w:numPr>
        <w:shd w:val="clear" w:color="auto" w:fill="FFFFFF"/>
        <w:rPr>
          <w:rFonts w:ascii="Century Gothic" w:hAnsi="Century Gothic" w:cs="Times New Roman"/>
          <w:color w:val="1B1B1B"/>
          <w:sz w:val="24"/>
          <w:szCs w:val="24"/>
        </w:rPr>
      </w:pPr>
      <w:r w:rsidRPr="00F91F94">
        <w:rPr>
          <w:rFonts w:ascii="Century Gothic" w:hAnsi="Century Gothic" w:cs="Times New Roman"/>
          <w:color w:val="1B1B1B"/>
          <w:sz w:val="24"/>
          <w:szCs w:val="24"/>
        </w:rPr>
        <w:t>Use the interactive web tool to filter federal funding resources by interested applicant, resource category, and recovery challenges</w:t>
      </w:r>
    </w:p>
    <w:p w14:paraId="22B9B836" w14:textId="47E2B4AB" w:rsidR="00F91F94" w:rsidRDefault="00F91F94" w:rsidP="008F3A3B">
      <w:pPr>
        <w:shd w:val="clear" w:color="auto" w:fill="FFFFFF"/>
        <w:contextualSpacing/>
        <w:rPr>
          <w:szCs w:val="24"/>
        </w:rPr>
      </w:pPr>
    </w:p>
    <w:p w14:paraId="4D72E774" w14:textId="77777777" w:rsidR="0079110D" w:rsidRDefault="0079110D" w:rsidP="008F3A3B">
      <w:pPr>
        <w:shd w:val="clear" w:color="auto" w:fill="FFFFFF"/>
        <w:contextualSpacing/>
        <w:rPr>
          <w:szCs w:val="24"/>
        </w:rPr>
      </w:pPr>
    </w:p>
    <w:p w14:paraId="6E2B22EE" w14:textId="77777777" w:rsidR="0079110D" w:rsidRDefault="0079110D" w:rsidP="008F3A3B">
      <w:pPr>
        <w:shd w:val="clear" w:color="auto" w:fill="FFFFFF"/>
        <w:contextualSpacing/>
        <w:rPr>
          <w:szCs w:val="24"/>
        </w:rPr>
      </w:pPr>
    </w:p>
    <w:p w14:paraId="6B3E5D1F" w14:textId="77777777" w:rsidR="0079110D" w:rsidRDefault="0079110D" w:rsidP="008F3A3B">
      <w:pPr>
        <w:shd w:val="clear" w:color="auto" w:fill="FFFFFF"/>
        <w:contextualSpacing/>
        <w:rPr>
          <w:szCs w:val="24"/>
        </w:rPr>
      </w:pPr>
    </w:p>
    <w:p w14:paraId="2CAEEAB5" w14:textId="77777777" w:rsidR="0079110D" w:rsidRDefault="0079110D" w:rsidP="008F3A3B">
      <w:pPr>
        <w:shd w:val="clear" w:color="auto" w:fill="FFFFFF"/>
        <w:contextualSpacing/>
        <w:rPr>
          <w:szCs w:val="24"/>
        </w:rPr>
      </w:pPr>
    </w:p>
    <w:p w14:paraId="31869821" w14:textId="77777777" w:rsidR="0079110D" w:rsidRDefault="0079110D" w:rsidP="008F3A3B">
      <w:pPr>
        <w:shd w:val="clear" w:color="auto" w:fill="FFFFFF"/>
        <w:contextualSpacing/>
        <w:rPr>
          <w:szCs w:val="24"/>
        </w:rPr>
      </w:pPr>
    </w:p>
    <w:p w14:paraId="35F551D1" w14:textId="77777777" w:rsidR="00EA50C7" w:rsidRDefault="00EA50C7" w:rsidP="008F3A3B">
      <w:pPr>
        <w:shd w:val="clear" w:color="auto" w:fill="FFFFFF"/>
        <w:contextualSpacing/>
        <w:rPr>
          <w:szCs w:val="24"/>
        </w:rPr>
      </w:pPr>
    </w:p>
    <w:tbl>
      <w:tblPr>
        <w:tblStyle w:val="TableGrid"/>
        <w:tblW w:w="0" w:type="auto"/>
        <w:tblLook w:val="04A0" w:firstRow="1" w:lastRow="0" w:firstColumn="1" w:lastColumn="0" w:noHBand="0" w:noVBand="1"/>
      </w:tblPr>
      <w:tblGrid>
        <w:gridCol w:w="9350"/>
      </w:tblGrid>
      <w:tr w:rsidR="00F91F94" w:rsidRPr="002F5C26" w14:paraId="2051497D" w14:textId="77777777" w:rsidTr="00CD7DF3">
        <w:tc>
          <w:tcPr>
            <w:tcW w:w="9350" w:type="dxa"/>
            <w:shd w:val="clear" w:color="auto" w:fill="E7E6E6" w:themeFill="background2"/>
          </w:tcPr>
          <w:bookmarkStart w:id="7" w:name="_Hlk137101836"/>
          <w:p w14:paraId="48BD46C8" w14:textId="7DA1D932" w:rsidR="00F91F94" w:rsidRPr="002F5C26" w:rsidRDefault="00000000" w:rsidP="00CD7DF3">
            <w:pPr>
              <w:contextualSpacing/>
              <w:rPr>
                <w:szCs w:val="24"/>
              </w:rPr>
            </w:pPr>
            <w:r>
              <w:lastRenderedPageBreak/>
              <w:fldChar w:fldCharType="begin"/>
            </w:r>
            <w:r>
              <w:instrText xml:space="preserve"> HYPERLINK "https://www.fema.gov/emergency-managers/practitioners/recovery-resources/community-toolkit" </w:instrText>
            </w:r>
            <w:r>
              <w:fldChar w:fldCharType="separate"/>
            </w:r>
            <w:r w:rsidR="00F91F94" w:rsidRPr="00F91F94">
              <w:rPr>
                <w:rFonts w:eastAsiaTheme="minorHAnsi" w:cstheme="minorBidi"/>
                <w:color w:val="0000FF"/>
                <w:u w:val="single"/>
              </w:rPr>
              <w:t>Community Recovery Management Toolkit | FEMA.gov</w:t>
            </w:r>
            <w:r>
              <w:rPr>
                <w:color w:val="0000FF"/>
                <w:u w:val="single"/>
              </w:rPr>
              <w:fldChar w:fldCharType="end"/>
            </w:r>
          </w:p>
        </w:tc>
      </w:tr>
    </w:tbl>
    <w:p w14:paraId="251F6A14" w14:textId="209862C8" w:rsidR="00F91F94" w:rsidRPr="008D1EB5" w:rsidRDefault="00F91F94">
      <w:pPr>
        <w:pStyle w:val="ListParagraph"/>
        <w:numPr>
          <w:ilvl w:val="0"/>
          <w:numId w:val="12"/>
        </w:numPr>
        <w:rPr>
          <w:rFonts w:ascii="Century Gothic" w:hAnsi="Century Gothic"/>
          <w:sz w:val="24"/>
          <w:szCs w:val="24"/>
        </w:rPr>
      </w:pPr>
      <w:r w:rsidRPr="00F91F94">
        <w:rPr>
          <w:rFonts w:ascii="Century Gothic" w:hAnsi="Century Gothic"/>
          <w:color w:val="1B1B1B"/>
          <w:sz w:val="24"/>
          <w:szCs w:val="24"/>
          <w:shd w:val="clear" w:color="auto" w:fill="FFFFFF"/>
        </w:rPr>
        <w:t>The resources in this toolkit are geared toward helping community leaders through the long-term disaster recovery process and are intended to be useful at any phase of recovery</w:t>
      </w:r>
    </w:p>
    <w:bookmarkEnd w:id="7"/>
    <w:p w14:paraId="65F61DE3" w14:textId="77777777" w:rsidR="00527B47" w:rsidRDefault="00527B47" w:rsidP="00293C2A">
      <w:pPr>
        <w:pStyle w:val="ListParagraph"/>
        <w:rPr>
          <w:rFonts w:ascii="Century Gothic" w:hAnsi="Century Gothic"/>
          <w:sz w:val="24"/>
          <w:szCs w:val="24"/>
        </w:rPr>
      </w:pPr>
    </w:p>
    <w:p w14:paraId="76C3429A" w14:textId="77777777" w:rsidR="009F75C3" w:rsidRPr="00F91F94" w:rsidRDefault="009F75C3" w:rsidP="00293C2A">
      <w:pPr>
        <w:pStyle w:val="ListParagraph"/>
        <w:rPr>
          <w:rFonts w:ascii="Century Gothic" w:hAnsi="Century Gothic"/>
          <w:sz w:val="24"/>
          <w:szCs w:val="24"/>
        </w:rPr>
      </w:pPr>
    </w:p>
    <w:tbl>
      <w:tblPr>
        <w:tblStyle w:val="TableGrid"/>
        <w:tblW w:w="0" w:type="auto"/>
        <w:tblLook w:val="04A0" w:firstRow="1" w:lastRow="0" w:firstColumn="1" w:lastColumn="0" w:noHBand="0" w:noVBand="1"/>
      </w:tblPr>
      <w:tblGrid>
        <w:gridCol w:w="9350"/>
      </w:tblGrid>
      <w:tr w:rsidR="00DC39B4" w:rsidRPr="002F5C26" w14:paraId="3F4AF041" w14:textId="77777777" w:rsidTr="00D96738">
        <w:tc>
          <w:tcPr>
            <w:tcW w:w="9350" w:type="dxa"/>
            <w:shd w:val="clear" w:color="auto" w:fill="E7E6E6" w:themeFill="background2"/>
          </w:tcPr>
          <w:p w14:paraId="353B4ECD" w14:textId="4A0BC1BC" w:rsidR="00DC39B4" w:rsidRPr="002F5C26" w:rsidRDefault="00000000" w:rsidP="00D96738">
            <w:pPr>
              <w:contextualSpacing/>
              <w:rPr>
                <w:szCs w:val="24"/>
              </w:rPr>
            </w:pPr>
            <w:hyperlink r:id="rId68" w:history="1"/>
            <w:hyperlink r:id="rId69" w:history="1">
              <w:r w:rsidR="00DC39B4" w:rsidRPr="00DC39B4">
                <w:rPr>
                  <w:rFonts w:eastAsiaTheme="minorHAnsi" w:cstheme="minorBidi"/>
                  <w:color w:val="0000FF"/>
                  <w:u w:val="single"/>
                </w:rPr>
                <w:t>Identify Recovery Programs and Resources to Support Needs, Plans and Projects | FEMA.gov</w:t>
              </w:r>
            </w:hyperlink>
          </w:p>
        </w:tc>
      </w:tr>
    </w:tbl>
    <w:p w14:paraId="0602499E" w14:textId="14752BAC" w:rsidR="00DC39B4" w:rsidRPr="00DC39B4" w:rsidRDefault="00DC39B4">
      <w:pPr>
        <w:pStyle w:val="ListParagraph"/>
        <w:numPr>
          <w:ilvl w:val="0"/>
          <w:numId w:val="12"/>
        </w:numPr>
        <w:shd w:val="clear" w:color="auto" w:fill="FFFFFF"/>
        <w:contextualSpacing/>
        <w:rPr>
          <w:rFonts w:ascii="Century Gothic" w:hAnsi="Century Gothic"/>
          <w:sz w:val="24"/>
          <w:szCs w:val="24"/>
        </w:rPr>
      </w:pPr>
      <w:r w:rsidRPr="00DC39B4">
        <w:rPr>
          <w:rFonts w:ascii="Century Gothic" w:hAnsi="Century Gothic"/>
          <w:sz w:val="24"/>
          <w:szCs w:val="24"/>
        </w:rPr>
        <w:t>Community Recovery Management Toolkit</w:t>
      </w:r>
    </w:p>
    <w:p w14:paraId="7E5AFFE6" w14:textId="0B98F52C" w:rsidR="00DC39B4" w:rsidRPr="00DC39B4" w:rsidRDefault="00DC39B4">
      <w:pPr>
        <w:pStyle w:val="ListParagraph"/>
        <w:numPr>
          <w:ilvl w:val="0"/>
          <w:numId w:val="12"/>
        </w:numPr>
        <w:shd w:val="clear" w:color="auto" w:fill="FFFFFF"/>
        <w:contextualSpacing/>
        <w:rPr>
          <w:rFonts w:ascii="Century Gothic" w:hAnsi="Century Gothic"/>
          <w:sz w:val="24"/>
          <w:szCs w:val="24"/>
        </w:rPr>
      </w:pPr>
      <w:r w:rsidRPr="00DC39B4">
        <w:rPr>
          <w:rFonts w:ascii="Century Gothic" w:hAnsi="Century Gothic"/>
          <w:color w:val="1B1B1B"/>
          <w:sz w:val="24"/>
          <w:szCs w:val="24"/>
          <w:shd w:val="clear" w:color="auto" w:fill="FFFFFF"/>
        </w:rPr>
        <w:t xml:space="preserve">After a disaster, a wide variety of funding becomes available for affected communities. </w:t>
      </w:r>
    </w:p>
    <w:p w14:paraId="5F39D56B" w14:textId="76BBE04A" w:rsidR="00F91F94" w:rsidRPr="00DC39B4" w:rsidRDefault="00DC39B4">
      <w:pPr>
        <w:pStyle w:val="ListParagraph"/>
        <w:numPr>
          <w:ilvl w:val="0"/>
          <w:numId w:val="12"/>
        </w:numPr>
        <w:shd w:val="clear" w:color="auto" w:fill="FFFFFF"/>
        <w:contextualSpacing/>
        <w:rPr>
          <w:rFonts w:ascii="Century Gothic" w:hAnsi="Century Gothic"/>
          <w:sz w:val="24"/>
          <w:szCs w:val="24"/>
        </w:rPr>
      </w:pPr>
      <w:r w:rsidRPr="00DC39B4">
        <w:rPr>
          <w:rFonts w:ascii="Century Gothic" w:hAnsi="Century Gothic"/>
          <w:color w:val="1B1B1B"/>
          <w:sz w:val="24"/>
          <w:szCs w:val="24"/>
          <w:shd w:val="clear" w:color="auto" w:fill="FFFFFF"/>
        </w:rPr>
        <w:t>Success in disaster recovery requires local government and partner community organizations to look comprehensively at recovery needs, set goals, and match those needs with the broad landscape of available federal, state, and non-governmental resources</w:t>
      </w:r>
    </w:p>
    <w:p w14:paraId="4907B9E3" w14:textId="48730E95" w:rsidR="007103A1" w:rsidRDefault="007103A1" w:rsidP="00DC39B4">
      <w:pPr>
        <w:pStyle w:val="ListParagraph"/>
        <w:shd w:val="clear" w:color="auto" w:fill="FFFFFF"/>
        <w:contextualSpacing/>
        <w:rPr>
          <w:szCs w:val="24"/>
        </w:rPr>
      </w:pPr>
    </w:p>
    <w:p w14:paraId="774D3C00" w14:textId="61A2D53E" w:rsidR="007103A1" w:rsidRPr="007103A1" w:rsidRDefault="00000000" w:rsidP="007103A1">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6"/>
        </w:rPr>
      </w:pPr>
      <w:hyperlink r:id="rId70" w:history="1"/>
      <w:hyperlink r:id="rId71" w:history="1">
        <w:r w:rsidR="00592534" w:rsidRPr="00592534">
          <w:rPr>
            <w:color w:val="0000FF"/>
            <w:u w:val="single"/>
          </w:rPr>
          <w:t>Building Science Resource Library | FEMA.gov</w:t>
        </w:r>
      </w:hyperlink>
    </w:p>
    <w:p w14:paraId="01035129" w14:textId="7EEEC9CC" w:rsidR="007103A1" w:rsidRDefault="00592534" w:rsidP="00592534">
      <w:pPr>
        <w:pStyle w:val="ListParagraph"/>
        <w:numPr>
          <w:ilvl w:val="0"/>
          <w:numId w:val="20"/>
        </w:numPr>
        <w:shd w:val="clear" w:color="auto" w:fill="FFFFFF"/>
        <w:contextualSpacing/>
        <w:rPr>
          <w:rFonts w:ascii="Century Gothic" w:hAnsi="Century Gothic"/>
          <w:color w:val="1B1B1B"/>
          <w:sz w:val="24"/>
          <w:szCs w:val="24"/>
          <w:shd w:val="clear" w:color="auto" w:fill="FFFFFF"/>
        </w:rPr>
      </w:pPr>
      <w:r w:rsidRPr="00592534">
        <w:rPr>
          <w:rFonts w:ascii="Century Gothic" w:hAnsi="Century Gothic"/>
          <w:color w:val="1B1B1B"/>
          <w:sz w:val="24"/>
          <w:szCs w:val="24"/>
          <w:shd w:val="clear" w:color="auto" w:fill="FFFFFF"/>
        </w:rPr>
        <w:t>The Building Science Resource Library contains all of FEMA’s hazard-specific guidance that focuses on creating hazard-resistant communities</w:t>
      </w:r>
    </w:p>
    <w:p w14:paraId="29C085EE" w14:textId="380374E6" w:rsidR="00592534" w:rsidRPr="00592534" w:rsidRDefault="00592534" w:rsidP="00592534">
      <w:pPr>
        <w:pStyle w:val="ListParagraph"/>
        <w:numPr>
          <w:ilvl w:val="0"/>
          <w:numId w:val="20"/>
        </w:numPr>
        <w:shd w:val="clear" w:color="auto" w:fill="FFFFFF"/>
        <w:contextualSpacing/>
        <w:rPr>
          <w:rFonts w:ascii="Century Gothic" w:hAnsi="Century Gothic"/>
          <w:color w:val="1B1B1B"/>
          <w:sz w:val="24"/>
          <w:szCs w:val="24"/>
          <w:shd w:val="clear" w:color="auto" w:fill="FFFFFF"/>
        </w:rPr>
      </w:pPr>
      <w:r>
        <w:rPr>
          <w:rFonts w:ascii="Century Gothic" w:hAnsi="Century Gothic"/>
          <w:color w:val="1B1B1B"/>
          <w:sz w:val="24"/>
          <w:szCs w:val="24"/>
          <w:shd w:val="clear" w:color="auto" w:fill="FFFFFF"/>
        </w:rPr>
        <w:t>Allows you to</w:t>
      </w:r>
      <w:r w:rsidRPr="00592534">
        <w:rPr>
          <w:rFonts w:ascii="Century Gothic" w:hAnsi="Century Gothic"/>
          <w:color w:val="1B1B1B"/>
          <w:sz w:val="24"/>
          <w:szCs w:val="24"/>
          <w:shd w:val="clear" w:color="auto" w:fill="FFFFFF"/>
        </w:rPr>
        <w:t xml:space="preserve"> search for a document by its title, or filter the collection to browse by</w:t>
      </w:r>
    </w:p>
    <w:p w14:paraId="303550F2" w14:textId="77777777" w:rsidR="00592534" w:rsidRPr="00592534" w:rsidRDefault="00592534" w:rsidP="00DC39B4">
      <w:pPr>
        <w:pStyle w:val="ListParagraph"/>
        <w:shd w:val="clear" w:color="auto" w:fill="FFFFFF"/>
        <w:contextualSpacing/>
        <w:rPr>
          <w:rFonts w:ascii="Century Gothic" w:hAnsi="Century Gothic"/>
          <w:sz w:val="24"/>
          <w:szCs w:val="24"/>
        </w:rPr>
      </w:pPr>
    </w:p>
    <w:bookmarkStart w:id="8" w:name="_Hlk149300832"/>
    <w:p w14:paraId="1D7C6590" w14:textId="77777777" w:rsidR="00592534" w:rsidRPr="00592534" w:rsidRDefault="00000000" w:rsidP="00592534">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r>
        <w:fldChar w:fldCharType="begin"/>
      </w:r>
      <w:r>
        <w:instrText>HYPERLINK "https://www.cfcc.ca.gov/"</w:instrText>
      </w:r>
      <w:r>
        <w:fldChar w:fldCharType="separate"/>
      </w:r>
      <w:r w:rsidR="00592534" w:rsidRPr="00592534">
        <w:rPr>
          <w:color w:val="0000FF"/>
          <w:szCs w:val="24"/>
          <w:u w:val="single"/>
        </w:rPr>
        <w:t>California Financing Coordinating Committee (CFCC)</w:t>
      </w:r>
      <w:r>
        <w:rPr>
          <w:color w:val="0000FF"/>
          <w:szCs w:val="24"/>
          <w:u w:val="single"/>
        </w:rPr>
        <w:fldChar w:fldCharType="end"/>
      </w:r>
    </w:p>
    <w:p w14:paraId="48511556" w14:textId="2B3E2DAB" w:rsidR="00592534" w:rsidRPr="00592534" w:rsidRDefault="00592534" w:rsidP="00592534">
      <w:pPr>
        <w:pStyle w:val="ListParagraph"/>
        <w:numPr>
          <w:ilvl w:val="0"/>
          <w:numId w:val="20"/>
        </w:numPr>
        <w:rPr>
          <w:rFonts w:ascii="Century Gothic" w:hAnsi="Century Gothic"/>
          <w:sz w:val="24"/>
          <w:szCs w:val="24"/>
        </w:rPr>
      </w:pPr>
      <w:r w:rsidRPr="00592534">
        <w:rPr>
          <w:rFonts w:ascii="Century Gothic" w:hAnsi="Century Gothic"/>
          <w:sz w:val="24"/>
          <w:szCs w:val="24"/>
        </w:rPr>
        <w:t>Resources of four State and two Federal funding agencies to provide a one-stop shop for available grants, loans, and bond financing for infrastructure projects</w:t>
      </w:r>
    </w:p>
    <w:bookmarkEnd w:id="8"/>
    <w:p w14:paraId="635DB883" w14:textId="0737F18E" w:rsidR="00592534" w:rsidRDefault="00592534" w:rsidP="00DC39B4">
      <w:pPr>
        <w:pStyle w:val="ListParagraph"/>
        <w:shd w:val="clear" w:color="auto" w:fill="FFFFFF"/>
        <w:contextualSpacing/>
        <w:rPr>
          <w:szCs w:val="24"/>
        </w:rPr>
      </w:pPr>
    </w:p>
    <w:p w14:paraId="0B8C4E1A" w14:textId="3EDB93C0" w:rsidR="00DC2738" w:rsidRPr="00592534" w:rsidRDefault="00000000" w:rsidP="00DC2738">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72" w:history="1"/>
      <w:hyperlink r:id="rId73" w:history="1">
        <w:r w:rsidR="00DC2738" w:rsidRPr="00DC2738">
          <w:rPr>
            <w:color w:val="0000FF"/>
            <w:u w:val="single"/>
          </w:rPr>
          <w:t>Flood After Fire California Toolkit (army.mil)</w:t>
        </w:r>
      </w:hyperlink>
    </w:p>
    <w:p w14:paraId="209CE269" w14:textId="56C37DAA" w:rsidR="00DC2738" w:rsidRPr="00592534" w:rsidRDefault="00DC2738" w:rsidP="00DC2738">
      <w:pPr>
        <w:pStyle w:val="ListParagraph"/>
        <w:numPr>
          <w:ilvl w:val="0"/>
          <w:numId w:val="20"/>
        </w:numPr>
        <w:rPr>
          <w:rFonts w:ascii="Century Gothic" w:hAnsi="Century Gothic"/>
          <w:sz w:val="24"/>
          <w:szCs w:val="24"/>
        </w:rPr>
      </w:pPr>
      <w:r>
        <w:rPr>
          <w:rFonts w:ascii="Century Gothic" w:hAnsi="Century Gothic"/>
          <w:sz w:val="24"/>
          <w:szCs w:val="24"/>
        </w:rPr>
        <w:t>Silver Jackets, Flood After Fire Toolkit</w:t>
      </w:r>
    </w:p>
    <w:p w14:paraId="083A843E" w14:textId="3DA69B01" w:rsidR="00DC2738" w:rsidRDefault="00DC2738" w:rsidP="00DC39B4">
      <w:pPr>
        <w:pStyle w:val="ListParagraph"/>
        <w:shd w:val="clear" w:color="auto" w:fill="FFFFFF"/>
        <w:contextualSpacing/>
        <w:rPr>
          <w:szCs w:val="24"/>
        </w:rPr>
      </w:pPr>
    </w:p>
    <w:p w14:paraId="69A1F458" w14:textId="08BFF9A1" w:rsidR="00DC2738" w:rsidRPr="00592534" w:rsidRDefault="00000000" w:rsidP="00DC2738">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74" w:history="1"/>
      <w:hyperlink r:id="rId75" w:history="1">
        <w:r w:rsidR="00DC2738" w:rsidRPr="00DC2738">
          <w:rPr>
            <w:color w:val="0000FF"/>
            <w:u w:val="single"/>
          </w:rPr>
          <w:t>Burn Severity Viewer (usgs.gov)</w:t>
        </w:r>
      </w:hyperlink>
    </w:p>
    <w:p w14:paraId="0527D2C0" w14:textId="50E51675" w:rsidR="00DC2738" w:rsidRPr="00592534" w:rsidRDefault="00DC2738" w:rsidP="00DC2738">
      <w:pPr>
        <w:pStyle w:val="ListParagraph"/>
        <w:numPr>
          <w:ilvl w:val="0"/>
          <w:numId w:val="20"/>
        </w:numPr>
        <w:rPr>
          <w:rFonts w:ascii="Century Gothic" w:hAnsi="Century Gothic"/>
          <w:sz w:val="24"/>
          <w:szCs w:val="24"/>
        </w:rPr>
      </w:pPr>
      <w:r>
        <w:rPr>
          <w:rFonts w:ascii="Century Gothic" w:hAnsi="Century Gothic"/>
          <w:sz w:val="24"/>
          <w:szCs w:val="24"/>
        </w:rPr>
        <w:t xml:space="preserve"> USGS Burn Severity Viewer</w:t>
      </w:r>
    </w:p>
    <w:p w14:paraId="3B954C6E" w14:textId="63CCD01D" w:rsidR="00DC2738" w:rsidRDefault="00DC2738" w:rsidP="00DC39B4">
      <w:pPr>
        <w:pStyle w:val="ListParagraph"/>
        <w:shd w:val="clear" w:color="auto" w:fill="FFFFFF"/>
        <w:contextualSpacing/>
        <w:rPr>
          <w:szCs w:val="24"/>
        </w:rPr>
      </w:pPr>
    </w:p>
    <w:p w14:paraId="3F50CC9B" w14:textId="47D856E7" w:rsidR="00DC2738" w:rsidRPr="00592534" w:rsidRDefault="00000000" w:rsidP="00DC2738">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76" w:history="1"/>
      <w:hyperlink r:id="rId77" w:history="1">
        <w:r w:rsidR="00DC2738" w:rsidRPr="00DC2738">
          <w:rPr>
            <w:color w:val="0000FF"/>
            <w:u w:val="single"/>
          </w:rPr>
          <w:t>PWFDF Dashboard (arcgis.com)</w:t>
        </w:r>
      </w:hyperlink>
    </w:p>
    <w:p w14:paraId="4358C380" w14:textId="0A4419AF" w:rsidR="00DC2738" w:rsidRPr="00DC2738" w:rsidRDefault="00DC2738" w:rsidP="00F8438E">
      <w:pPr>
        <w:pStyle w:val="ListParagraph"/>
        <w:numPr>
          <w:ilvl w:val="0"/>
          <w:numId w:val="20"/>
        </w:numPr>
        <w:shd w:val="clear" w:color="auto" w:fill="FFFFFF"/>
        <w:contextualSpacing/>
        <w:rPr>
          <w:szCs w:val="24"/>
        </w:rPr>
      </w:pPr>
      <w:r w:rsidRPr="00DC2738">
        <w:rPr>
          <w:rFonts w:ascii="Century Gothic" w:hAnsi="Century Gothic"/>
          <w:sz w:val="24"/>
          <w:szCs w:val="24"/>
        </w:rPr>
        <w:t xml:space="preserve">USGS </w:t>
      </w:r>
      <w:r>
        <w:rPr>
          <w:rFonts w:ascii="Century Gothic" w:hAnsi="Century Gothic"/>
          <w:sz w:val="24"/>
          <w:szCs w:val="24"/>
        </w:rPr>
        <w:t>Post Wildfire Debris Flow Hazard Assessment Viewer</w:t>
      </w:r>
    </w:p>
    <w:p w14:paraId="7199FA41" w14:textId="2F678C72" w:rsidR="00DC2738" w:rsidRPr="00E86F96" w:rsidRDefault="00000000" w:rsidP="00F8438E">
      <w:pPr>
        <w:pStyle w:val="ListParagraph"/>
        <w:numPr>
          <w:ilvl w:val="0"/>
          <w:numId w:val="20"/>
        </w:numPr>
        <w:shd w:val="clear" w:color="auto" w:fill="FFFFFF"/>
        <w:contextualSpacing/>
        <w:rPr>
          <w:szCs w:val="24"/>
        </w:rPr>
      </w:pPr>
      <w:hyperlink r:id="rId78" w:history="1">
        <w:r w:rsidR="00DC2738" w:rsidRPr="00DC2738">
          <w:rPr>
            <w:rFonts w:ascii="Century Gothic" w:eastAsiaTheme="minorHAnsi" w:hAnsi="Century Gothic" w:cstheme="minorBidi"/>
            <w:color w:val="0000FF"/>
            <w:sz w:val="24"/>
            <w:u w:val="single"/>
          </w:rPr>
          <w:t>Landslide Hazards Program | U.S. Geological Survey (usgs.gov)</w:t>
        </w:r>
      </w:hyperlink>
    </w:p>
    <w:p w14:paraId="3283B5D3" w14:textId="77777777" w:rsidR="00E86F96" w:rsidRPr="00301C1D" w:rsidRDefault="00E86F96" w:rsidP="00E86F96">
      <w:pPr>
        <w:pStyle w:val="ListParagraph"/>
        <w:shd w:val="clear" w:color="auto" w:fill="FFFFFF"/>
        <w:contextualSpacing/>
        <w:rPr>
          <w:szCs w:val="24"/>
        </w:rPr>
      </w:pPr>
    </w:p>
    <w:p w14:paraId="6CFA2E26" w14:textId="4CD5070D" w:rsidR="00301C1D" w:rsidRPr="00592534" w:rsidRDefault="00000000" w:rsidP="00301C1D">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79" w:history="1"/>
      <w:r w:rsidR="00301C1D">
        <w:t xml:space="preserve"> </w:t>
      </w:r>
      <w:hyperlink r:id="rId80" w:history="1">
        <w:r w:rsidR="00301C1D" w:rsidRPr="00301C1D">
          <w:rPr>
            <w:color w:val="0000FF"/>
            <w:u w:val="single"/>
          </w:rPr>
          <w:t>Disaster Recovery Tools and Templates Library - HUD Exchange</w:t>
        </w:r>
      </w:hyperlink>
    </w:p>
    <w:p w14:paraId="4FB4A540" w14:textId="77777777" w:rsidR="00301C1D" w:rsidRPr="00301C1D" w:rsidRDefault="00301C1D" w:rsidP="00301C1D">
      <w:pPr>
        <w:pStyle w:val="ListParagraph"/>
        <w:numPr>
          <w:ilvl w:val="0"/>
          <w:numId w:val="20"/>
        </w:numPr>
        <w:rPr>
          <w:rFonts w:ascii="Century Gothic" w:hAnsi="Century Gothic"/>
          <w:sz w:val="24"/>
          <w:szCs w:val="24"/>
        </w:rPr>
      </w:pPr>
      <w:r>
        <w:rPr>
          <w:rFonts w:ascii="Century Gothic" w:hAnsi="Century Gothic" w:cs="Open Sans"/>
          <w:color w:val="333333"/>
          <w:sz w:val="24"/>
          <w:szCs w:val="24"/>
          <w:shd w:val="clear" w:color="auto" w:fill="FFFFFF"/>
        </w:rPr>
        <w:t>P</w:t>
      </w:r>
      <w:r w:rsidRPr="00301C1D">
        <w:rPr>
          <w:rFonts w:ascii="Century Gothic" w:hAnsi="Century Gothic" w:cs="Open Sans"/>
          <w:color w:val="333333"/>
          <w:sz w:val="24"/>
          <w:szCs w:val="24"/>
          <w:shd w:val="clear" w:color="auto" w:fill="FFFFFF"/>
        </w:rPr>
        <w:t>rovides resources that can help Community Development Block Grant Disaster Recovery (CDBG-DR) and CDBG Mitigation (CDBG-MIT) grantees prepare for, design, and implement their programs.</w:t>
      </w:r>
    </w:p>
    <w:p w14:paraId="54C94AC9" w14:textId="1EB3A210" w:rsidR="00301C1D" w:rsidRPr="00C21F0B" w:rsidRDefault="00301C1D" w:rsidP="00301C1D">
      <w:pPr>
        <w:pStyle w:val="ListParagraph"/>
        <w:numPr>
          <w:ilvl w:val="0"/>
          <w:numId w:val="20"/>
        </w:numPr>
        <w:rPr>
          <w:rFonts w:ascii="Century Gothic" w:hAnsi="Century Gothic"/>
          <w:sz w:val="24"/>
          <w:szCs w:val="24"/>
        </w:rPr>
      </w:pPr>
      <w:r w:rsidRPr="00301C1D">
        <w:rPr>
          <w:rFonts w:ascii="Century Gothic" w:hAnsi="Century Gothic" w:cs="Open Sans"/>
          <w:color w:val="333333"/>
          <w:sz w:val="24"/>
          <w:szCs w:val="24"/>
          <w:shd w:val="clear" w:color="auto" w:fill="FFFFFF"/>
        </w:rPr>
        <w:t xml:space="preserve">The </w:t>
      </w:r>
      <w:r>
        <w:rPr>
          <w:rFonts w:ascii="Century Gothic" w:hAnsi="Century Gothic" w:cs="Open Sans"/>
          <w:color w:val="333333"/>
          <w:sz w:val="24"/>
          <w:szCs w:val="24"/>
          <w:shd w:val="clear" w:color="auto" w:fill="FFFFFF"/>
        </w:rPr>
        <w:t>l</w:t>
      </w:r>
      <w:r w:rsidRPr="00301C1D">
        <w:rPr>
          <w:rFonts w:ascii="Century Gothic" w:hAnsi="Century Gothic" w:cs="Open Sans"/>
          <w:color w:val="333333"/>
          <w:sz w:val="24"/>
          <w:szCs w:val="24"/>
          <w:shd w:val="clear" w:color="auto" w:fill="FFFFFF"/>
        </w:rPr>
        <w:t>ibrary is a comprehensive and centralized location where grantees and the public can access model tools, templates, and training materials.</w:t>
      </w:r>
    </w:p>
    <w:p w14:paraId="6C5D081E" w14:textId="4C8D9569" w:rsidR="00C21F0B" w:rsidRDefault="00C21F0B" w:rsidP="00C21F0B">
      <w:pPr>
        <w:rPr>
          <w:szCs w:val="24"/>
        </w:rPr>
      </w:pPr>
    </w:p>
    <w:bookmarkStart w:id="9" w:name="_Hlk158366708"/>
    <w:p w14:paraId="0161C1C4" w14:textId="08A1472B" w:rsidR="00C21F0B" w:rsidRPr="00592534" w:rsidRDefault="00000000" w:rsidP="00C21F0B">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r>
        <w:fldChar w:fldCharType="begin"/>
      </w:r>
      <w:r>
        <w:instrText>HYPERLINK "https://www.cfcc.ca.gov/"</w:instrText>
      </w:r>
      <w:r>
        <w:fldChar w:fldCharType="separate"/>
      </w:r>
      <w:r>
        <w:fldChar w:fldCharType="end"/>
      </w:r>
      <w:r w:rsidR="00C21F0B">
        <w:t xml:space="preserve"> </w:t>
      </w:r>
      <w:hyperlink r:id="rId81" w:history="1">
        <w:r w:rsidR="00C21F0B" w:rsidRPr="00C21F0B">
          <w:rPr>
            <w:color w:val="0000FF"/>
            <w:u w:val="single"/>
          </w:rPr>
          <w:t>U.S. Climate Resilience Toolkit | U.S. Climate Resilience Toolkit</w:t>
        </w:r>
      </w:hyperlink>
    </w:p>
    <w:p w14:paraId="1E531C0D" w14:textId="076BF266" w:rsidR="00C21F0B" w:rsidRDefault="00C21F0B" w:rsidP="00C21F0B">
      <w:pPr>
        <w:pStyle w:val="ListParagraph"/>
        <w:numPr>
          <w:ilvl w:val="0"/>
          <w:numId w:val="20"/>
        </w:numPr>
        <w:rPr>
          <w:rFonts w:ascii="Century Gothic" w:hAnsi="Century Gothic"/>
          <w:sz w:val="24"/>
          <w:szCs w:val="24"/>
        </w:rPr>
      </w:pPr>
      <w:r>
        <w:rPr>
          <w:rFonts w:ascii="Century Gothic" w:hAnsi="Century Gothic"/>
          <w:sz w:val="24"/>
          <w:szCs w:val="24"/>
        </w:rPr>
        <w:t xml:space="preserve"> Various climate resources</w:t>
      </w:r>
    </w:p>
    <w:p w14:paraId="433576C7" w14:textId="1C16DC82" w:rsidR="00841A88" w:rsidRDefault="00000000" w:rsidP="00C21F0B">
      <w:pPr>
        <w:pStyle w:val="ListParagraph"/>
        <w:numPr>
          <w:ilvl w:val="0"/>
          <w:numId w:val="20"/>
        </w:numPr>
        <w:rPr>
          <w:rFonts w:ascii="Century Gothic" w:hAnsi="Century Gothic"/>
          <w:sz w:val="24"/>
          <w:szCs w:val="24"/>
        </w:rPr>
      </w:pPr>
      <w:hyperlink r:id="rId82" w:history="1">
        <w:r w:rsidR="00841A88" w:rsidRPr="00841A88">
          <w:rPr>
            <w:rFonts w:ascii="Century Gothic" w:eastAsiaTheme="minorHAnsi" w:hAnsi="Century Gothic" w:cstheme="minorBidi"/>
            <w:color w:val="0000FF"/>
            <w:sz w:val="24"/>
            <w:u w:val="single"/>
          </w:rPr>
          <w:t>Tools | U.S. Climate Resilience Toolkit</w:t>
        </w:r>
      </w:hyperlink>
    </w:p>
    <w:bookmarkEnd w:id="9"/>
    <w:p w14:paraId="533EED59" w14:textId="77777777" w:rsidR="001E54C9" w:rsidRPr="00592534" w:rsidRDefault="001E54C9" w:rsidP="001E54C9">
      <w:pPr>
        <w:pStyle w:val="ListParagraph"/>
        <w:rPr>
          <w:rFonts w:ascii="Century Gothic" w:hAnsi="Century Gothic"/>
          <w:sz w:val="24"/>
          <w:szCs w:val="24"/>
        </w:rPr>
      </w:pPr>
    </w:p>
    <w:tbl>
      <w:tblPr>
        <w:tblStyle w:val="TableGrid"/>
        <w:tblW w:w="0" w:type="auto"/>
        <w:tblInd w:w="-95" w:type="dxa"/>
        <w:tblLook w:val="04A0" w:firstRow="1" w:lastRow="0" w:firstColumn="1" w:lastColumn="0" w:noHBand="0" w:noVBand="1"/>
      </w:tblPr>
      <w:tblGrid>
        <w:gridCol w:w="9445"/>
      </w:tblGrid>
      <w:tr w:rsidR="001E54C9" w:rsidRPr="002F5C26" w14:paraId="2451877B" w14:textId="77777777" w:rsidTr="005F253D">
        <w:tc>
          <w:tcPr>
            <w:tcW w:w="9445" w:type="dxa"/>
            <w:shd w:val="clear" w:color="auto" w:fill="E7E6E6" w:themeFill="background2"/>
          </w:tcPr>
          <w:p w14:paraId="0F3CA34D" w14:textId="77777777" w:rsidR="001E54C9" w:rsidRPr="002F5C26" w:rsidRDefault="00000000" w:rsidP="005F253D">
            <w:pPr>
              <w:pStyle w:val="NormalWeb"/>
              <w:spacing w:before="0" w:beforeAutospacing="0" w:after="0" w:afterAutospacing="0"/>
              <w:rPr>
                <w:szCs w:val="24"/>
              </w:rPr>
            </w:pPr>
            <w:hyperlink r:id="rId83" w:history="1"/>
            <w:r w:rsidR="001E54C9">
              <w:t xml:space="preserve"> </w:t>
            </w:r>
            <w:hyperlink r:id="rId84" w:history="1">
              <w:r w:rsidR="001E54C9" w:rsidRPr="000F74D2">
                <w:rPr>
                  <w:rFonts w:ascii="Century Gothic" w:eastAsiaTheme="minorHAnsi" w:hAnsi="Century Gothic" w:cstheme="minorBidi"/>
                  <w:color w:val="0000FF"/>
                  <w:sz w:val="24"/>
                  <w:u w:val="single"/>
                </w:rPr>
                <w:t>California Financing Coordinating Committee Spring 2023 Funding Fairs Handbook</w:t>
              </w:r>
            </w:hyperlink>
          </w:p>
        </w:tc>
      </w:tr>
    </w:tbl>
    <w:p w14:paraId="66C75099" w14:textId="00A16E35" w:rsidR="001E54C9" w:rsidRPr="00FE1495" w:rsidRDefault="00000000" w:rsidP="001E54C9">
      <w:pPr>
        <w:pStyle w:val="NormalWeb"/>
        <w:numPr>
          <w:ilvl w:val="0"/>
          <w:numId w:val="12"/>
        </w:numPr>
        <w:spacing w:before="0" w:beforeAutospacing="0" w:after="0" w:afterAutospacing="0"/>
        <w:rPr>
          <w:rFonts w:ascii="Century Gothic" w:hAnsi="Century Gothic"/>
          <w:color w:val="000000"/>
          <w:sz w:val="24"/>
          <w:szCs w:val="24"/>
        </w:rPr>
      </w:pPr>
      <w:hyperlink r:id="rId85" w:history="1">
        <w:r w:rsidR="001E54C9" w:rsidRPr="001E54C9">
          <w:rPr>
            <w:rFonts w:ascii="Century Gothic" w:eastAsiaTheme="minorHAnsi" w:hAnsi="Century Gothic" w:cstheme="minorBidi"/>
            <w:sz w:val="24"/>
            <w:szCs w:val="24"/>
          </w:rPr>
          <w:t>Handbook</w:t>
        </w:r>
      </w:hyperlink>
      <w:r w:rsidR="001E54C9" w:rsidRPr="001E54C9">
        <w:rPr>
          <w:rFonts w:ascii="Century Gothic" w:eastAsiaTheme="minorHAnsi" w:hAnsi="Century Gothic" w:cstheme="minorBidi"/>
          <w:sz w:val="24"/>
          <w:szCs w:val="24"/>
        </w:rPr>
        <w:t xml:space="preserve"> that lists a variety of grant opportunities.</w:t>
      </w:r>
    </w:p>
    <w:p w14:paraId="4C0D8CF1" w14:textId="3EE4E167" w:rsidR="00FE1495" w:rsidRDefault="00FE1495" w:rsidP="00FE1495">
      <w:pPr>
        <w:pStyle w:val="NormalWeb"/>
        <w:spacing w:before="0" w:beforeAutospacing="0" w:after="0" w:afterAutospacing="0"/>
        <w:rPr>
          <w:rFonts w:ascii="Century Gothic" w:eastAsiaTheme="minorHAnsi" w:hAnsi="Century Gothic" w:cstheme="minorBidi"/>
          <w:sz w:val="24"/>
          <w:szCs w:val="24"/>
        </w:rPr>
      </w:pPr>
    </w:p>
    <w:p w14:paraId="0143B070" w14:textId="53AA420B" w:rsidR="00FE1495" w:rsidRPr="00592534" w:rsidRDefault="00000000" w:rsidP="00FE1495">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86" w:history="1"/>
      <w:r w:rsidR="00FE1495">
        <w:t xml:space="preserve"> </w:t>
      </w:r>
      <w:hyperlink r:id="rId87" w:history="1">
        <w:r w:rsidR="00FE1495" w:rsidRPr="00FE1495">
          <w:rPr>
            <w:color w:val="0000FF"/>
            <w:u w:val="single"/>
          </w:rPr>
          <w:t>Equitable Resilience Builder | US EPA</w:t>
        </w:r>
      </w:hyperlink>
    </w:p>
    <w:p w14:paraId="6DA80847" w14:textId="6DC6FC55" w:rsidR="00FE1495" w:rsidRPr="00F74A30" w:rsidRDefault="00FE1495" w:rsidP="00582952">
      <w:pPr>
        <w:pStyle w:val="ListParagraph"/>
        <w:numPr>
          <w:ilvl w:val="0"/>
          <w:numId w:val="20"/>
        </w:numPr>
        <w:rPr>
          <w:rFonts w:ascii="Century Gothic" w:hAnsi="Century Gothic"/>
          <w:color w:val="000000"/>
          <w:sz w:val="24"/>
          <w:szCs w:val="24"/>
        </w:rPr>
      </w:pPr>
      <w:r w:rsidRPr="00FE1495">
        <w:rPr>
          <w:rFonts w:ascii="Century Gothic" w:hAnsi="Century Gothic"/>
          <w:sz w:val="24"/>
          <w:szCs w:val="24"/>
        </w:rPr>
        <w:t xml:space="preserve"> </w:t>
      </w:r>
      <w:r>
        <w:rPr>
          <w:rFonts w:ascii="Century Gothic" w:hAnsi="Century Gothic" w:cs="Helvetica"/>
          <w:color w:val="1B1B1B"/>
          <w:sz w:val="24"/>
          <w:szCs w:val="24"/>
          <w:shd w:val="clear" w:color="auto" w:fill="FFFFFF"/>
        </w:rPr>
        <w:t>A</w:t>
      </w:r>
      <w:r w:rsidRPr="00FE1495">
        <w:rPr>
          <w:rFonts w:ascii="Century Gothic" w:hAnsi="Century Gothic" w:cs="Helvetica"/>
          <w:color w:val="1B1B1B"/>
          <w:sz w:val="24"/>
          <w:szCs w:val="24"/>
          <w:shd w:val="clear" w:color="auto" w:fill="FFFFFF"/>
        </w:rPr>
        <w:t>n application that supports communities in resilience planning with a focus on equity. It engages users in a guided process to inclusively assess local hazards, equity, and the resilience of built, natural, and social environment systems. Results can be used to collaboratively prioritize actions to build community resilience in an equitable way.</w:t>
      </w:r>
    </w:p>
    <w:p w14:paraId="05CB3E4C" w14:textId="77777777" w:rsidR="00F74A30" w:rsidRPr="00F74A30" w:rsidRDefault="00F74A30" w:rsidP="00F74A30">
      <w:pPr>
        <w:pStyle w:val="ListParagraph"/>
        <w:rPr>
          <w:rFonts w:ascii="Century Gothic" w:hAnsi="Century Gothic"/>
          <w:color w:val="000000"/>
          <w:sz w:val="24"/>
          <w:szCs w:val="24"/>
        </w:rPr>
      </w:pPr>
    </w:p>
    <w:p w14:paraId="689A8ADA" w14:textId="31D4EF0B" w:rsidR="00F74A30" w:rsidRPr="00592534" w:rsidRDefault="00000000" w:rsidP="00F74A30">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88" w:history="1"/>
      <w:r w:rsidR="00F74A30">
        <w:t xml:space="preserve"> </w:t>
      </w:r>
      <w:hyperlink r:id="rId89" w:history="1">
        <w:r w:rsidR="00F74A30" w:rsidRPr="00F74A30">
          <w:rPr>
            <w:color w:val="0000FF"/>
            <w:u w:val="single"/>
          </w:rPr>
          <w:t>DRAFT Climate Adaptation Planning (fema.gov)</w:t>
        </w:r>
      </w:hyperlink>
    </w:p>
    <w:p w14:paraId="0BCDB5E0" w14:textId="79A00E09" w:rsidR="00F74A30" w:rsidRPr="00ED223E" w:rsidRDefault="00F74A30" w:rsidP="00F74A30">
      <w:pPr>
        <w:pStyle w:val="ListParagraph"/>
        <w:numPr>
          <w:ilvl w:val="0"/>
          <w:numId w:val="20"/>
        </w:numPr>
        <w:rPr>
          <w:rFonts w:ascii="Century Gothic" w:hAnsi="Century Gothic"/>
          <w:color w:val="000000"/>
          <w:sz w:val="24"/>
          <w:szCs w:val="24"/>
        </w:rPr>
      </w:pPr>
      <w:r>
        <w:rPr>
          <w:rFonts w:ascii="Century Gothic" w:hAnsi="Century Gothic"/>
          <w:sz w:val="24"/>
          <w:szCs w:val="24"/>
        </w:rPr>
        <w:t>Climate Adaptation Planning Guide for Emergency Managers</w:t>
      </w:r>
    </w:p>
    <w:p w14:paraId="0FE662DE" w14:textId="77777777" w:rsidR="00ED223E" w:rsidRPr="00ED223E" w:rsidRDefault="00ED223E" w:rsidP="00ED223E">
      <w:pPr>
        <w:rPr>
          <w:color w:val="000000"/>
          <w:szCs w:val="24"/>
        </w:rPr>
      </w:pPr>
    </w:p>
    <w:p w14:paraId="25EC49A2" w14:textId="518AA559" w:rsidR="00ED223E" w:rsidRPr="00592534" w:rsidRDefault="00000000" w:rsidP="00ED223E">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90" w:history="1"/>
      <w:hyperlink r:id="rId91" w:history="1">
        <w:r w:rsidR="00ED223E" w:rsidRPr="00ED223E">
          <w:rPr>
            <w:color w:val="0000FF"/>
            <w:u w:val="single"/>
          </w:rPr>
          <w:t>Building Climate Zones | California State Geoportal</w:t>
        </w:r>
      </w:hyperlink>
    </w:p>
    <w:p w14:paraId="74D191E8" w14:textId="01D58C3A" w:rsidR="00ED223E" w:rsidRPr="003C1B3E" w:rsidRDefault="00ED223E" w:rsidP="00ED223E">
      <w:pPr>
        <w:pStyle w:val="ListParagraph"/>
        <w:numPr>
          <w:ilvl w:val="0"/>
          <w:numId w:val="20"/>
        </w:numPr>
        <w:rPr>
          <w:rFonts w:ascii="Century Gothic" w:hAnsi="Century Gothic"/>
          <w:color w:val="000000"/>
          <w:sz w:val="24"/>
          <w:szCs w:val="24"/>
        </w:rPr>
      </w:pPr>
      <w:r>
        <w:rPr>
          <w:rFonts w:ascii="Century Gothic" w:hAnsi="Century Gothic"/>
          <w:sz w:val="24"/>
          <w:szCs w:val="24"/>
        </w:rPr>
        <w:t>Interactive mapping</w:t>
      </w:r>
    </w:p>
    <w:p w14:paraId="70AB2B25" w14:textId="77777777" w:rsidR="003C1B3E" w:rsidRPr="00FE1495" w:rsidRDefault="003C1B3E" w:rsidP="003C1B3E">
      <w:pPr>
        <w:pStyle w:val="ListParagraph"/>
        <w:rPr>
          <w:rFonts w:ascii="Century Gothic" w:hAnsi="Century Gothic"/>
          <w:color w:val="000000"/>
          <w:sz w:val="24"/>
          <w:szCs w:val="24"/>
        </w:rPr>
      </w:pPr>
    </w:p>
    <w:p w14:paraId="7FDC0DFC" w14:textId="4EF62178" w:rsidR="003C1B3E" w:rsidRPr="00592534" w:rsidRDefault="00000000" w:rsidP="003C1B3E">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92" w:history="1"/>
      <w:hyperlink r:id="rId93" w:history="1">
        <w:r w:rsidR="003C1B3E" w:rsidRPr="003C1B3E">
          <w:rPr>
            <w:color w:val="0000FF"/>
            <w:u w:val="single"/>
          </w:rPr>
          <w:t>Recovering from a Disaster | Performance.gov</w:t>
        </w:r>
      </w:hyperlink>
    </w:p>
    <w:p w14:paraId="6F98176F" w14:textId="38C7F270" w:rsidR="003C1B3E" w:rsidRPr="003C1B3E" w:rsidRDefault="003C1B3E" w:rsidP="003C1B3E">
      <w:pPr>
        <w:pStyle w:val="ListParagraph"/>
        <w:numPr>
          <w:ilvl w:val="0"/>
          <w:numId w:val="20"/>
        </w:numPr>
        <w:shd w:val="clear" w:color="auto" w:fill="FFFFFF"/>
        <w:spacing w:line="252" w:lineRule="auto"/>
        <w:rPr>
          <w:rFonts w:ascii="Century Gothic" w:hAnsi="Century Gothic"/>
          <w:color w:val="1B1B1B"/>
          <w:sz w:val="24"/>
          <w:szCs w:val="24"/>
        </w:rPr>
      </w:pPr>
      <w:r w:rsidRPr="003C1B3E">
        <w:rPr>
          <w:rFonts w:ascii="Century Gothic" w:hAnsi="Century Gothic" w:cs="Segoe UI"/>
          <w:color w:val="0D0D0D"/>
          <w:sz w:val="24"/>
          <w:szCs w:val="24"/>
          <w:shd w:val="clear" w:color="auto" w:fill="FFFFFF"/>
          <w14:ligatures w14:val="standardContextual"/>
        </w:rPr>
        <w:t>Resources and information on recovering from disasters, emphasizing the importance of preparedness, resilience, and community support in overcoming the challenges faced in the aftermath.</w:t>
      </w:r>
    </w:p>
    <w:p w14:paraId="3B314A3F" w14:textId="77777777" w:rsidR="00301C1D" w:rsidRPr="00301C1D" w:rsidRDefault="00301C1D" w:rsidP="00301C1D">
      <w:pPr>
        <w:shd w:val="clear" w:color="auto" w:fill="FFFFFF"/>
        <w:contextualSpacing/>
        <w:rPr>
          <w:szCs w:val="24"/>
        </w:rPr>
      </w:pPr>
    </w:p>
    <w:sectPr w:rsidR="00301C1D" w:rsidRPr="00301C1D" w:rsidSect="00EF5E9F">
      <w:headerReference w:type="default" r:id="rId9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5DCA9D" w14:textId="77777777" w:rsidR="00F564EE" w:rsidRDefault="00F564EE" w:rsidP="0029539E">
      <w:pPr>
        <w:spacing w:after="0" w:line="240" w:lineRule="auto"/>
      </w:pPr>
      <w:r>
        <w:separator/>
      </w:r>
    </w:p>
  </w:endnote>
  <w:endnote w:type="continuationSeparator" w:id="0">
    <w:p w14:paraId="69765C87" w14:textId="77777777" w:rsidR="00F564EE" w:rsidRDefault="00F564EE" w:rsidP="002953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3FEDCC" w14:textId="77777777" w:rsidR="00F564EE" w:rsidRDefault="00F564EE" w:rsidP="0029539E">
      <w:pPr>
        <w:spacing w:after="0" w:line="240" w:lineRule="auto"/>
      </w:pPr>
      <w:r>
        <w:separator/>
      </w:r>
    </w:p>
  </w:footnote>
  <w:footnote w:type="continuationSeparator" w:id="0">
    <w:p w14:paraId="63CF46C4" w14:textId="77777777" w:rsidR="00F564EE" w:rsidRDefault="00F564EE" w:rsidP="002953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1"/>
      <w:tblW w:w="0" w:type="auto"/>
      <w:jc w:val="center"/>
      <w:tblBorders>
        <w:insideH w:val="none" w:sz="0" w:space="0" w:color="auto"/>
        <w:insideV w:val="none" w:sz="0" w:space="0" w:color="auto"/>
      </w:tblBorders>
      <w:tblLook w:val="04A0" w:firstRow="1" w:lastRow="0" w:firstColumn="1" w:lastColumn="0" w:noHBand="0" w:noVBand="1"/>
    </w:tblPr>
    <w:tblGrid>
      <w:gridCol w:w="9350"/>
    </w:tblGrid>
    <w:tr w:rsidR="00BD087B" w:rsidRPr="003D3B40" w14:paraId="73CA2E51" w14:textId="77777777" w:rsidTr="00BC0E80">
      <w:trPr>
        <w:jc w:val="center"/>
      </w:trPr>
      <w:tc>
        <w:tcPr>
          <w:tcW w:w="9350" w:type="dxa"/>
          <w:tcBorders>
            <w:top w:val="single" w:sz="4" w:space="0" w:color="auto"/>
          </w:tcBorders>
          <w:shd w:val="clear" w:color="auto" w:fill="1F3864"/>
          <w:vAlign w:val="center"/>
        </w:tcPr>
        <w:p w14:paraId="69D03690" w14:textId="3E3372EF" w:rsidR="00C158CC" w:rsidRPr="0029539E" w:rsidRDefault="00F14F93" w:rsidP="00FE1A37">
          <w:pPr>
            <w:pStyle w:val="Title"/>
            <w:jc w:val="center"/>
            <w:rPr>
              <w:b/>
            </w:rPr>
          </w:pPr>
          <w:r>
            <w:t>EVENTS AND RESOURCES</w:t>
          </w:r>
        </w:p>
      </w:tc>
    </w:tr>
    <w:tr w:rsidR="00BD087B" w:rsidRPr="003D3B40" w14:paraId="2BF680CA" w14:textId="77777777" w:rsidTr="00BC0E80">
      <w:trPr>
        <w:trHeight w:val="85"/>
        <w:jc w:val="center"/>
      </w:trPr>
      <w:tc>
        <w:tcPr>
          <w:tcW w:w="9350" w:type="dxa"/>
          <w:shd w:val="clear" w:color="auto" w:fill="BF8F00"/>
        </w:tcPr>
        <w:p w14:paraId="2E5FCADE" w14:textId="77777777" w:rsidR="00C158CC" w:rsidRPr="003D3B40" w:rsidRDefault="00C158CC" w:rsidP="00241DD7">
          <w:pPr>
            <w:jc w:val="center"/>
            <w:rPr>
              <w:b/>
              <w:sz w:val="2"/>
            </w:rPr>
          </w:pPr>
        </w:p>
      </w:tc>
    </w:tr>
    <w:tr w:rsidR="00BD087B" w:rsidRPr="003D3B40" w14:paraId="5E985F94" w14:textId="77777777" w:rsidTr="00BC0E80">
      <w:trPr>
        <w:jc w:val="center"/>
      </w:trPr>
      <w:tc>
        <w:tcPr>
          <w:tcW w:w="9350" w:type="dxa"/>
          <w:tcBorders>
            <w:bottom w:val="single" w:sz="4" w:space="0" w:color="auto"/>
          </w:tcBorders>
          <w:shd w:val="clear" w:color="auto" w:fill="ACB9CA"/>
        </w:tcPr>
        <w:p w14:paraId="2AB78C91" w14:textId="1B9686E3" w:rsidR="00C158CC" w:rsidRPr="00FE1A37" w:rsidRDefault="00D17A57" w:rsidP="00FE1A37">
          <w:pPr>
            <w:pStyle w:val="Subtitle"/>
            <w:jc w:val="center"/>
          </w:pPr>
          <w:r>
            <w:t>October</w:t>
          </w:r>
          <w:r w:rsidR="005A7BE1">
            <w:t xml:space="preserve"> 2024</w:t>
          </w:r>
        </w:p>
      </w:tc>
    </w:tr>
  </w:tbl>
  <w:p w14:paraId="1697A6DB" w14:textId="704F1E08" w:rsidR="00C158CC" w:rsidRDefault="0029539E">
    <w:pPr>
      <w:pStyle w:val="Header"/>
    </w:pPr>
    <w:r>
      <w:rPr>
        <w:noProof/>
      </w:rPr>
      <w:drawing>
        <wp:anchor distT="60960" distB="114173" distL="175260" distR="228219" simplePos="0" relativeHeight="251658240" behindDoc="0" locked="0" layoutInCell="1" allowOverlap="1" wp14:anchorId="7A03408C" wp14:editId="58A941D3">
          <wp:simplePos x="0" y="0"/>
          <wp:positionH relativeFrom="margin">
            <wp:posOffset>-342900</wp:posOffset>
          </wp:positionH>
          <wp:positionV relativeFrom="paragraph">
            <wp:posOffset>-647065</wp:posOffset>
          </wp:positionV>
          <wp:extent cx="611886" cy="727202"/>
          <wp:effectExtent l="76200" t="76200" r="131445" b="130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611505" cy="727075"/>
                  </a:xfrm>
                  <a:prstGeom prst="rect">
                    <a:avLst/>
                  </a:prstGeom>
                  <a:ln w="38100" cap="sq">
                    <a:solidFill>
                      <a:srgbClr val="4472C4">
                        <a:lumMod val="50000"/>
                      </a:srgbClr>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21E49"/>
    <w:multiLevelType w:val="hybridMultilevel"/>
    <w:tmpl w:val="38B4A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A85B1C"/>
    <w:multiLevelType w:val="multilevel"/>
    <w:tmpl w:val="31224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BC5F36"/>
    <w:multiLevelType w:val="hybridMultilevel"/>
    <w:tmpl w:val="CA469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B418C4"/>
    <w:multiLevelType w:val="multilevel"/>
    <w:tmpl w:val="99F62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6B548A"/>
    <w:multiLevelType w:val="hybridMultilevel"/>
    <w:tmpl w:val="57585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19389F"/>
    <w:multiLevelType w:val="multilevel"/>
    <w:tmpl w:val="BEC28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0F74D0"/>
    <w:multiLevelType w:val="hybridMultilevel"/>
    <w:tmpl w:val="21B8E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882DA0"/>
    <w:multiLevelType w:val="multilevel"/>
    <w:tmpl w:val="364A0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0047C1"/>
    <w:multiLevelType w:val="hybridMultilevel"/>
    <w:tmpl w:val="F54C0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643522"/>
    <w:multiLevelType w:val="hybridMultilevel"/>
    <w:tmpl w:val="204C6C4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1BBA54CD"/>
    <w:multiLevelType w:val="hybridMultilevel"/>
    <w:tmpl w:val="EE3E4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1134D4"/>
    <w:multiLevelType w:val="hybridMultilevel"/>
    <w:tmpl w:val="662AB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C876FA"/>
    <w:multiLevelType w:val="hybridMultilevel"/>
    <w:tmpl w:val="44BEC3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4627DD6"/>
    <w:multiLevelType w:val="hybridMultilevel"/>
    <w:tmpl w:val="81D67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E12C65"/>
    <w:multiLevelType w:val="hybridMultilevel"/>
    <w:tmpl w:val="CA78E7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D891B72"/>
    <w:multiLevelType w:val="hybridMultilevel"/>
    <w:tmpl w:val="42F63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4F4189"/>
    <w:multiLevelType w:val="multilevel"/>
    <w:tmpl w:val="D8D2B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D17DE6"/>
    <w:multiLevelType w:val="hybridMultilevel"/>
    <w:tmpl w:val="6B2E4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703FB4"/>
    <w:multiLevelType w:val="multilevel"/>
    <w:tmpl w:val="5C0E0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D82953"/>
    <w:multiLevelType w:val="hybridMultilevel"/>
    <w:tmpl w:val="19F8A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DC4205"/>
    <w:multiLevelType w:val="hybridMultilevel"/>
    <w:tmpl w:val="0C2E9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2C542B"/>
    <w:multiLevelType w:val="hybridMultilevel"/>
    <w:tmpl w:val="6AEC6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E447B41"/>
    <w:multiLevelType w:val="hybridMultilevel"/>
    <w:tmpl w:val="9D94A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BF1DC0"/>
    <w:multiLevelType w:val="hybridMultilevel"/>
    <w:tmpl w:val="EB34E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850B08"/>
    <w:multiLevelType w:val="hybridMultilevel"/>
    <w:tmpl w:val="34A63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3875419"/>
    <w:multiLevelType w:val="multilevel"/>
    <w:tmpl w:val="11FC4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234297"/>
    <w:multiLevelType w:val="hybridMultilevel"/>
    <w:tmpl w:val="9FC01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6D6356B"/>
    <w:multiLevelType w:val="hybridMultilevel"/>
    <w:tmpl w:val="FE8277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7F3036B"/>
    <w:multiLevelType w:val="hybridMultilevel"/>
    <w:tmpl w:val="9F6C6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6B76197"/>
    <w:multiLevelType w:val="hybridMultilevel"/>
    <w:tmpl w:val="6D086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74258F"/>
    <w:multiLevelType w:val="hybridMultilevel"/>
    <w:tmpl w:val="506C9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CB6784B"/>
    <w:multiLevelType w:val="multilevel"/>
    <w:tmpl w:val="73F86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EC1399"/>
    <w:multiLevelType w:val="multilevel"/>
    <w:tmpl w:val="EC5E66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AE41F8"/>
    <w:multiLevelType w:val="multilevel"/>
    <w:tmpl w:val="12D26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1B25AC"/>
    <w:multiLevelType w:val="multilevel"/>
    <w:tmpl w:val="D52C8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C7E5BDC"/>
    <w:multiLevelType w:val="hybridMultilevel"/>
    <w:tmpl w:val="A07C4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163C11"/>
    <w:multiLevelType w:val="hybridMultilevel"/>
    <w:tmpl w:val="2BDABF12"/>
    <w:lvl w:ilvl="0" w:tplc="04090001">
      <w:start w:val="1"/>
      <w:numFmt w:val="bullet"/>
      <w:lvlText w:val=""/>
      <w:lvlJc w:val="left"/>
      <w:pPr>
        <w:ind w:left="850" w:hanging="360"/>
      </w:pPr>
      <w:rPr>
        <w:rFonts w:ascii="Symbol" w:hAnsi="Symbol" w:hint="default"/>
      </w:rPr>
    </w:lvl>
    <w:lvl w:ilvl="1" w:tplc="04090003" w:tentative="1">
      <w:start w:val="1"/>
      <w:numFmt w:val="bullet"/>
      <w:lvlText w:val="o"/>
      <w:lvlJc w:val="left"/>
      <w:pPr>
        <w:ind w:left="1570" w:hanging="360"/>
      </w:pPr>
      <w:rPr>
        <w:rFonts w:ascii="Courier New" w:hAnsi="Courier New" w:cs="Courier New" w:hint="default"/>
      </w:rPr>
    </w:lvl>
    <w:lvl w:ilvl="2" w:tplc="04090005" w:tentative="1">
      <w:start w:val="1"/>
      <w:numFmt w:val="bullet"/>
      <w:lvlText w:val=""/>
      <w:lvlJc w:val="left"/>
      <w:pPr>
        <w:ind w:left="2290" w:hanging="360"/>
      </w:pPr>
      <w:rPr>
        <w:rFonts w:ascii="Wingdings" w:hAnsi="Wingdings" w:hint="default"/>
      </w:rPr>
    </w:lvl>
    <w:lvl w:ilvl="3" w:tplc="04090001" w:tentative="1">
      <w:start w:val="1"/>
      <w:numFmt w:val="bullet"/>
      <w:lvlText w:val=""/>
      <w:lvlJc w:val="left"/>
      <w:pPr>
        <w:ind w:left="3010" w:hanging="360"/>
      </w:pPr>
      <w:rPr>
        <w:rFonts w:ascii="Symbol" w:hAnsi="Symbol" w:hint="default"/>
      </w:rPr>
    </w:lvl>
    <w:lvl w:ilvl="4" w:tplc="04090003" w:tentative="1">
      <w:start w:val="1"/>
      <w:numFmt w:val="bullet"/>
      <w:lvlText w:val="o"/>
      <w:lvlJc w:val="left"/>
      <w:pPr>
        <w:ind w:left="3730" w:hanging="360"/>
      </w:pPr>
      <w:rPr>
        <w:rFonts w:ascii="Courier New" w:hAnsi="Courier New" w:cs="Courier New" w:hint="default"/>
      </w:rPr>
    </w:lvl>
    <w:lvl w:ilvl="5" w:tplc="04090005" w:tentative="1">
      <w:start w:val="1"/>
      <w:numFmt w:val="bullet"/>
      <w:lvlText w:val=""/>
      <w:lvlJc w:val="left"/>
      <w:pPr>
        <w:ind w:left="4450" w:hanging="360"/>
      </w:pPr>
      <w:rPr>
        <w:rFonts w:ascii="Wingdings" w:hAnsi="Wingdings" w:hint="default"/>
      </w:rPr>
    </w:lvl>
    <w:lvl w:ilvl="6" w:tplc="04090001" w:tentative="1">
      <w:start w:val="1"/>
      <w:numFmt w:val="bullet"/>
      <w:lvlText w:val=""/>
      <w:lvlJc w:val="left"/>
      <w:pPr>
        <w:ind w:left="5170" w:hanging="360"/>
      </w:pPr>
      <w:rPr>
        <w:rFonts w:ascii="Symbol" w:hAnsi="Symbol" w:hint="default"/>
      </w:rPr>
    </w:lvl>
    <w:lvl w:ilvl="7" w:tplc="04090003" w:tentative="1">
      <w:start w:val="1"/>
      <w:numFmt w:val="bullet"/>
      <w:lvlText w:val="o"/>
      <w:lvlJc w:val="left"/>
      <w:pPr>
        <w:ind w:left="5890" w:hanging="360"/>
      </w:pPr>
      <w:rPr>
        <w:rFonts w:ascii="Courier New" w:hAnsi="Courier New" w:cs="Courier New" w:hint="default"/>
      </w:rPr>
    </w:lvl>
    <w:lvl w:ilvl="8" w:tplc="04090005" w:tentative="1">
      <w:start w:val="1"/>
      <w:numFmt w:val="bullet"/>
      <w:lvlText w:val=""/>
      <w:lvlJc w:val="left"/>
      <w:pPr>
        <w:ind w:left="6610" w:hanging="360"/>
      </w:pPr>
      <w:rPr>
        <w:rFonts w:ascii="Wingdings" w:hAnsi="Wingdings" w:hint="default"/>
      </w:rPr>
    </w:lvl>
  </w:abstractNum>
  <w:abstractNum w:abstractNumId="37" w15:restartNumberingAfterBreak="0">
    <w:nsid w:val="72061777"/>
    <w:multiLevelType w:val="multilevel"/>
    <w:tmpl w:val="BC4AE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50221FA"/>
    <w:multiLevelType w:val="hybridMultilevel"/>
    <w:tmpl w:val="67FEE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5714F8E"/>
    <w:multiLevelType w:val="hybridMultilevel"/>
    <w:tmpl w:val="8C7C03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6BA0264"/>
    <w:multiLevelType w:val="hybridMultilevel"/>
    <w:tmpl w:val="34C85394"/>
    <w:lvl w:ilvl="0" w:tplc="04090001">
      <w:start w:val="1"/>
      <w:numFmt w:val="bullet"/>
      <w:lvlText w:val=""/>
      <w:lvlJc w:val="left"/>
      <w:pPr>
        <w:ind w:left="730" w:hanging="360"/>
      </w:pPr>
      <w:rPr>
        <w:rFonts w:ascii="Symbol" w:hAnsi="Symbol" w:hint="default"/>
      </w:rPr>
    </w:lvl>
    <w:lvl w:ilvl="1" w:tplc="04090003">
      <w:start w:val="1"/>
      <w:numFmt w:val="bullet"/>
      <w:lvlText w:val="o"/>
      <w:lvlJc w:val="left"/>
      <w:pPr>
        <w:ind w:left="1450" w:hanging="360"/>
      </w:pPr>
      <w:rPr>
        <w:rFonts w:ascii="Courier New" w:hAnsi="Courier New" w:cs="Courier New" w:hint="default"/>
      </w:rPr>
    </w:lvl>
    <w:lvl w:ilvl="2" w:tplc="04090005" w:tentative="1">
      <w:start w:val="1"/>
      <w:numFmt w:val="bullet"/>
      <w:lvlText w:val=""/>
      <w:lvlJc w:val="left"/>
      <w:pPr>
        <w:ind w:left="2170" w:hanging="360"/>
      </w:pPr>
      <w:rPr>
        <w:rFonts w:ascii="Wingdings" w:hAnsi="Wingdings" w:hint="default"/>
      </w:rPr>
    </w:lvl>
    <w:lvl w:ilvl="3" w:tplc="04090001" w:tentative="1">
      <w:start w:val="1"/>
      <w:numFmt w:val="bullet"/>
      <w:lvlText w:val=""/>
      <w:lvlJc w:val="left"/>
      <w:pPr>
        <w:ind w:left="2890" w:hanging="360"/>
      </w:pPr>
      <w:rPr>
        <w:rFonts w:ascii="Symbol" w:hAnsi="Symbol" w:hint="default"/>
      </w:rPr>
    </w:lvl>
    <w:lvl w:ilvl="4" w:tplc="04090003" w:tentative="1">
      <w:start w:val="1"/>
      <w:numFmt w:val="bullet"/>
      <w:lvlText w:val="o"/>
      <w:lvlJc w:val="left"/>
      <w:pPr>
        <w:ind w:left="3610" w:hanging="360"/>
      </w:pPr>
      <w:rPr>
        <w:rFonts w:ascii="Courier New" w:hAnsi="Courier New" w:cs="Courier New" w:hint="default"/>
      </w:rPr>
    </w:lvl>
    <w:lvl w:ilvl="5" w:tplc="04090005" w:tentative="1">
      <w:start w:val="1"/>
      <w:numFmt w:val="bullet"/>
      <w:lvlText w:val=""/>
      <w:lvlJc w:val="left"/>
      <w:pPr>
        <w:ind w:left="4330" w:hanging="360"/>
      </w:pPr>
      <w:rPr>
        <w:rFonts w:ascii="Wingdings" w:hAnsi="Wingdings" w:hint="default"/>
      </w:rPr>
    </w:lvl>
    <w:lvl w:ilvl="6" w:tplc="04090001" w:tentative="1">
      <w:start w:val="1"/>
      <w:numFmt w:val="bullet"/>
      <w:lvlText w:val=""/>
      <w:lvlJc w:val="left"/>
      <w:pPr>
        <w:ind w:left="5050" w:hanging="360"/>
      </w:pPr>
      <w:rPr>
        <w:rFonts w:ascii="Symbol" w:hAnsi="Symbol" w:hint="default"/>
      </w:rPr>
    </w:lvl>
    <w:lvl w:ilvl="7" w:tplc="04090003" w:tentative="1">
      <w:start w:val="1"/>
      <w:numFmt w:val="bullet"/>
      <w:lvlText w:val="o"/>
      <w:lvlJc w:val="left"/>
      <w:pPr>
        <w:ind w:left="5770" w:hanging="360"/>
      </w:pPr>
      <w:rPr>
        <w:rFonts w:ascii="Courier New" w:hAnsi="Courier New" w:cs="Courier New" w:hint="default"/>
      </w:rPr>
    </w:lvl>
    <w:lvl w:ilvl="8" w:tplc="04090005" w:tentative="1">
      <w:start w:val="1"/>
      <w:numFmt w:val="bullet"/>
      <w:lvlText w:val=""/>
      <w:lvlJc w:val="left"/>
      <w:pPr>
        <w:ind w:left="6490" w:hanging="360"/>
      </w:pPr>
      <w:rPr>
        <w:rFonts w:ascii="Wingdings" w:hAnsi="Wingdings" w:hint="default"/>
      </w:rPr>
    </w:lvl>
  </w:abstractNum>
  <w:abstractNum w:abstractNumId="41" w15:restartNumberingAfterBreak="0">
    <w:nsid w:val="7E68385F"/>
    <w:multiLevelType w:val="hybridMultilevel"/>
    <w:tmpl w:val="9CEC7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2748843">
    <w:abstractNumId w:val="12"/>
  </w:num>
  <w:num w:numId="2" w16cid:durableId="1270820066">
    <w:abstractNumId w:val="15"/>
  </w:num>
  <w:num w:numId="3" w16cid:durableId="1714959171">
    <w:abstractNumId w:val="30"/>
  </w:num>
  <w:num w:numId="4" w16cid:durableId="206796671">
    <w:abstractNumId w:val="4"/>
  </w:num>
  <w:num w:numId="5" w16cid:durableId="1485314063">
    <w:abstractNumId w:val="32"/>
  </w:num>
  <w:num w:numId="6" w16cid:durableId="1803697034">
    <w:abstractNumId w:val="6"/>
  </w:num>
  <w:num w:numId="7" w16cid:durableId="1404329694">
    <w:abstractNumId w:val="26"/>
  </w:num>
  <w:num w:numId="8" w16cid:durableId="260991143">
    <w:abstractNumId w:val="13"/>
  </w:num>
  <w:num w:numId="9" w16cid:durableId="2052993069">
    <w:abstractNumId w:val="40"/>
  </w:num>
  <w:num w:numId="10" w16cid:durableId="1041175782">
    <w:abstractNumId w:val="36"/>
  </w:num>
  <w:num w:numId="11" w16cid:durableId="827139832">
    <w:abstractNumId w:val="23"/>
  </w:num>
  <w:num w:numId="12" w16cid:durableId="1873303957">
    <w:abstractNumId w:val="38"/>
  </w:num>
  <w:num w:numId="13" w16cid:durableId="1657296512">
    <w:abstractNumId w:val="22"/>
  </w:num>
  <w:num w:numId="14" w16cid:durableId="277765529">
    <w:abstractNumId w:val="2"/>
  </w:num>
  <w:num w:numId="15" w16cid:durableId="1524589067">
    <w:abstractNumId w:val="7"/>
  </w:num>
  <w:num w:numId="16" w16cid:durableId="275531031">
    <w:abstractNumId w:val="28"/>
  </w:num>
  <w:num w:numId="17" w16cid:durableId="2073580350">
    <w:abstractNumId w:val="21"/>
  </w:num>
  <w:num w:numId="18" w16cid:durableId="1807504307">
    <w:abstractNumId w:val="27"/>
  </w:num>
  <w:num w:numId="19" w16cid:durableId="1894853738">
    <w:abstractNumId w:val="14"/>
  </w:num>
  <w:num w:numId="20" w16cid:durableId="1016464427">
    <w:abstractNumId w:val="11"/>
  </w:num>
  <w:num w:numId="21" w16cid:durableId="2000693527">
    <w:abstractNumId w:val="0"/>
  </w:num>
  <w:num w:numId="22" w16cid:durableId="1093866615">
    <w:abstractNumId w:val="24"/>
  </w:num>
  <w:num w:numId="23" w16cid:durableId="724137886">
    <w:abstractNumId w:val="3"/>
  </w:num>
  <w:num w:numId="24" w16cid:durableId="1477606938">
    <w:abstractNumId w:val="37"/>
  </w:num>
  <w:num w:numId="25" w16cid:durableId="185216814">
    <w:abstractNumId w:val="17"/>
  </w:num>
  <w:num w:numId="26" w16cid:durableId="535582335">
    <w:abstractNumId w:val="9"/>
  </w:num>
  <w:num w:numId="27" w16cid:durableId="1827866286">
    <w:abstractNumId w:val="39"/>
  </w:num>
  <w:num w:numId="28" w16cid:durableId="416709474">
    <w:abstractNumId w:val="19"/>
  </w:num>
  <w:num w:numId="29" w16cid:durableId="668143707">
    <w:abstractNumId w:val="8"/>
  </w:num>
  <w:num w:numId="30" w16cid:durableId="258103343">
    <w:abstractNumId w:val="29"/>
  </w:num>
  <w:num w:numId="31" w16cid:durableId="1570116412">
    <w:abstractNumId w:val="35"/>
  </w:num>
  <w:num w:numId="32" w16cid:durableId="714080969">
    <w:abstractNumId w:val="41"/>
  </w:num>
  <w:num w:numId="33" w16cid:durableId="1943494404">
    <w:abstractNumId w:val="31"/>
  </w:num>
  <w:num w:numId="34" w16cid:durableId="1684285979">
    <w:abstractNumId w:val="10"/>
  </w:num>
  <w:num w:numId="35" w16cid:durableId="1377125227">
    <w:abstractNumId w:val="1"/>
  </w:num>
  <w:num w:numId="36" w16cid:durableId="597564465">
    <w:abstractNumId w:val="20"/>
  </w:num>
  <w:num w:numId="37" w16cid:durableId="1903756293">
    <w:abstractNumId w:val="34"/>
  </w:num>
  <w:num w:numId="38" w16cid:durableId="1546522018">
    <w:abstractNumId w:val="33"/>
  </w:num>
  <w:num w:numId="39" w16cid:durableId="706759941">
    <w:abstractNumId w:val="5"/>
  </w:num>
  <w:num w:numId="40" w16cid:durableId="2065979341">
    <w:abstractNumId w:val="25"/>
  </w:num>
  <w:num w:numId="41" w16cid:durableId="753235557">
    <w:abstractNumId w:val="18"/>
  </w:num>
  <w:num w:numId="42" w16cid:durableId="1035736856">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39E"/>
    <w:rsid w:val="000031F0"/>
    <w:rsid w:val="000036DB"/>
    <w:rsid w:val="0000580A"/>
    <w:rsid w:val="00012447"/>
    <w:rsid w:val="00034D20"/>
    <w:rsid w:val="000465FC"/>
    <w:rsid w:val="000555A4"/>
    <w:rsid w:val="000613BF"/>
    <w:rsid w:val="0006343D"/>
    <w:rsid w:val="00070104"/>
    <w:rsid w:val="0007423C"/>
    <w:rsid w:val="00074C13"/>
    <w:rsid w:val="00083CA3"/>
    <w:rsid w:val="000868EC"/>
    <w:rsid w:val="000B5F6B"/>
    <w:rsid w:val="000C035A"/>
    <w:rsid w:val="000C2644"/>
    <w:rsid w:val="000C2CCC"/>
    <w:rsid w:val="000E2657"/>
    <w:rsid w:val="000F16DD"/>
    <w:rsid w:val="000F2B52"/>
    <w:rsid w:val="000F3E73"/>
    <w:rsid w:val="000F74D2"/>
    <w:rsid w:val="00111312"/>
    <w:rsid w:val="00123A59"/>
    <w:rsid w:val="001252EC"/>
    <w:rsid w:val="001309AA"/>
    <w:rsid w:val="00144678"/>
    <w:rsid w:val="00145739"/>
    <w:rsid w:val="0015026D"/>
    <w:rsid w:val="0015251A"/>
    <w:rsid w:val="00152D18"/>
    <w:rsid w:val="00164DF4"/>
    <w:rsid w:val="00166145"/>
    <w:rsid w:val="001708B5"/>
    <w:rsid w:val="00180069"/>
    <w:rsid w:val="00196B47"/>
    <w:rsid w:val="001B75FC"/>
    <w:rsid w:val="001C41CA"/>
    <w:rsid w:val="001C506F"/>
    <w:rsid w:val="001D08C1"/>
    <w:rsid w:val="001D0D11"/>
    <w:rsid w:val="001D1DD8"/>
    <w:rsid w:val="001E2DDF"/>
    <w:rsid w:val="001E3251"/>
    <w:rsid w:val="001E5245"/>
    <w:rsid w:val="001E54C9"/>
    <w:rsid w:val="001F4CE7"/>
    <w:rsid w:val="001F4FE2"/>
    <w:rsid w:val="001F5E2C"/>
    <w:rsid w:val="001F6259"/>
    <w:rsid w:val="002018D2"/>
    <w:rsid w:val="00206545"/>
    <w:rsid w:val="0020730B"/>
    <w:rsid w:val="00210A3A"/>
    <w:rsid w:val="00212669"/>
    <w:rsid w:val="00213144"/>
    <w:rsid w:val="0022135B"/>
    <w:rsid w:val="00221BD3"/>
    <w:rsid w:val="00236D18"/>
    <w:rsid w:val="00242D8F"/>
    <w:rsid w:val="00243394"/>
    <w:rsid w:val="00257B4D"/>
    <w:rsid w:val="002774D5"/>
    <w:rsid w:val="00282F76"/>
    <w:rsid w:val="0028478E"/>
    <w:rsid w:val="002876E4"/>
    <w:rsid w:val="002918D0"/>
    <w:rsid w:val="00291CD3"/>
    <w:rsid w:val="00293C2A"/>
    <w:rsid w:val="0029539E"/>
    <w:rsid w:val="00296568"/>
    <w:rsid w:val="002A01ED"/>
    <w:rsid w:val="002A092F"/>
    <w:rsid w:val="002A26DE"/>
    <w:rsid w:val="002A4DB9"/>
    <w:rsid w:val="002B5F8B"/>
    <w:rsid w:val="002D30E2"/>
    <w:rsid w:val="002D3B02"/>
    <w:rsid w:val="002D5802"/>
    <w:rsid w:val="002D6F82"/>
    <w:rsid w:val="002E20A6"/>
    <w:rsid w:val="002F5C26"/>
    <w:rsid w:val="00301788"/>
    <w:rsid w:val="003019F8"/>
    <w:rsid w:val="00301C1D"/>
    <w:rsid w:val="00311CCD"/>
    <w:rsid w:val="00314EF1"/>
    <w:rsid w:val="003168D7"/>
    <w:rsid w:val="0031790D"/>
    <w:rsid w:val="003220A6"/>
    <w:rsid w:val="0032613B"/>
    <w:rsid w:val="003363DD"/>
    <w:rsid w:val="003602BB"/>
    <w:rsid w:val="00375266"/>
    <w:rsid w:val="00381E48"/>
    <w:rsid w:val="00395536"/>
    <w:rsid w:val="00396A40"/>
    <w:rsid w:val="00396E43"/>
    <w:rsid w:val="003A207D"/>
    <w:rsid w:val="003A5302"/>
    <w:rsid w:val="003B2925"/>
    <w:rsid w:val="003C1B3E"/>
    <w:rsid w:val="003C2C9E"/>
    <w:rsid w:val="003C3343"/>
    <w:rsid w:val="003E67AF"/>
    <w:rsid w:val="003F7C0D"/>
    <w:rsid w:val="00407BA6"/>
    <w:rsid w:val="00425C08"/>
    <w:rsid w:val="0043052C"/>
    <w:rsid w:val="0044123F"/>
    <w:rsid w:val="004416A0"/>
    <w:rsid w:val="00443D22"/>
    <w:rsid w:val="004447C0"/>
    <w:rsid w:val="00447BFB"/>
    <w:rsid w:val="004514B4"/>
    <w:rsid w:val="004644FF"/>
    <w:rsid w:val="00475B51"/>
    <w:rsid w:val="00481E91"/>
    <w:rsid w:val="00483D81"/>
    <w:rsid w:val="004B1BF1"/>
    <w:rsid w:val="004C3335"/>
    <w:rsid w:val="004D03A0"/>
    <w:rsid w:val="004D099F"/>
    <w:rsid w:val="004D0E03"/>
    <w:rsid w:val="004D106A"/>
    <w:rsid w:val="004D3049"/>
    <w:rsid w:val="004D4004"/>
    <w:rsid w:val="004E2066"/>
    <w:rsid w:val="004F0446"/>
    <w:rsid w:val="00505F97"/>
    <w:rsid w:val="00506750"/>
    <w:rsid w:val="00512BB4"/>
    <w:rsid w:val="00517B04"/>
    <w:rsid w:val="00523A8F"/>
    <w:rsid w:val="00527B47"/>
    <w:rsid w:val="00535DDC"/>
    <w:rsid w:val="00540223"/>
    <w:rsid w:val="00555D75"/>
    <w:rsid w:val="005634D8"/>
    <w:rsid w:val="00592534"/>
    <w:rsid w:val="005965CF"/>
    <w:rsid w:val="005978C3"/>
    <w:rsid w:val="005A429B"/>
    <w:rsid w:val="005A7BE1"/>
    <w:rsid w:val="005B16FF"/>
    <w:rsid w:val="005B2ACA"/>
    <w:rsid w:val="005C3ADB"/>
    <w:rsid w:val="005E580A"/>
    <w:rsid w:val="005F35E8"/>
    <w:rsid w:val="0060180C"/>
    <w:rsid w:val="00612CC6"/>
    <w:rsid w:val="0062393C"/>
    <w:rsid w:val="006335BB"/>
    <w:rsid w:val="00637988"/>
    <w:rsid w:val="00641C02"/>
    <w:rsid w:val="006431EA"/>
    <w:rsid w:val="00652D42"/>
    <w:rsid w:val="00652D91"/>
    <w:rsid w:val="00666F8C"/>
    <w:rsid w:val="0067195F"/>
    <w:rsid w:val="00672E07"/>
    <w:rsid w:val="006774F8"/>
    <w:rsid w:val="00695857"/>
    <w:rsid w:val="006C1ED6"/>
    <w:rsid w:val="006C7E51"/>
    <w:rsid w:val="006E59E1"/>
    <w:rsid w:val="006F44D3"/>
    <w:rsid w:val="00701D91"/>
    <w:rsid w:val="00701DB3"/>
    <w:rsid w:val="00702F4C"/>
    <w:rsid w:val="007103A1"/>
    <w:rsid w:val="00716E44"/>
    <w:rsid w:val="00725A65"/>
    <w:rsid w:val="0072727D"/>
    <w:rsid w:val="007314AA"/>
    <w:rsid w:val="00734FB4"/>
    <w:rsid w:val="00736E95"/>
    <w:rsid w:val="007452F7"/>
    <w:rsid w:val="007548D3"/>
    <w:rsid w:val="00780B9E"/>
    <w:rsid w:val="0078425A"/>
    <w:rsid w:val="0079110D"/>
    <w:rsid w:val="0079241F"/>
    <w:rsid w:val="007A13A9"/>
    <w:rsid w:val="007A52E7"/>
    <w:rsid w:val="007A7BA7"/>
    <w:rsid w:val="007B5CF6"/>
    <w:rsid w:val="007C320F"/>
    <w:rsid w:val="007C7469"/>
    <w:rsid w:val="007E17FF"/>
    <w:rsid w:val="007E47CC"/>
    <w:rsid w:val="007E6986"/>
    <w:rsid w:val="007E7B65"/>
    <w:rsid w:val="007F4D2F"/>
    <w:rsid w:val="007F5381"/>
    <w:rsid w:val="007F5ECD"/>
    <w:rsid w:val="0080056E"/>
    <w:rsid w:val="00800A61"/>
    <w:rsid w:val="00814A6C"/>
    <w:rsid w:val="0082464C"/>
    <w:rsid w:val="00830EB6"/>
    <w:rsid w:val="00841A88"/>
    <w:rsid w:val="00854C26"/>
    <w:rsid w:val="00857D31"/>
    <w:rsid w:val="00866F09"/>
    <w:rsid w:val="00873B03"/>
    <w:rsid w:val="008752FD"/>
    <w:rsid w:val="00884965"/>
    <w:rsid w:val="00886951"/>
    <w:rsid w:val="0089601A"/>
    <w:rsid w:val="008A78E2"/>
    <w:rsid w:val="008B777B"/>
    <w:rsid w:val="008C1AF2"/>
    <w:rsid w:val="008C1B54"/>
    <w:rsid w:val="008D1EB5"/>
    <w:rsid w:val="008D6C78"/>
    <w:rsid w:val="008E33B7"/>
    <w:rsid w:val="008F3A3B"/>
    <w:rsid w:val="008F6DBF"/>
    <w:rsid w:val="009115FB"/>
    <w:rsid w:val="00912446"/>
    <w:rsid w:val="00913043"/>
    <w:rsid w:val="00920F9E"/>
    <w:rsid w:val="00921E6B"/>
    <w:rsid w:val="00925745"/>
    <w:rsid w:val="00925A45"/>
    <w:rsid w:val="00927667"/>
    <w:rsid w:val="00936B1D"/>
    <w:rsid w:val="009424FF"/>
    <w:rsid w:val="0094490E"/>
    <w:rsid w:val="00956D78"/>
    <w:rsid w:val="00962084"/>
    <w:rsid w:val="0096337F"/>
    <w:rsid w:val="009635CD"/>
    <w:rsid w:val="00987776"/>
    <w:rsid w:val="009A304F"/>
    <w:rsid w:val="009C3CA1"/>
    <w:rsid w:val="009D2679"/>
    <w:rsid w:val="009E4DA4"/>
    <w:rsid w:val="009F75C3"/>
    <w:rsid w:val="00A00C5A"/>
    <w:rsid w:val="00A01C34"/>
    <w:rsid w:val="00A03D7B"/>
    <w:rsid w:val="00A042CE"/>
    <w:rsid w:val="00A14DD4"/>
    <w:rsid w:val="00A14FE9"/>
    <w:rsid w:val="00A16ABB"/>
    <w:rsid w:val="00A2018D"/>
    <w:rsid w:val="00A27C73"/>
    <w:rsid w:val="00A3793B"/>
    <w:rsid w:val="00A53E9A"/>
    <w:rsid w:val="00A545A6"/>
    <w:rsid w:val="00A56D0B"/>
    <w:rsid w:val="00A606DD"/>
    <w:rsid w:val="00A70F36"/>
    <w:rsid w:val="00A82B0E"/>
    <w:rsid w:val="00A84C57"/>
    <w:rsid w:val="00A8611A"/>
    <w:rsid w:val="00A87572"/>
    <w:rsid w:val="00A914DE"/>
    <w:rsid w:val="00A96D89"/>
    <w:rsid w:val="00AB2AA0"/>
    <w:rsid w:val="00AB4616"/>
    <w:rsid w:val="00AB7C02"/>
    <w:rsid w:val="00AC6A64"/>
    <w:rsid w:val="00AD3A44"/>
    <w:rsid w:val="00AD5513"/>
    <w:rsid w:val="00AE0799"/>
    <w:rsid w:val="00AE122F"/>
    <w:rsid w:val="00AE28E8"/>
    <w:rsid w:val="00AE6264"/>
    <w:rsid w:val="00AF3712"/>
    <w:rsid w:val="00AF7273"/>
    <w:rsid w:val="00B04196"/>
    <w:rsid w:val="00B0740E"/>
    <w:rsid w:val="00B10A7F"/>
    <w:rsid w:val="00B151BA"/>
    <w:rsid w:val="00B16E5E"/>
    <w:rsid w:val="00B324CB"/>
    <w:rsid w:val="00B346E2"/>
    <w:rsid w:val="00B41EFE"/>
    <w:rsid w:val="00B63D25"/>
    <w:rsid w:val="00B74D16"/>
    <w:rsid w:val="00B75DD1"/>
    <w:rsid w:val="00B86305"/>
    <w:rsid w:val="00B9117C"/>
    <w:rsid w:val="00B932CC"/>
    <w:rsid w:val="00B94131"/>
    <w:rsid w:val="00B9754D"/>
    <w:rsid w:val="00BA59B0"/>
    <w:rsid w:val="00BB267D"/>
    <w:rsid w:val="00BB3FA4"/>
    <w:rsid w:val="00BC1A92"/>
    <w:rsid w:val="00BD1097"/>
    <w:rsid w:val="00BD7160"/>
    <w:rsid w:val="00C14769"/>
    <w:rsid w:val="00C147C2"/>
    <w:rsid w:val="00C158CC"/>
    <w:rsid w:val="00C1660A"/>
    <w:rsid w:val="00C21F0B"/>
    <w:rsid w:val="00C30AD4"/>
    <w:rsid w:val="00C334B6"/>
    <w:rsid w:val="00C44D22"/>
    <w:rsid w:val="00C53266"/>
    <w:rsid w:val="00C67DAF"/>
    <w:rsid w:val="00C716BB"/>
    <w:rsid w:val="00C7561E"/>
    <w:rsid w:val="00C80443"/>
    <w:rsid w:val="00C83256"/>
    <w:rsid w:val="00C84200"/>
    <w:rsid w:val="00C85F27"/>
    <w:rsid w:val="00C90564"/>
    <w:rsid w:val="00C91D25"/>
    <w:rsid w:val="00C94EF9"/>
    <w:rsid w:val="00C95506"/>
    <w:rsid w:val="00CB4E5C"/>
    <w:rsid w:val="00CB5051"/>
    <w:rsid w:val="00CC26EC"/>
    <w:rsid w:val="00CC73B5"/>
    <w:rsid w:val="00CD4E55"/>
    <w:rsid w:val="00CD5352"/>
    <w:rsid w:val="00CE09C2"/>
    <w:rsid w:val="00CE30EA"/>
    <w:rsid w:val="00CE4331"/>
    <w:rsid w:val="00CF09FF"/>
    <w:rsid w:val="00D05CAD"/>
    <w:rsid w:val="00D14CC4"/>
    <w:rsid w:val="00D17A57"/>
    <w:rsid w:val="00D260AF"/>
    <w:rsid w:val="00D3374C"/>
    <w:rsid w:val="00D33972"/>
    <w:rsid w:val="00D33F38"/>
    <w:rsid w:val="00D4711D"/>
    <w:rsid w:val="00D52158"/>
    <w:rsid w:val="00D53B5B"/>
    <w:rsid w:val="00D54478"/>
    <w:rsid w:val="00D552AB"/>
    <w:rsid w:val="00D62B39"/>
    <w:rsid w:val="00D662C1"/>
    <w:rsid w:val="00D74EB5"/>
    <w:rsid w:val="00D7567E"/>
    <w:rsid w:val="00D811F9"/>
    <w:rsid w:val="00D83907"/>
    <w:rsid w:val="00D85142"/>
    <w:rsid w:val="00D878DF"/>
    <w:rsid w:val="00D917EC"/>
    <w:rsid w:val="00D932EA"/>
    <w:rsid w:val="00D949C4"/>
    <w:rsid w:val="00DC2738"/>
    <w:rsid w:val="00DC39B4"/>
    <w:rsid w:val="00DF2FEC"/>
    <w:rsid w:val="00DF4090"/>
    <w:rsid w:val="00E102C6"/>
    <w:rsid w:val="00E36AD5"/>
    <w:rsid w:val="00E370B0"/>
    <w:rsid w:val="00E46ABE"/>
    <w:rsid w:val="00E503C6"/>
    <w:rsid w:val="00E55625"/>
    <w:rsid w:val="00E74F2C"/>
    <w:rsid w:val="00E820F4"/>
    <w:rsid w:val="00E82AD9"/>
    <w:rsid w:val="00E86F96"/>
    <w:rsid w:val="00E92097"/>
    <w:rsid w:val="00EA50C7"/>
    <w:rsid w:val="00EB557A"/>
    <w:rsid w:val="00EB5650"/>
    <w:rsid w:val="00ED223E"/>
    <w:rsid w:val="00ED6929"/>
    <w:rsid w:val="00EE1B98"/>
    <w:rsid w:val="00EE7459"/>
    <w:rsid w:val="00F02068"/>
    <w:rsid w:val="00F05054"/>
    <w:rsid w:val="00F14F93"/>
    <w:rsid w:val="00F2176B"/>
    <w:rsid w:val="00F221B3"/>
    <w:rsid w:val="00F244BA"/>
    <w:rsid w:val="00F269C0"/>
    <w:rsid w:val="00F34D70"/>
    <w:rsid w:val="00F36BE4"/>
    <w:rsid w:val="00F41CD3"/>
    <w:rsid w:val="00F47302"/>
    <w:rsid w:val="00F52F1E"/>
    <w:rsid w:val="00F54263"/>
    <w:rsid w:val="00F553DF"/>
    <w:rsid w:val="00F564EE"/>
    <w:rsid w:val="00F7439B"/>
    <w:rsid w:val="00F74605"/>
    <w:rsid w:val="00F74A30"/>
    <w:rsid w:val="00F769C8"/>
    <w:rsid w:val="00F81089"/>
    <w:rsid w:val="00F81CFB"/>
    <w:rsid w:val="00F91414"/>
    <w:rsid w:val="00F91F94"/>
    <w:rsid w:val="00F933AC"/>
    <w:rsid w:val="00F951FA"/>
    <w:rsid w:val="00F97217"/>
    <w:rsid w:val="00FA2F1F"/>
    <w:rsid w:val="00FB105B"/>
    <w:rsid w:val="00FD1DB9"/>
    <w:rsid w:val="00FE1495"/>
    <w:rsid w:val="00FE1A37"/>
    <w:rsid w:val="00FE211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511987"/>
  <w15:chartTrackingRefBased/>
  <w15:docId w15:val="{5BAAF752-9166-4FD4-B66D-E53DC59CC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429B"/>
    <w:rPr>
      <w:rFonts w:ascii="Century Gothic" w:hAnsi="Century Gothic"/>
      <w:sz w:val="24"/>
    </w:rPr>
  </w:style>
  <w:style w:type="paragraph" w:styleId="Heading1">
    <w:name w:val="heading 1"/>
    <w:basedOn w:val="Normal"/>
    <w:link w:val="Heading1Char"/>
    <w:uiPriority w:val="9"/>
    <w:qFormat/>
    <w:rsid w:val="003220A6"/>
    <w:pPr>
      <w:keepNext/>
      <w:pBdr>
        <w:top w:val="single" w:sz="4" w:space="1" w:color="auto"/>
        <w:left w:val="single" w:sz="4" w:space="4" w:color="auto"/>
        <w:bottom w:val="single" w:sz="4" w:space="1" w:color="auto"/>
        <w:right w:val="single" w:sz="4" w:space="4" w:color="auto"/>
      </w:pBdr>
      <w:shd w:val="clear" w:color="auto" w:fill="1F3864" w:themeFill="accent1" w:themeFillShade="80"/>
      <w:spacing w:before="240" w:after="0" w:line="240" w:lineRule="auto"/>
      <w:outlineLvl w:val="0"/>
    </w:pPr>
    <w:rPr>
      <w:rFonts w:eastAsia="Times New Roman" w:cs="Calibri Light"/>
      <w:b/>
      <w:color w:val="FFFFFF" w:themeColor="background1"/>
      <w:kern w:val="36"/>
      <w:sz w:val="32"/>
      <w:szCs w:val="32"/>
    </w:rPr>
  </w:style>
  <w:style w:type="paragraph" w:styleId="Heading2">
    <w:name w:val="heading 2"/>
    <w:basedOn w:val="Normal"/>
    <w:next w:val="Normal"/>
    <w:link w:val="Heading2Char"/>
    <w:uiPriority w:val="9"/>
    <w:unhideWhenUsed/>
    <w:qFormat/>
    <w:rsid w:val="00A14FE9"/>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pPr>
    <w:rPr>
      <w:rFonts w:eastAsiaTheme="majorEastAsia" w:cstheme="majorBidi"/>
      <w:sz w:val="26"/>
      <w:szCs w:val="26"/>
    </w:rPr>
  </w:style>
  <w:style w:type="paragraph" w:styleId="Heading3">
    <w:name w:val="heading 3"/>
    <w:basedOn w:val="Normal"/>
    <w:next w:val="Normal"/>
    <w:link w:val="Heading3Char"/>
    <w:uiPriority w:val="9"/>
    <w:semiHidden/>
    <w:unhideWhenUsed/>
    <w:qFormat/>
    <w:rsid w:val="00C334B6"/>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20A6"/>
    <w:rPr>
      <w:rFonts w:ascii="Century Gothic" w:eastAsia="Times New Roman" w:hAnsi="Century Gothic" w:cs="Calibri Light"/>
      <w:b/>
      <w:color w:val="FFFFFF" w:themeColor="background1"/>
      <w:kern w:val="36"/>
      <w:sz w:val="32"/>
      <w:szCs w:val="32"/>
      <w:shd w:val="clear" w:color="auto" w:fill="1F3864" w:themeFill="accent1" w:themeFillShade="80"/>
    </w:rPr>
  </w:style>
  <w:style w:type="paragraph" w:styleId="ListParagraph">
    <w:name w:val="List Paragraph"/>
    <w:aliases w:val="Bullet,Dot pt,F5 List Paragraph,List Paragraph Char Char Char,Indicator Text,Numbered Para 1,Bullet Points,List Paragraph2,MAIN CONTENT,Normal numbered,List Paragraph1,Colorful List - Accent 11,Issue Action POC,3,POCG Table Text,F5"/>
    <w:basedOn w:val="Normal"/>
    <w:link w:val="ListParagraphChar"/>
    <w:uiPriority w:val="34"/>
    <w:qFormat/>
    <w:rsid w:val="0029539E"/>
    <w:pPr>
      <w:spacing w:after="0" w:line="240" w:lineRule="auto"/>
      <w:ind w:left="720"/>
    </w:pPr>
    <w:rPr>
      <w:rFonts w:ascii="Calibri" w:eastAsia="Times New Roman" w:hAnsi="Calibri" w:cs="Calibri"/>
      <w:sz w:val="22"/>
    </w:rPr>
  </w:style>
  <w:style w:type="paragraph" w:styleId="Header">
    <w:name w:val="header"/>
    <w:basedOn w:val="Normal"/>
    <w:link w:val="HeaderChar"/>
    <w:uiPriority w:val="99"/>
    <w:unhideWhenUsed/>
    <w:rsid w:val="0029539E"/>
    <w:pPr>
      <w:tabs>
        <w:tab w:val="center" w:pos="4680"/>
        <w:tab w:val="right" w:pos="9360"/>
      </w:tabs>
      <w:spacing w:after="0" w:line="240" w:lineRule="auto"/>
    </w:pPr>
    <w:rPr>
      <w:rFonts w:asciiTheme="minorHAnsi" w:eastAsia="Times New Roman" w:hAnsiTheme="minorHAnsi" w:cs="Times New Roman"/>
      <w:sz w:val="22"/>
    </w:rPr>
  </w:style>
  <w:style w:type="character" w:customStyle="1" w:styleId="HeaderChar">
    <w:name w:val="Header Char"/>
    <w:basedOn w:val="DefaultParagraphFont"/>
    <w:link w:val="Header"/>
    <w:uiPriority w:val="99"/>
    <w:rsid w:val="0029539E"/>
    <w:rPr>
      <w:rFonts w:eastAsia="Times New Roman" w:cs="Times New Roman"/>
    </w:rPr>
  </w:style>
  <w:style w:type="table" w:styleId="TableGrid">
    <w:name w:val="Table Grid"/>
    <w:basedOn w:val="TableNormal"/>
    <w:uiPriority w:val="59"/>
    <w:rsid w:val="0029539E"/>
    <w:pPr>
      <w:spacing w:after="0" w:line="240" w:lineRule="auto"/>
    </w:pPr>
    <w:rPr>
      <w:rFonts w:eastAsia="Times New Roman"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29539E"/>
    <w:pPr>
      <w:spacing w:after="0" w:line="240" w:lineRule="auto"/>
    </w:pPr>
    <w:rPr>
      <w:rFonts w:eastAsia="Times New Roman"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9539E"/>
    <w:rPr>
      <w:rFonts w:cs="Times New Roman"/>
      <w:color w:val="0563C1"/>
      <w:u w:val="single"/>
    </w:rPr>
  </w:style>
  <w:style w:type="character" w:customStyle="1" w:styleId="ListParagraphChar">
    <w:name w:val="List Paragraph Char"/>
    <w:aliases w:val="Bullet Char,Dot pt Char,F5 List Paragraph Char,List Paragraph Char Char Char Char,Indicator Text Char,Numbered Para 1 Char,Bullet Points Char,List Paragraph2 Char,MAIN CONTENT Char,Normal numbered Char,List Paragraph1 Char,3 Char"/>
    <w:basedOn w:val="DefaultParagraphFont"/>
    <w:link w:val="ListParagraph"/>
    <w:uiPriority w:val="34"/>
    <w:locked/>
    <w:rsid w:val="0029539E"/>
    <w:rPr>
      <w:rFonts w:ascii="Calibri" w:eastAsia="Times New Roman" w:hAnsi="Calibri" w:cs="Calibri"/>
    </w:rPr>
  </w:style>
  <w:style w:type="paragraph" w:styleId="NormalWeb">
    <w:name w:val="Normal (Web)"/>
    <w:basedOn w:val="Normal"/>
    <w:uiPriority w:val="99"/>
    <w:unhideWhenUsed/>
    <w:rsid w:val="0029539E"/>
    <w:pPr>
      <w:spacing w:before="100" w:beforeAutospacing="1" w:after="100" w:afterAutospacing="1" w:line="240" w:lineRule="auto"/>
    </w:pPr>
    <w:rPr>
      <w:rFonts w:ascii="Calibri" w:eastAsia="Times New Roman" w:hAnsi="Calibri" w:cs="Calibri"/>
      <w:sz w:val="22"/>
    </w:rPr>
  </w:style>
  <w:style w:type="character" w:styleId="Strong">
    <w:name w:val="Strong"/>
    <w:basedOn w:val="DefaultParagraphFont"/>
    <w:uiPriority w:val="22"/>
    <w:qFormat/>
    <w:rsid w:val="0029539E"/>
    <w:rPr>
      <w:rFonts w:cs="Times New Roman"/>
      <w:b/>
      <w:bCs/>
    </w:rPr>
  </w:style>
  <w:style w:type="paragraph" w:styleId="Footer">
    <w:name w:val="footer"/>
    <w:basedOn w:val="Normal"/>
    <w:link w:val="FooterChar"/>
    <w:uiPriority w:val="99"/>
    <w:unhideWhenUsed/>
    <w:rsid w:val="002953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539E"/>
    <w:rPr>
      <w:rFonts w:ascii="Century Gothic" w:hAnsi="Century Gothic"/>
      <w:sz w:val="24"/>
    </w:rPr>
  </w:style>
  <w:style w:type="character" w:styleId="UnresolvedMention">
    <w:name w:val="Unresolved Mention"/>
    <w:basedOn w:val="DefaultParagraphFont"/>
    <w:uiPriority w:val="99"/>
    <w:semiHidden/>
    <w:unhideWhenUsed/>
    <w:rsid w:val="0029539E"/>
    <w:rPr>
      <w:color w:val="605E5C"/>
      <w:shd w:val="clear" w:color="auto" w:fill="E1DFDD"/>
    </w:rPr>
  </w:style>
  <w:style w:type="character" w:styleId="FollowedHyperlink">
    <w:name w:val="FollowedHyperlink"/>
    <w:basedOn w:val="DefaultParagraphFont"/>
    <w:uiPriority w:val="99"/>
    <w:semiHidden/>
    <w:unhideWhenUsed/>
    <w:rsid w:val="00734FB4"/>
    <w:rPr>
      <w:color w:val="954F72" w:themeColor="followedHyperlink"/>
      <w:u w:val="single"/>
    </w:rPr>
  </w:style>
  <w:style w:type="character" w:styleId="CommentReference">
    <w:name w:val="annotation reference"/>
    <w:basedOn w:val="DefaultParagraphFont"/>
    <w:uiPriority w:val="99"/>
    <w:semiHidden/>
    <w:unhideWhenUsed/>
    <w:rsid w:val="00780B9E"/>
    <w:rPr>
      <w:sz w:val="16"/>
      <w:szCs w:val="16"/>
    </w:rPr>
  </w:style>
  <w:style w:type="paragraph" w:styleId="CommentText">
    <w:name w:val="annotation text"/>
    <w:basedOn w:val="Normal"/>
    <w:link w:val="CommentTextChar"/>
    <w:uiPriority w:val="99"/>
    <w:semiHidden/>
    <w:unhideWhenUsed/>
    <w:rsid w:val="00780B9E"/>
    <w:pPr>
      <w:spacing w:line="240" w:lineRule="auto"/>
    </w:pPr>
    <w:rPr>
      <w:sz w:val="20"/>
      <w:szCs w:val="20"/>
    </w:rPr>
  </w:style>
  <w:style w:type="character" w:customStyle="1" w:styleId="CommentTextChar">
    <w:name w:val="Comment Text Char"/>
    <w:basedOn w:val="DefaultParagraphFont"/>
    <w:link w:val="CommentText"/>
    <w:uiPriority w:val="99"/>
    <w:semiHidden/>
    <w:rsid w:val="00780B9E"/>
    <w:rPr>
      <w:rFonts w:ascii="Century Gothic" w:hAnsi="Century Gothic"/>
      <w:sz w:val="20"/>
      <w:szCs w:val="20"/>
    </w:rPr>
  </w:style>
  <w:style w:type="paragraph" w:styleId="CommentSubject">
    <w:name w:val="annotation subject"/>
    <w:basedOn w:val="CommentText"/>
    <w:next w:val="CommentText"/>
    <w:link w:val="CommentSubjectChar"/>
    <w:uiPriority w:val="99"/>
    <w:semiHidden/>
    <w:unhideWhenUsed/>
    <w:rsid w:val="00780B9E"/>
    <w:rPr>
      <w:b/>
      <w:bCs/>
    </w:rPr>
  </w:style>
  <w:style w:type="character" w:customStyle="1" w:styleId="CommentSubjectChar">
    <w:name w:val="Comment Subject Char"/>
    <w:basedOn w:val="CommentTextChar"/>
    <w:link w:val="CommentSubject"/>
    <w:uiPriority w:val="99"/>
    <w:semiHidden/>
    <w:rsid w:val="00780B9E"/>
    <w:rPr>
      <w:rFonts w:ascii="Century Gothic" w:hAnsi="Century Gothic"/>
      <w:b/>
      <w:bCs/>
      <w:sz w:val="20"/>
      <w:szCs w:val="20"/>
    </w:rPr>
  </w:style>
  <w:style w:type="character" w:styleId="Emphasis">
    <w:name w:val="Emphasis"/>
    <w:basedOn w:val="DefaultParagraphFont"/>
    <w:uiPriority w:val="20"/>
    <w:qFormat/>
    <w:rsid w:val="00F36BE4"/>
    <w:rPr>
      <w:i/>
      <w:iCs/>
    </w:rPr>
  </w:style>
  <w:style w:type="character" w:customStyle="1" w:styleId="title-text">
    <w:name w:val="title-text"/>
    <w:basedOn w:val="DefaultParagraphFont"/>
    <w:rsid w:val="0015026D"/>
  </w:style>
  <w:style w:type="paragraph" w:styleId="Subtitle">
    <w:name w:val="Subtitle"/>
    <w:basedOn w:val="Normal"/>
    <w:next w:val="Normal"/>
    <w:link w:val="SubtitleChar"/>
    <w:uiPriority w:val="11"/>
    <w:qFormat/>
    <w:rsid w:val="00A14FE9"/>
    <w:pPr>
      <w:numPr>
        <w:ilvl w:val="1"/>
      </w:numPr>
      <w:pBdr>
        <w:top w:val="single" w:sz="4" w:space="1" w:color="auto"/>
        <w:left w:val="single" w:sz="4" w:space="4" w:color="auto"/>
        <w:bottom w:val="single" w:sz="4" w:space="1" w:color="auto"/>
        <w:right w:val="single" w:sz="4" w:space="4" w:color="auto"/>
      </w:pBdr>
      <w:shd w:val="clear" w:color="auto" w:fill="BDD6EE" w:themeFill="accent5" w:themeFillTint="66"/>
    </w:pPr>
    <w:rPr>
      <w:rFonts w:eastAsiaTheme="minorEastAsia"/>
      <w:b/>
      <w:spacing w:val="15"/>
      <w:sz w:val="28"/>
    </w:rPr>
  </w:style>
  <w:style w:type="character" w:customStyle="1" w:styleId="SubtitleChar">
    <w:name w:val="Subtitle Char"/>
    <w:basedOn w:val="DefaultParagraphFont"/>
    <w:link w:val="Subtitle"/>
    <w:uiPriority w:val="11"/>
    <w:rsid w:val="00A14FE9"/>
    <w:rPr>
      <w:rFonts w:ascii="Century Gothic" w:eastAsiaTheme="minorEastAsia" w:hAnsi="Century Gothic"/>
      <w:b/>
      <w:spacing w:val="15"/>
      <w:sz w:val="28"/>
      <w:shd w:val="clear" w:color="auto" w:fill="BDD6EE" w:themeFill="accent5" w:themeFillTint="66"/>
    </w:rPr>
  </w:style>
  <w:style w:type="character" w:customStyle="1" w:styleId="Heading2Char">
    <w:name w:val="Heading 2 Char"/>
    <w:basedOn w:val="DefaultParagraphFont"/>
    <w:link w:val="Heading2"/>
    <w:uiPriority w:val="9"/>
    <w:rsid w:val="00A14FE9"/>
    <w:rPr>
      <w:rFonts w:ascii="Century Gothic" w:eastAsiaTheme="majorEastAsia" w:hAnsi="Century Gothic" w:cstheme="majorBidi"/>
      <w:sz w:val="26"/>
      <w:szCs w:val="26"/>
      <w:shd w:val="clear" w:color="auto" w:fill="E7E6E6" w:themeFill="background2"/>
    </w:rPr>
  </w:style>
  <w:style w:type="paragraph" w:styleId="Title">
    <w:name w:val="Title"/>
    <w:basedOn w:val="Normal"/>
    <w:next w:val="Normal"/>
    <w:link w:val="TitleChar"/>
    <w:uiPriority w:val="10"/>
    <w:qFormat/>
    <w:rsid w:val="00FE1A3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1A37"/>
    <w:rPr>
      <w:rFonts w:asciiTheme="majorHAnsi" w:eastAsiaTheme="majorEastAsia" w:hAnsiTheme="majorHAnsi" w:cstheme="majorBidi"/>
      <w:spacing w:val="-10"/>
      <w:kern w:val="28"/>
      <w:sz w:val="56"/>
      <w:szCs w:val="56"/>
    </w:rPr>
  </w:style>
  <w:style w:type="paragraph" w:customStyle="1" w:styleId="paragraph">
    <w:name w:val="paragraph"/>
    <w:basedOn w:val="Normal"/>
    <w:rsid w:val="007E6986"/>
    <w:pPr>
      <w:spacing w:before="100" w:beforeAutospacing="1" w:after="100" w:afterAutospacing="1" w:line="240" w:lineRule="auto"/>
    </w:pPr>
    <w:rPr>
      <w:rFonts w:ascii="Calibri" w:hAnsi="Calibri" w:cs="Calibri"/>
      <w:sz w:val="22"/>
    </w:rPr>
  </w:style>
  <w:style w:type="character" w:customStyle="1" w:styleId="normaltextrun">
    <w:name w:val="normaltextrun"/>
    <w:basedOn w:val="DefaultParagraphFont"/>
    <w:rsid w:val="007E6986"/>
  </w:style>
  <w:style w:type="character" w:customStyle="1" w:styleId="ui-provider">
    <w:name w:val="ui-provider"/>
    <w:basedOn w:val="DefaultParagraphFont"/>
    <w:rsid w:val="00725A65"/>
  </w:style>
  <w:style w:type="character" w:customStyle="1" w:styleId="Heading3Char">
    <w:name w:val="Heading 3 Char"/>
    <w:basedOn w:val="DefaultParagraphFont"/>
    <w:link w:val="Heading3"/>
    <w:uiPriority w:val="9"/>
    <w:semiHidden/>
    <w:rsid w:val="00C334B6"/>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851995">
      <w:bodyDiv w:val="1"/>
      <w:marLeft w:val="0"/>
      <w:marRight w:val="0"/>
      <w:marTop w:val="0"/>
      <w:marBottom w:val="0"/>
      <w:divBdr>
        <w:top w:val="none" w:sz="0" w:space="0" w:color="auto"/>
        <w:left w:val="none" w:sz="0" w:space="0" w:color="auto"/>
        <w:bottom w:val="none" w:sz="0" w:space="0" w:color="auto"/>
        <w:right w:val="none" w:sz="0" w:space="0" w:color="auto"/>
      </w:divBdr>
    </w:div>
    <w:div w:id="305402816">
      <w:bodyDiv w:val="1"/>
      <w:marLeft w:val="0"/>
      <w:marRight w:val="0"/>
      <w:marTop w:val="0"/>
      <w:marBottom w:val="0"/>
      <w:divBdr>
        <w:top w:val="none" w:sz="0" w:space="0" w:color="auto"/>
        <w:left w:val="none" w:sz="0" w:space="0" w:color="auto"/>
        <w:bottom w:val="none" w:sz="0" w:space="0" w:color="auto"/>
        <w:right w:val="none" w:sz="0" w:space="0" w:color="auto"/>
      </w:divBdr>
    </w:div>
    <w:div w:id="310208406">
      <w:bodyDiv w:val="1"/>
      <w:marLeft w:val="0"/>
      <w:marRight w:val="0"/>
      <w:marTop w:val="0"/>
      <w:marBottom w:val="0"/>
      <w:divBdr>
        <w:top w:val="none" w:sz="0" w:space="0" w:color="auto"/>
        <w:left w:val="none" w:sz="0" w:space="0" w:color="auto"/>
        <w:bottom w:val="none" w:sz="0" w:space="0" w:color="auto"/>
        <w:right w:val="none" w:sz="0" w:space="0" w:color="auto"/>
      </w:divBdr>
    </w:div>
    <w:div w:id="342441181">
      <w:bodyDiv w:val="1"/>
      <w:marLeft w:val="0"/>
      <w:marRight w:val="0"/>
      <w:marTop w:val="0"/>
      <w:marBottom w:val="0"/>
      <w:divBdr>
        <w:top w:val="none" w:sz="0" w:space="0" w:color="auto"/>
        <w:left w:val="none" w:sz="0" w:space="0" w:color="auto"/>
        <w:bottom w:val="none" w:sz="0" w:space="0" w:color="auto"/>
        <w:right w:val="none" w:sz="0" w:space="0" w:color="auto"/>
      </w:divBdr>
    </w:div>
    <w:div w:id="439759175">
      <w:bodyDiv w:val="1"/>
      <w:marLeft w:val="0"/>
      <w:marRight w:val="0"/>
      <w:marTop w:val="0"/>
      <w:marBottom w:val="0"/>
      <w:divBdr>
        <w:top w:val="none" w:sz="0" w:space="0" w:color="auto"/>
        <w:left w:val="none" w:sz="0" w:space="0" w:color="auto"/>
        <w:bottom w:val="none" w:sz="0" w:space="0" w:color="auto"/>
        <w:right w:val="none" w:sz="0" w:space="0" w:color="auto"/>
      </w:divBdr>
    </w:div>
    <w:div w:id="511606477">
      <w:bodyDiv w:val="1"/>
      <w:marLeft w:val="0"/>
      <w:marRight w:val="0"/>
      <w:marTop w:val="0"/>
      <w:marBottom w:val="0"/>
      <w:divBdr>
        <w:top w:val="none" w:sz="0" w:space="0" w:color="auto"/>
        <w:left w:val="none" w:sz="0" w:space="0" w:color="auto"/>
        <w:bottom w:val="none" w:sz="0" w:space="0" w:color="auto"/>
        <w:right w:val="none" w:sz="0" w:space="0" w:color="auto"/>
      </w:divBdr>
    </w:div>
    <w:div w:id="675379314">
      <w:bodyDiv w:val="1"/>
      <w:marLeft w:val="0"/>
      <w:marRight w:val="0"/>
      <w:marTop w:val="0"/>
      <w:marBottom w:val="0"/>
      <w:divBdr>
        <w:top w:val="none" w:sz="0" w:space="0" w:color="auto"/>
        <w:left w:val="none" w:sz="0" w:space="0" w:color="auto"/>
        <w:bottom w:val="none" w:sz="0" w:space="0" w:color="auto"/>
        <w:right w:val="none" w:sz="0" w:space="0" w:color="auto"/>
      </w:divBdr>
    </w:div>
    <w:div w:id="713383191">
      <w:bodyDiv w:val="1"/>
      <w:marLeft w:val="0"/>
      <w:marRight w:val="0"/>
      <w:marTop w:val="0"/>
      <w:marBottom w:val="0"/>
      <w:divBdr>
        <w:top w:val="none" w:sz="0" w:space="0" w:color="auto"/>
        <w:left w:val="none" w:sz="0" w:space="0" w:color="auto"/>
        <w:bottom w:val="none" w:sz="0" w:space="0" w:color="auto"/>
        <w:right w:val="none" w:sz="0" w:space="0" w:color="auto"/>
      </w:divBdr>
    </w:div>
    <w:div w:id="716316780">
      <w:bodyDiv w:val="1"/>
      <w:marLeft w:val="0"/>
      <w:marRight w:val="0"/>
      <w:marTop w:val="0"/>
      <w:marBottom w:val="0"/>
      <w:divBdr>
        <w:top w:val="none" w:sz="0" w:space="0" w:color="auto"/>
        <w:left w:val="none" w:sz="0" w:space="0" w:color="auto"/>
        <w:bottom w:val="none" w:sz="0" w:space="0" w:color="auto"/>
        <w:right w:val="none" w:sz="0" w:space="0" w:color="auto"/>
      </w:divBdr>
    </w:div>
    <w:div w:id="731005331">
      <w:bodyDiv w:val="1"/>
      <w:marLeft w:val="0"/>
      <w:marRight w:val="0"/>
      <w:marTop w:val="0"/>
      <w:marBottom w:val="0"/>
      <w:divBdr>
        <w:top w:val="none" w:sz="0" w:space="0" w:color="auto"/>
        <w:left w:val="none" w:sz="0" w:space="0" w:color="auto"/>
        <w:bottom w:val="none" w:sz="0" w:space="0" w:color="auto"/>
        <w:right w:val="none" w:sz="0" w:space="0" w:color="auto"/>
      </w:divBdr>
    </w:div>
    <w:div w:id="793867565">
      <w:bodyDiv w:val="1"/>
      <w:marLeft w:val="0"/>
      <w:marRight w:val="0"/>
      <w:marTop w:val="0"/>
      <w:marBottom w:val="0"/>
      <w:divBdr>
        <w:top w:val="none" w:sz="0" w:space="0" w:color="auto"/>
        <w:left w:val="none" w:sz="0" w:space="0" w:color="auto"/>
        <w:bottom w:val="none" w:sz="0" w:space="0" w:color="auto"/>
        <w:right w:val="none" w:sz="0" w:space="0" w:color="auto"/>
      </w:divBdr>
    </w:div>
    <w:div w:id="801964765">
      <w:bodyDiv w:val="1"/>
      <w:marLeft w:val="0"/>
      <w:marRight w:val="0"/>
      <w:marTop w:val="0"/>
      <w:marBottom w:val="0"/>
      <w:divBdr>
        <w:top w:val="none" w:sz="0" w:space="0" w:color="auto"/>
        <w:left w:val="none" w:sz="0" w:space="0" w:color="auto"/>
        <w:bottom w:val="none" w:sz="0" w:space="0" w:color="auto"/>
        <w:right w:val="none" w:sz="0" w:space="0" w:color="auto"/>
      </w:divBdr>
    </w:div>
    <w:div w:id="929119552">
      <w:bodyDiv w:val="1"/>
      <w:marLeft w:val="0"/>
      <w:marRight w:val="0"/>
      <w:marTop w:val="0"/>
      <w:marBottom w:val="0"/>
      <w:divBdr>
        <w:top w:val="none" w:sz="0" w:space="0" w:color="auto"/>
        <w:left w:val="none" w:sz="0" w:space="0" w:color="auto"/>
        <w:bottom w:val="none" w:sz="0" w:space="0" w:color="auto"/>
        <w:right w:val="none" w:sz="0" w:space="0" w:color="auto"/>
      </w:divBdr>
    </w:div>
    <w:div w:id="1025715971">
      <w:bodyDiv w:val="1"/>
      <w:marLeft w:val="0"/>
      <w:marRight w:val="0"/>
      <w:marTop w:val="0"/>
      <w:marBottom w:val="0"/>
      <w:divBdr>
        <w:top w:val="none" w:sz="0" w:space="0" w:color="auto"/>
        <w:left w:val="none" w:sz="0" w:space="0" w:color="auto"/>
        <w:bottom w:val="none" w:sz="0" w:space="0" w:color="auto"/>
        <w:right w:val="none" w:sz="0" w:space="0" w:color="auto"/>
      </w:divBdr>
    </w:div>
    <w:div w:id="1108239137">
      <w:bodyDiv w:val="1"/>
      <w:marLeft w:val="0"/>
      <w:marRight w:val="0"/>
      <w:marTop w:val="0"/>
      <w:marBottom w:val="0"/>
      <w:divBdr>
        <w:top w:val="none" w:sz="0" w:space="0" w:color="auto"/>
        <w:left w:val="none" w:sz="0" w:space="0" w:color="auto"/>
        <w:bottom w:val="none" w:sz="0" w:space="0" w:color="auto"/>
        <w:right w:val="none" w:sz="0" w:space="0" w:color="auto"/>
      </w:divBdr>
    </w:div>
    <w:div w:id="1128358559">
      <w:bodyDiv w:val="1"/>
      <w:marLeft w:val="0"/>
      <w:marRight w:val="0"/>
      <w:marTop w:val="0"/>
      <w:marBottom w:val="0"/>
      <w:divBdr>
        <w:top w:val="none" w:sz="0" w:space="0" w:color="auto"/>
        <w:left w:val="none" w:sz="0" w:space="0" w:color="auto"/>
        <w:bottom w:val="none" w:sz="0" w:space="0" w:color="auto"/>
        <w:right w:val="none" w:sz="0" w:space="0" w:color="auto"/>
      </w:divBdr>
    </w:div>
    <w:div w:id="1247155110">
      <w:bodyDiv w:val="1"/>
      <w:marLeft w:val="0"/>
      <w:marRight w:val="0"/>
      <w:marTop w:val="0"/>
      <w:marBottom w:val="0"/>
      <w:divBdr>
        <w:top w:val="none" w:sz="0" w:space="0" w:color="auto"/>
        <w:left w:val="none" w:sz="0" w:space="0" w:color="auto"/>
        <w:bottom w:val="none" w:sz="0" w:space="0" w:color="auto"/>
        <w:right w:val="none" w:sz="0" w:space="0" w:color="auto"/>
      </w:divBdr>
    </w:div>
    <w:div w:id="1373919203">
      <w:bodyDiv w:val="1"/>
      <w:marLeft w:val="0"/>
      <w:marRight w:val="0"/>
      <w:marTop w:val="0"/>
      <w:marBottom w:val="0"/>
      <w:divBdr>
        <w:top w:val="none" w:sz="0" w:space="0" w:color="auto"/>
        <w:left w:val="none" w:sz="0" w:space="0" w:color="auto"/>
        <w:bottom w:val="none" w:sz="0" w:space="0" w:color="auto"/>
        <w:right w:val="none" w:sz="0" w:space="0" w:color="auto"/>
      </w:divBdr>
      <w:divsChild>
        <w:div w:id="13308113">
          <w:marLeft w:val="0"/>
          <w:marRight w:val="0"/>
          <w:marTop w:val="0"/>
          <w:marBottom w:val="0"/>
          <w:divBdr>
            <w:top w:val="none" w:sz="0" w:space="0" w:color="auto"/>
            <w:left w:val="none" w:sz="0" w:space="0" w:color="auto"/>
            <w:bottom w:val="none" w:sz="0" w:space="0" w:color="auto"/>
            <w:right w:val="none" w:sz="0" w:space="0" w:color="auto"/>
          </w:divBdr>
        </w:div>
      </w:divsChild>
    </w:div>
    <w:div w:id="1378551184">
      <w:bodyDiv w:val="1"/>
      <w:marLeft w:val="0"/>
      <w:marRight w:val="0"/>
      <w:marTop w:val="0"/>
      <w:marBottom w:val="0"/>
      <w:divBdr>
        <w:top w:val="none" w:sz="0" w:space="0" w:color="auto"/>
        <w:left w:val="none" w:sz="0" w:space="0" w:color="auto"/>
        <w:bottom w:val="none" w:sz="0" w:space="0" w:color="auto"/>
        <w:right w:val="none" w:sz="0" w:space="0" w:color="auto"/>
      </w:divBdr>
    </w:div>
    <w:div w:id="1421291937">
      <w:bodyDiv w:val="1"/>
      <w:marLeft w:val="0"/>
      <w:marRight w:val="0"/>
      <w:marTop w:val="0"/>
      <w:marBottom w:val="0"/>
      <w:divBdr>
        <w:top w:val="none" w:sz="0" w:space="0" w:color="auto"/>
        <w:left w:val="none" w:sz="0" w:space="0" w:color="auto"/>
        <w:bottom w:val="none" w:sz="0" w:space="0" w:color="auto"/>
        <w:right w:val="none" w:sz="0" w:space="0" w:color="auto"/>
      </w:divBdr>
    </w:div>
    <w:div w:id="1452432197">
      <w:bodyDiv w:val="1"/>
      <w:marLeft w:val="0"/>
      <w:marRight w:val="0"/>
      <w:marTop w:val="0"/>
      <w:marBottom w:val="0"/>
      <w:divBdr>
        <w:top w:val="none" w:sz="0" w:space="0" w:color="auto"/>
        <w:left w:val="none" w:sz="0" w:space="0" w:color="auto"/>
        <w:bottom w:val="none" w:sz="0" w:space="0" w:color="auto"/>
        <w:right w:val="none" w:sz="0" w:space="0" w:color="auto"/>
      </w:divBdr>
    </w:div>
    <w:div w:id="1536573791">
      <w:bodyDiv w:val="1"/>
      <w:marLeft w:val="0"/>
      <w:marRight w:val="0"/>
      <w:marTop w:val="0"/>
      <w:marBottom w:val="0"/>
      <w:divBdr>
        <w:top w:val="none" w:sz="0" w:space="0" w:color="auto"/>
        <w:left w:val="none" w:sz="0" w:space="0" w:color="auto"/>
        <w:bottom w:val="none" w:sz="0" w:space="0" w:color="auto"/>
        <w:right w:val="none" w:sz="0" w:space="0" w:color="auto"/>
      </w:divBdr>
    </w:div>
    <w:div w:id="1574972780">
      <w:bodyDiv w:val="1"/>
      <w:marLeft w:val="0"/>
      <w:marRight w:val="0"/>
      <w:marTop w:val="0"/>
      <w:marBottom w:val="0"/>
      <w:divBdr>
        <w:top w:val="none" w:sz="0" w:space="0" w:color="auto"/>
        <w:left w:val="none" w:sz="0" w:space="0" w:color="auto"/>
        <w:bottom w:val="none" w:sz="0" w:space="0" w:color="auto"/>
        <w:right w:val="none" w:sz="0" w:space="0" w:color="auto"/>
      </w:divBdr>
    </w:div>
    <w:div w:id="1584026487">
      <w:bodyDiv w:val="1"/>
      <w:marLeft w:val="0"/>
      <w:marRight w:val="0"/>
      <w:marTop w:val="0"/>
      <w:marBottom w:val="0"/>
      <w:divBdr>
        <w:top w:val="none" w:sz="0" w:space="0" w:color="auto"/>
        <w:left w:val="none" w:sz="0" w:space="0" w:color="auto"/>
        <w:bottom w:val="none" w:sz="0" w:space="0" w:color="auto"/>
        <w:right w:val="none" w:sz="0" w:space="0" w:color="auto"/>
      </w:divBdr>
    </w:div>
    <w:div w:id="1633175360">
      <w:bodyDiv w:val="1"/>
      <w:marLeft w:val="0"/>
      <w:marRight w:val="0"/>
      <w:marTop w:val="0"/>
      <w:marBottom w:val="0"/>
      <w:divBdr>
        <w:top w:val="none" w:sz="0" w:space="0" w:color="auto"/>
        <w:left w:val="none" w:sz="0" w:space="0" w:color="auto"/>
        <w:bottom w:val="none" w:sz="0" w:space="0" w:color="auto"/>
        <w:right w:val="none" w:sz="0" w:space="0" w:color="auto"/>
      </w:divBdr>
    </w:div>
    <w:div w:id="1689091044">
      <w:bodyDiv w:val="1"/>
      <w:marLeft w:val="0"/>
      <w:marRight w:val="0"/>
      <w:marTop w:val="0"/>
      <w:marBottom w:val="0"/>
      <w:divBdr>
        <w:top w:val="none" w:sz="0" w:space="0" w:color="auto"/>
        <w:left w:val="none" w:sz="0" w:space="0" w:color="auto"/>
        <w:bottom w:val="none" w:sz="0" w:space="0" w:color="auto"/>
        <w:right w:val="none" w:sz="0" w:space="0" w:color="auto"/>
      </w:divBdr>
    </w:div>
    <w:div w:id="1767388422">
      <w:bodyDiv w:val="1"/>
      <w:marLeft w:val="0"/>
      <w:marRight w:val="0"/>
      <w:marTop w:val="0"/>
      <w:marBottom w:val="0"/>
      <w:divBdr>
        <w:top w:val="none" w:sz="0" w:space="0" w:color="auto"/>
        <w:left w:val="none" w:sz="0" w:space="0" w:color="auto"/>
        <w:bottom w:val="none" w:sz="0" w:space="0" w:color="auto"/>
        <w:right w:val="none" w:sz="0" w:space="0" w:color="auto"/>
      </w:divBdr>
    </w:div>
    <w:div w:id="1918661022">
      <w:bodyDiv w:val="1"/>
      <w:marLeft w:val="0"/>
      <w:marRight w:val="0"/>
      <w:marTop w:val="0"/>
      <w:marBottom w:val="0"/>
      <w:divBdr>
        <w:top w:val="none" w:sz="0" w:space="0" w:color="auto"/>
        <w:left w:val="none" w:sz="0" w:space="0" w:color="auto"/>
        <w:bottom w:val="none" w:sz="0" w:space="0" w:color="auto"/>
        <w:right w:val="none" w:sz="0" w:space="0" w:color="auto"/>
      </w:divBdr>
    </w:div>
    <w:div w:id="2045208443">
      <w:bodyDiv w:val="1"/>
      <w:marLeft w:val="0"/>
      <w:marRight w:val="0"/>
      <w:marTop w:val="0"/>
      <w:marBottom w:val="0"/>
      <w:divBdr>
        <w:top w:val="none" w:sz="0" w:space="0" w:color="auto"/>
        <w:left w:val="none" w:sz="0" w:space="0" w:color="auto"/>
        <w:bottom w:val="none" w:sz="0" w:space="0" w:color="auto"/>
        <w:right w:val="none" w:sz="0" w:space="0" w:color="auto"/>
      </w:divBdr>
    </w:div>
    <w:div w:id="2136360908">
      <w:bodyDiv w:val="1"/>
      <w:marLeft w:val="0"/>
      <w:marRight w:val="0"/>
      <w:marTop w:val="0"/>
      <w:marBottom w:val="0"/>
      <w:divBdr>
        <w:top w:val="none" w:sz="0" w:space="0" w:color="auto"/>
        <w:left w:val="none" w:sz="0" w:space="0" w:color="auto"/>
        <w:bottom w:val="none" w:sz="0" w:space="0" w:color="auto"/>
        <w:right w:val="none" w:sz="0" w:space="0" w:color="auto"/>
      </w:divBdr>
    </w:div>
    <w:div w:id="2137143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ederalregister.gov/documents/2024/04/22/2024-07496/guidance-for-federal-financial-assistance" TargetMode="External"/><Relationship Id="rId18" Type="http://schemas.openxmlformats.org/officeDocument/2006/relationships/hyperlink" Target="https://caltrc.org/news/disaster-preparedness-mitigation-and-recovery-in-the-digital-age-enhancing-healthcare-resilience-in-ca-and-beyond/" TargetMode="External"/><Relationship Id="rId26" Type="http://schemas.openxmlformats.org/officeDocument/2006/relationships/hyperlink" Target="https://www.rd.usda.gov/resources/publications/resource-guides" TargetMode="External"/><Relationship Id="rId39" Type="http://schemas.openxmlformats.org/officeDocument/2006/relationships/hyperlink" Target="https://broadbandforall.cdt.ca.gov/events/" TargetMode="External"/><Relationship Id="rId21" Type="http://schemas.openxmlformats.org/officeDocument/2006/relationships/hyperlink" Target="https://www.epa.gov/water-infrastructure/forms/water-technical-assistance-request-form" TargetMode="External"/><Relationship Id="rId34" Type="http://schemas.openxmlformats.org/officeDocument/2006/relationships/hyperlink" Target="https://www.fema.gov/emergency-managers/practitioners/recovery-resources/community-toolkit" TargetMode="External"/><Relationship Id="rId42" Type="http://schemas.openxmlformats.org/officeDocument/2006/relationships/hyperlink" Target="mailto:BroadbandCaseworkers@cpuc.ca.gov" TargetMode="External"/><Relationship Id="rId47" Type="http://schemas.openxmlformats.org/officeDocument/2006/relationships/hyperlink" Target="https://www.fema.gov/emergency-managers/national-preparedness/plan" TargetMode="External"/><Relationship Id="rId50" Type="http://schemas.openxmlformats.org/officeDocument/2006/relationships/hyperlink" Target="https://www.rural.gov/help-for-rural-communities" TargetMode="External"/><Relationship Id="rId55" Type="http://schemas.openxmlformats.org/officeDocument/2006/relationships/hyperlink" Target="https://www.fema.gov/grants/preparedness/manual" TargetMode="External"/><Relationship Id="rId63" Type="http://schemas.openxmlformats.org/officeDocument/2006/relationships/hyperlink" Target="https://www.rural.gov/help-for-rural-communities" TargetMode="External"/><Relationship Id="rId68" Type="http://schemas.openxmlformats.org/officeDocument/2006/relationships/hyperlink" Target="https://www.fema.gov/emergency-managers/practitioners/recovery-resources/community-toolkit" TargetMode="External"/><Relationship Id="rId76" Type="http://schemas.openxmlformats.org/officeDocument/2006/relationships/hyperlink" Target="https://www.cfcc.ca.gov/" TargetMode="External"/><Relationship Id="rId84" Type="http://schemas.openxmlformats.org/officeDocument/2006/relationships/hyperlink" Target="https://cfcc.ca.gov/wp-content/uploads/2023/04/2023-Spring-CFCC-Handbook.pdf" TargetMode="External"/><Relationship Id="rId89" Type="http://schemas.openxmlformats.org/officeDocument/2006/relationships/hyperlink" Target="https://www.fema.gov/sites/default/files/documents/fema_npd-draft-climate-adaptation-planning_2023.pdf" TargetMode="External"/><Relationship Id="rId7" Type="http://schemas.openxmlformats.org/officeDocument/2006/relationships/hyperlink" Target="https://events.gcc.teams.microsoft.com/event/46d402bd-85cf-4fea-a537-25caae6b99b0@ebf268ae-3036-4714-9f69-c9fd0e9dc6b9" TargetMode="External"/><Relationship Id="rId71" Type="http://schemas.openxmlformats.org/officeDocument/2006/relationships/hyperlink" Target="https://www.fema.gov/emergency-managers/risk-management/building-science/publications?name=2320&amp;field_keywords_target_id=All&amp;field_document_type_target_id=All&amp;field_audience_target_id=All" TargetMode="External"/><Relationship Id="rId92" Type="http://schemas.openxmlformats.org/officeDocument/2006/relationships/hyperlink" Target="https://www.fema.gov/sites/default/files/documents/fema_npd-draft-climate-adaptation-planning_2023.pdf" TargetMode="External"/><Relationship Id="rId2" Type="http://schemas.openxmlformats.org/officeDocument/2006/relationships/styles" Target="styles.xml"/><Relationship Id="rId16" Type="http://schemas.openxmlformats.org/officeDocument/2006/relationships/hyperlink" Target="https://www.uschamber.com/security/the-preparedness-payoff-the-economic-benefits-of-investing-in-climate-resilience" TargetMode="External"/><Relationship Id="rId29" Type="http://schemas.openxmlformats.org/officeDocument/2006/relationships/hyperlink" Target="https://public.govdelivery.com/accounts/USDARD/signup/31879" TargetMode="External"/><Relationship Id="rId11" Type="http://schemas.openxmlformats.org/officeDocument/2006/relationships/hyperlink" Target="https://events.gcc.teams.microsoft.com/event/46d402bd-85cf-4fea-a537-25caae6b99b0@ebf268ae-3036-4714-9f69-c9fd0e9dc6b9" TargetMode="External"/><Relationship Id="rId24" Type="http://schemas.openxmlformats.org/officeDocument/2006/relationships/hyperlink" Target="https://www.whitehouse.gov/wp-content/uploads/2024/05/CLIMATE-CAPITAL-GUIDEBOOK-v5.29.2024-730pm.pdf" TargetMode="External"/><Relationship Id="rId32" Type="http://schemas.openxmlformats.org/officeDocument/2006/relationships/hyperlink" Target="https://localinfrastructure.org/funding-opportunities/" TargetMode="External"/><Relationship Id="rId37" Type="http://schemas.openxmlformats.org/officeDocument/2006/relationships/hyperlink" Target="https://www.farmers.gov/protection-recovery/disaster-tool" TargetMode="External"/><Relationship Id="rId40" Type="http://schemas.openxmlformats.org/officeDocument/2006/relationships/hyperlink" Target="https://broadbandforall.cdt.ca.gov/events/" TargetMode="External"/><Relationship Id="rId45" Type="http://schemas.openxmlformats.org/officeDocument/2006/relationships/hyperlink" Target="https://resilientca.org/rap-map/?utm_medium=email&amp;utm_source=govdelivery" TargetMode="External"/><Relationship Id="rId53" Type="http://schemas.openxmlformats.org/officeDocument/2006/relationships/hyperlink" Target="https://osfm.fire.ca.gov/fire-hazard-severity-zones-maps-2022/" TargetMode="External"/><Relationship Id="rId58" Type="http://schemas.openxmlformats.org/officeDocument/2006/relationships/hyperlink" Target="https://broadbandusa.ntia.doc.gov/resources/digital-inclusion" TargetMode="External"/><Relationship Id="rId66" Type="http://schemas.openxmlformats.org/officeDocument/2006/relationships/hyperlink" Target="https://www.rd.usda.gov/sites/default/files/usda-rd-ic-federal-resources-boost-energy-efficiency-rural-america-guide-04252025.pdf" TargetMode="External"/><Relationship Id="rId74" Type="http://schemas.openxmlformats.org/officeDocument/2006/relationships/hyperlink" Target="https://www.cfcc.ca.gov/" TargetMode="External"/><Relationship Id="rId79" Type="http://schemas.openxmlformats.org/officeDocument/2006/relationships/hyperlink" Target="https://www.cfcc.ca.gov/" TargetMode="External"/><Relationship Id="rId87" Type="http://schemas.openxmlformats.org/officeDocument/2006/relationships/hyperlink" Target="https://www.epa.gov/emergency-response-research/equitable-resilience-builder" TargetMode="External"/><Relationship Id="rId5" Type="http://schemas.openxmlformats.org/officeDocument/2006/relationships/footnotes" Target="footnotes.xml"/><Relationship Id="rId61" Type="http://schemas.openxmlformats.org/officeDocument/2006/relationships/hyperlink" Target="https://osfm.fire.ca.gov/fire-hazard-severity-zones-maps-2022/" TargetMode="External"/><Relationship Id="rId82" Type="http://schemas.openxmlformats.org/officeDocument/2006/relationships/hyperlink" Target="https://toolkit.climate.gov/tools" TargetMode="External"/><Relationship Id="rId90" Type="http://schemas.openxmlformats.org/officeDocument/2006/relationships/hyperlink" Target="https://www.fema.gov/sites/default/files/documents/fema_npd-draft-climate-adaptation-planning_2023.pdf" TargetMode="External"/><Relationship Id="rId95" Type="http://schemas.openxmlformats.org/officeDocument/2006/relationships/fontTable" Target="fontTable.xml"/><Relationship Id="rId19" Type="http://schemas.openxmlformats.org/officeDocument/2006/relationships/hyperlink" Target="https://www.epa.gov/water-infrastructure/forms/water-technical-assistance-request-form" TargetMode="External"/><Relationship Id="rId14" Type="http://schemas.openxmlformats.org/officeDocument/2006/relationships/hyperlink" Target="https://osfm.fire.ca.gov/fire-hazard-severity-zones-maps-2022/" TargetMode="External"/><Relationship Id="rId22" Type="http://schemas.openxmlformats.org/officeDocument/2006/relationships/hyperlink" Target="https://water.ca.gov/-/media/DWR-Website/Web-Pages/Programs/California-Water-Plan/Docs/Update2023/Final/California-Water-Plan-Update-2023.pdf?utm_medium=email&amp;utm_source=govdelivery" TargetMode="External"/><Relationship Id="rId27" Type="http://schemas.openxmlformats.org/officeDocument/2006/relationships/hyperlink" Target="https://lat.fpac.usda.gov/" TargetMode="External"/><Relationship Id="rId30" Type="http://schemas.openxmlformats.org/officeDocument/2006/relationships/hyperlink" Target="https://www.cpuc.ca.gov/industries-and-topics/internet-and-phone/broadband-implementation-for-california/broadband-caseworkers" TargetMode="External"/><Relationship Id="rId35" Type="http://schemas.openxmlformats.org/officeDocument/2006/relationships/hyperlink" Target="https://wateroperator.org/calendar" TargetMode="External"/><Relationship Id="rId43" Type="http://schemas.openxmlformats.org/officeDocument/2006/relationships/hyperlink" Target="https://www.govevents.com/" TargetMode="External"/><Relationship Id="rId48" Type="http://schemas.openxmlformats.org/officeDocument/2006/relationships/hyperlink" Target="https://broadbandforall.cdt.ca.gov/events/" TargetMode="External"/><Relationship Id="rId56" Type="http://schemas.openxmlformats.org/officeDocument/2006/relationships/hyperlink" Target="https://files.hudexchange.info/resources/documents/ConnectHomeUSA-Guide-to-Broadband-Funding-for-HUD-Assisted-Communities.pdf" TargetMode="External"/><Relationship Id="rId64" Type="http://schemas.openxmlformats.org/officeDocument/2006/relationships/hyperlink" Target="https://pttcnetwork.org/centers/global-pttc/training-and-events-calendar" TargetMode="External"/><Relationship Id="rId69" Type="http://schemas.openxmlformats.org/officeDocument/2006/relationships/hyperlink" Target="https://www.fema.gov/emergency-managers/practitioners/recovery-resources/community-toolkit/identify-programs-resources" TargetMode="External"/><Relationship Id="rId77" Type="http://schemas.openxmlformats.org/officeDocument/2006/relationships/hyperlink" Target="https://usgs.maps.arcgis.com/apps/dashboards/c09fa874362e48a9afe79432f2efe6fe" TargetMode="External"/><Relationship Id="rId8" Type="http://schemas.openxmlformats.org/officeDocument/2006/relationships/hyperlink" Target="https://www.americanrivers.org/national-floodplain-functions-alliance-webinar-series/?utm_medium=email&amp;utm_source=govdelivery" TargetMode="External"/><Relationship Id="rId51" Type="http://schemas.openxmlformats.org/officeDocument/2006/relationships/hyperlink" Target="https://www.rd.usda.gov/resources/rural-development-disaster-assistance" TargetMode="External"/><Relationship Id="rId72" Type="http://schemas.openxmlformats.org/officeDocument/2006/relationships/hyperlink" Target="https://www.cfcc.ca.gov/" TargetMode="External"/><Relationship Id="rId80" Type="http://schemas.openxmlformats.org/officeDocument/2006/relationships/hyperlink" Target="https://www.hudexchange.info/resources/disaster-recovery-library/" TargetMode="External"/><Relationship Id="rId85" Type="http://schemas.openxmlformats.org/officeDocument/2006/relationships/hyperlink" Target="https://cfcc.ca.gov/wp-content/uploads/2023/04/2023-Spring-CFCC-Handbook.pdf" TargetMode="External"/><Relationship Id="rId93" Type="http://schemas.openxmlformats.org/officeDocument/2006/relationships/hyperlink" Target="https://www.performance.gov/cx/life-experiences/recovering-from-a-disaster/" TargetMode="External"/><Relationship Id="rId3" Type="http://schemas.openxmlformats.org/officeDocument/2006/relationships/settings" Target="settings.xml"/><Relationship Id="rId12" Type="http://schemas.openxmlformats.org/officeDocument/2006/relationships/hyperlink" Target="https://training.ncdpcourses.org/browse/wbt" TargetMode="External"/><Relationship Id="rId17" Type="http://schemas.openxmlformats.org/officeDocument/2006/relationships/hyperlink" Target="https://www.epa.gov/water-infrastructure/forms/water-technical-assistance-request-form" TargetMode="External"/><Relationship Id="rId25" Type="http://schemas.openxmlformats.org/officeDocument/2006/relationships/hyperlink" Target="https://events.gcc.teams.microsoft.com/event/46d402bd-85cf-4fea-a537-25caae6b99b0@ebf268ae-3036-4714-9f69-c9fd0e9dc6b9" TargetMode="External"/><Relationship Id="rId33" Type="http://schemas.openxmlformats.org/officeDocument/2006/relationships/hyperlink" Target="https://gcc02.safelinks.protection.outlook.com/?url=https%3A%2F%2Flnks.gd%2Fl%2FeyJhbGciOiJIUzI1NiJ9.eyJidWxsZXRpbl9saW5rX2lkIjoxOTAsInVyaSI6ImJwMjpjbGljayIsInVybCI6Imh0dHBzOi8vd3d3LmVuZXJneS5nb3YvZWVyZS9zb2xhci9zb2xhci13b3JrZm9yY2UtZGV2ZWxvcG1lbnQiLCJidWxsZXRpbl9pZCI6IjIwMjMxMTIyLjg2MDUzNTUxIn0.bTXczlh8TUuG0nIUi7lR3wtva_JJ_6BRw1gKLz34UZ0%2Fs%2F2895569127%2Fbr%2F231497757522-l&amp;data=05%7C01%7CWendy.Boemecke%40CalOES.ca.gov%7C9babff8cde3b4a89feb808dbeb93869a%7Cebf268ae303647149f69c9fd0e9dc6b9%7C1%7C0%7C638362791125628342%7CUnknown%7CTWFpbGZsb3d8eyJWIjoiMC4wLjAwMDAiLCJQIjoiV2luMzIiLCJBTiI6Ik1haWwiLCJXVCI6Mn0%3D%7C3000%7C%7C%7C&amp;sdata=02f1%2BtY3Bt00m3s5RLCtfy2grPZ1xLirBNgd0du2knM%3D&amp;reserved=0" TargetMode="External"/><Relationship Id="rId38" Type="http://schemas.openxmlformats.org/officeDocument/2006/relationships/hyperlink" Target="https://learning.candid.org/training/courses/" TargetMode="External"/><Relationship Id="rId46" Type="http://schemas.openxmlformats.org/officeDocument/2006/relationships/hyperlink" Target="https://content.govdelivery.com/accounts/USDARD/bulletins/37788a3" TargetMode="External"/><Relationship Id="rId59" Type="http://schemas.openxmlformats.org/officeDocument/2006/relationships/hyperlink" Target="https://gcc02.safelinks.protection.outlook.com/?url=https%3A%2F%2Flnks.gd%2Fl%2FeyJhbGciOiJIUzI1NiJ9.eyJidWxsZXRpbl9saW5rX2lkIjoxMjgsInVyaSI6ImJwMjpjbGljayIsImJ1bGxldGluX2lkIjoiMjAyMjEyMTQuNjgyMzMyNzEiLCJ1cmwiOiJodHRwczovL3d3dy5mZW1hLmdvdi9lbWVyZ2VuY3ktbWFuYWdlcnMvbmF0aW9uYWwtcHJlcGFyZWRuZXNzL3BsYW4ifQ.RvehSR2SX-TTCnPTd4us9tjwtlMxKoc0ppRaqgCAZVs%2Fs%2F2895569127%2Fbr%2F150512367084-l&amp;data=05%7C01%7CWendy.Boemecke%40CalOES.ca.gov%7C5a4da21aa8dc4550c41108dade0b1c54%7Cebf268ae303647149f69c9fd0e9dc6b9%7C1%7C0%7C638066436593088994%7CUnknown%7CTWFpbGZsb3d8eyJWIjoiMC4wLjAwMDAiLCJQIjoiV2luMzIiLCJBTiI6Ik1haWwiLCJXVCI6Mn0%3D%7C3000%7C%7C%7C&amp;sdata=U1REggRKPBCwS4UZ2rdAEnG9aVZrH6Ab3PpVgGkGgUo%3D&amp;reserved=0" TargetMode="External"/><Relationship Id="rId67" Type="http://schemas.openxmlformats.org/officeDocument/2006/relationships/hyperlink" Target="https://www.fema.gov/emergency-managers/practitioners/roadmap-resource-library-form" TargetMode="External"/><Relationship Id="rId20" Type="http://schemas.openxmlformats.org/officeDocument/2006/relationships/hyperlink" Target="https://localinfrastructure.org/resources/bipartisan-infrastructure-law-and-inflation-reduction-act-technical-assistance-guide/" TargetMode="External"/><Relationship Id="rId41" Type="http://schemas.openxmlformats.org/officeDocument/2006/relationships/hyperlink" Target="https://www.cpuc.ca.gov/industries-and-topics/internet-and-phone/broadband-implementation-for-california/broadband-caseworkers/broadband-seminars" TargetMode="External"/><Relationship Id="rId54" Type="http://schemas.openxmlformats.org/officeDocument/2006/relationships/hyperlink" Target="https://www.fema.gov/grants/preparedness/manual" TargetMode="External"/><Relationship Id="rId62" Type="http://schemas.openxmlformats.org/officeDocument/2006/relationships/hyperlink" Target="https://osfm.fire.ca.gov/what-we-do/community-wildfire-preparedness-and-mitigation/fire-hazard-severity-zones/fire-hazard-severity-zones-maps-2022" TargetMode="External"/><Relationship Id="rId70" Type="http://schemas.openxmlformats.org/officeDocument/2006/relationships/hyperlink" Target="https://www.cfcc.ca.gov/" TargetMode="External"/><Relationship Id="rId75" Type="http://schemas.openxmlformats.org/officeDocument/2006/relationships/hyperlink" Target="https://burnseverity.cr.usgs.gov/viewer/?product=BAER" TargetMode="External"/><Relationship Id="rId83" Type="http://schemas.openxmlformats.org/officeDocument/2006/relationships/hyperlink" Target="https://www.fema.gov/emergency-managers/practitioners/recovery-resources/community-toolkit" TargetMode="External"/><Relationship Id="rId88" Type="http://schemas.openxmlformats.org/officeDocument/2006/relationships/hyperlink" Target="https://www.cfcc.ca.gov/" TargetMode="External"/><Relationship Id="rId91" Type="http://schemas.openxmlformats.org/officeDocument/2006/relationships/hyperlink" Target="https://gis.data.ca.gov/documents/CAEnergy::building-climate-zones/about" TargetMode="External"/><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epa.gov/water-infrastructure/forms/water-technical-assistance-request-form" TargetMode="External"/><Relationship Id="rId23" Type="http://schemas.openxmlformats.org/officeDocument/2006/relationships/hyperlink" Target="https://www.fema.gov/about/news-multimedia/podcast" TargetMode="External"/><Relationship Id="rId28" Type="http://schemas.openxmlformats.org/officeDocument/2006/relationships/hyperlink" Target="https://content.govdelivery.com/accounts/USDARD/bulletins/3975543" TargetMode="External"/><Relationship Id="rId36" Type="http://schemas.openxmlformats.org/officeDocument/2006/relationships/hyperlink" Target="https://www.rd.usda.gov/resources/publications/resource-guides" TargetMode="External"/><Relationship Id="rId49" Type="http://schemas.openxmlformats.org/officeDocument/2006/relationships/hyperlink" Target="https://www.fema.gov/about/news-multimedia/podcast" TargetMode="External"/><Relationship Id="rId57" Type="http://schemas.openxmlformats.org/officeDocument/2006/relationships/hyperlink" Target="https://www.fema.gov/emergency-managers/practitioners/resilience-analysis-and-planning-tool" TargetMode="External"/><Relationship Id="rId10" Type="http://schemas.openxmlformats.org/officeDocument/2006/relationships/hyperlink" Target="https://training.ncdpcourses.org/browse/wbt/housing/courses/per-403-w" TargetMode="External"/><Relationship Id="rId31" Type="http://schemas.openxmlformats.org/officeDocument/2006/relationships/hyperlink" Target="https://www.rd.usda.gov/resources/publications/resource-guides" TargetMode="External"/><Relationship Id="rId44" Type="http://schemas.openxmlformats.org/officeDocument/2006/relationships/hyperlink" Target="https://content.govdelivery.com/accounts/USDARD/bulletins/37788a3" TargetMode="External"/><Relationship Id="rId52" Type="http://schemas.openxmlformats.org/officeDocument/2006/relationships/hyperlink" Target="https://broadbandforall.cdt.ca.gov/affordable-service-programs/" TargetMode="External"/><Relationship Id="rId60" Type="http://schemas.openxmlformats.org/officeDocument/2006/relationships/hyperlink" Target="https://www.fema.gov/sites/default/files/documents/fema_disaster_resource_identification_fact-sheet.pdf" TargetMode="External"/><Relationship Id="rId65" Type="http://schemas.openxmlformats.org/officeDocument/2006/relationships/hyperlink" Target="https://www.rd.usda.gov/rural-data-gateway" TargetMode="External"/><Relationship Id="rId73" Type="http://schemas.openxmlformats.org/officeDocument/2006/relationships/hyperlink" Target="https://www.iwr.usace.army.mil/Silver-Jackets/State-Teams/California/Flood-After-Fire-California-Toolkit/" TargetMode="External"/><Relationship Id="rId78" Type="http://schemas.openxmlformats.org/officeDocument/2006/relationships/hyperlink" Target="https://www.usgs.gov/programs/landslide-hazards" TargetMode="External"/><Relationship Id="rId81" Type="http://schemas.openxmlformats.org/officeDocument/2006/relationships/hyperlink" Target="https://toolkit.climate.gov/" TargetMode="External"/><Relationship Id="rId86" Type="http://schemas.openxmlformats.org/officeDocument/2006/relationships/hyperlink" Target="https://www.cfcc.ca.gov/" TargetMode="External"/><Relationship Id="rId9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training.ncdpcourses.org/browse/wb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10</Pages>
  <Words>3757</Words>
  <Characters>21416</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Layne, Samantha@CalOES</dc:creator>
  <cp:keywords/>
  <dc:description/>
  <cp:lastModifiedBy>Hasson, Hanan@CalOES</cp:lastModifiedBy>
  <cp:revision>29</cp:revision>
  <dcterms:created xsi:type="dcterms:W3CDTF">2024-06-14T19:44:00Z</dcterms:created>
  <dcterms:modified xsi:type="dcterms:W3CDTF">2024-10-23T21:23:00Z</dcterms:modified>
</cp:coreProperties>
</file>