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558" w:rsidRPr="002F3D8F" w:rsidRDefault="00926558" w:rsidP="00926558">
      <w:pPr>
        <w:rPr>
          <w:rFonts w:cs="Tahoma"/>
          <w:b/>
          <w:sz w:val="32"/>
          <w:szCs w:val="32"/>
          <w:u w:val="single"/>
        </w:rPr>
      </w:pPr>
      <w:bookmarkStart w:id="0" w:name="_GoBack"/>
      <w:bookmarkEnd w:id="0"/>
      <w:r w:rsidRPr="002F3D8F">
        <w:rPr>
          <w:rFonts w:cs="Tahoma"/>
          <w:b/>
          <w:sz w:val="32"/>
          <w:szCs w:val="32"/>
          <w:u w:val="single"/>
        </w:rPr>
        <w:t>Benefit-Cost Analysis (BCA) Data Documentation Template – Damage-Frequency Assessment</w:t>
      </w:r>
    </w:p>
    <w:p w:rsidR="00926558" w:rsidRPr="00D016A9" w:rsidRDefault="00926558" w:rsidP="00926558">
      <w:pPr>
        <w:pStyle w:val="BodyTextIndent3"/>
        <w:ind w:left="0"/>
        <w:rPr>
          <w:sz w:val="24"/>
          <w:szCs w:val="24"/>
        </w:rPr>
      </w:pPr>
      <w:r w:rsidRPr="00D016A9">
        <w:rPr>
          <w:sz w:val="24"/>
          <w:szCs w:val="24"/>
        </w:rPr>
        <w:t>FEMA reviews Benefit-Cost Analyses (BCAs) for all proposed mitigation projects submitted under the FEMA grant programs to determine whether the information provided in the application is:</w:t>
      </w:r>
    </w:p>
    <w:p w:rsidR="00926558" w:rsidRPr="00D016A9" w:rsidRDefault="00926558" w:rsidP="00926558">
      <w:pPr>
        <w:numPr>
          <w:ilvl w:val="0"/>
          <w:numId w:val="8"/>
        </w:numPr>
        <w:spacing w:before="60" w:after="60"/>
        <w:rPr>
          <w:szCs w:val="24"/>
        </w:rPr>
      </w:pPr>
      <w:r w:rsidRPr="00D016A9">
        <w:rPr>
          <w:szCs w:val="24"/>
        </w:rPr>
        <w:t>Credible and well-documented</w:t>
      </w:r>
    </w:p>
    <w:p w:rsidR="00926558" w:rsidRPr="00D016A9" w:rsidRDefault="00926558" w:rsidP="00926558">
      <w:pPr>
        <w:numPr>
          <w:ilvl w:val="0"/>
          <w:numId w:val="8"/>
        </w:numPr>
        <w:spacing w:after="60"/>
        <w:rPr>
          <w:szCs w:val="24"/>
        </w:rPr>
      </w:pPr>
      <w:r w:rsidRPr="00D016A9">
        <w:rPr>
          <w:szCs w:val="24"/>
        </w:rPr>
        <w:t>Prepared in accordance with accepted FEMA BCA practices</w:t>
      </w:r>
    </w:p>
    <w:p w:rsidR="00926558" w:rsidRPr="00D016A9" w:rsidRDefault="00926558" w:rsidP="00926558">
      <w:pPr>
        <w:numPr>
          <w:ilvl w:val="0"/>
          <w:numId w:val="8"/>
        </w:numPr>
        <w:rPr>
          <w:szCs w:val="24"/>
        </w:rPr>
      </w:pPr>
      <w:r w:rsidRPr="00D016A9">
        <w:rPr>
          <w:szCs w:val="24"/>
        </w:rPr>
        <w:t>Able to demonstrate that the project is cost-effective</w:t>
      </w:r>
    </w:p>
    <w:p w:rsidR="00926558" w:rsidRPr="00D016A9" w:rsidRDefault="00926558" w:rsidP="00926558">
      <w:pPr>
        <w:rPr>
          <w:szCs w:val="24"/>
        </w:rPr>
      </w:pPr>
      <w:r w:rsidRPr="00D016A9">
        <w:rPr>
          <w:szCs w:val="24"/>
        </w:rPr>
        <w:t xml:space="preserve">The Damage Frequency Assessment can be used for any hazard for which frequency-damage relationships can be established from historical damage data and/or engineering judgment.  The following template can be used to assist in the collection and entering of information to meet these requirements within the BCA Tool. One way to use this tool is to highlight or circle the source and use the last column to record the software input and justification for values that vary from the FEMA Standard Value (Default). </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980"/>
        <w:gridCol w:w="4680"/>
        <w:gridCol w:w="3960"/>
        <w:gridCol w:w="2520"/>
      </w:tblGrid>
      <w:tr w:rsidR="00926558" w:rsidRPr="002F3D8F" w:rsidTr="002D0213">
        <w:trPr>
          <w:trHeight w:val="513"/>
          <w:tblHeader/>
        </w:trPr>
        <w:tc>
          <w:tcPr>
            <w:tcW w:w="1188" w:type="dxa"/>
            <w:tcBorders>
              <w:top w:val="single" w:sz="2" w:space="0" w:color="auto"/>
              <w:left w:val="nil"/>
              <w:bottom w:val="single" w:sz="2" w:space="0" w:color="auto"/>
              <w:right w:val="single" w:sz="12" w:space="0" w:color="FFFFFF"/>
            </w:tcBorders>
            <w:shd w:val="clear" w:color="auto" w:fill="000000"/>
            <w:vAlign w:val="center"/>
          </w:tcPr>
          <w:p w:rsidR="00926558" w:rsidRPr="002F3D8F" w:rsidRDefault="00926558" w:rsidP="00926558">
            <w:pPr>
              <w:spacing w:before="60" w:after="60"/>
              <w:jc w:val="center"/>
              <w:rPr>
                <w:rFonts w:cs="Tahoma"/>
                <w:b/>
                <w:color w:val="FFFFFF"/>
              </w:rPr>
            </w:pPr>
            <w:r w:rsidRPr="002F3D8F">
              <w:rPr>
                <w:rFonts w:cs="Tahoma"/>
                <w:b/>
                <w:color w:val="FFFFFF"/>
              </w:rPr>
              <w:t>Obtained</w:t>
            </w:r>
          </w:p>
        </w:tc>
        <w:tc>
          <w:tcPr>
            <w:tcW w:w="1980" w:type="dxa"/>
            <w:tcBorders>
              <w:top w:val="single" w:sz="2" w:space="0" w:color="auto"/>
              <w:left w:val="single" w:sz="12" w:space="0" w:color="FFFFFF"/>
              <w:bottom w:val="single" w:sz="2" w:space="0" w:color="auto"/>
              <w:right w:val="single" w:sz="12" w:space="0" w:color="FFFFFF"/>
            </w:tcBorders>
            <w:shd w:val="clear" w:color="auto" w:fill="000000"/>
            <w:vAlign w:val="center"/>
          </w:tcPr>
          <w:p w:rsidR="00926558" w:rsidRPr="002F3D8F" w:rsidRDefault="00926558" w:rsidP="00926558">
            <w:pPr>
              <w:spacing w:before="60" w:after="60"/>
              <w:jc w:val="center"/>
              <w:rPr>
                <w:rFonts w:cs="Tahoma"/>
                <w:b/>
                <w:color w:val="FFFFFF"/>
              </w:rPr>
            </w:pPr>
            <w:r w:rsidRPr="002F3D8F">
              <w:rPr>
                <w:rFonts w:cs="Tahoma"/>
                <w:b/>
                <w:color w:val="FFFFFF"/>
              </w:rPr>
              <w:t>Input</w:t>
            </w:r>
          </w:p>
        </w:tc>
        <w:tc>
          <w:tcPr>
            <w:tcW w:w="4680" w:type="dxa"/>
            <w:tcBorders>
              <w:top w:val="single" w:sz="2" w:space="0" w:color="auto"/>
              <w:left w:val="single" w:sz="12" w:space="0" w:color="FFFFFF"/>
              <w:bottom w:val="single" w:sz="2" w:space="0" w:color="auto"/>
              <w:right w:val="single" w:sz="12" w:space="0" w:color="FFFFFF"/>
            </w:tcBorders>
            <w:shd w:val="clear" w:color="auto" w:fill="000000"/>
            <w:vAlign w:val="center"/>
          </w:tcPr>
          <w:p w:rsidR="00926558" w:rsidRPr="002F3D8F" w:rsidRDefault="00926558" w:rsidP="00926558">
            <w:pPr>
              <w:spacing w:before="60" w:after="60"/>
              <w:jc w:val="center"/>
              <w:rPr>
                <w:rFonts w:cs="Tahoma"/>
                <w:b/>
                <w:color w:val="FFFFFF"/>
              </w:rPr>
            </w:pPr>
            <w:r w:rsidRPr="002F3D8F">
              <w:rPr>
                <w:rFonts w:cs="Tahoma"/>
                <w:b/>
                <w:color w:val="FFFFFF"/>
              </w:rPr>
              <w:t>Documentation Summary</w:t>
            </w:r>
          </w:p>
        </w:tc>
        <w:tc>
          <w:tcPr>
            <w:tcW w:w="3960" w:type="dxa"/>
            <w:tcBorders>
              <w:top w:val="single" w:sz="2" w:space="0" w:color="auto"/>
              <w:left w:val="single" w:sz="12" w:space="0" w:color="FFFFFF"/>
              <w:bottom w:val="single" w:sz="2" w:space="0" w:color="auto"/>
              <w:right w:val="single" w:sz="12" w:space="0" w:color="FFFFFF"/>
            </w:tcBorders>
            <w:shd w:val="clear" w:color="auto" w:fill="000000"/>
            <w:vAlign w:val="center"/>
          </w:tcPr>
          <w:p w:rsidR="00926558" w:rsidRPr="002F3D8F" w:rsidRDefault="00926558" w:rsidP="00926558">
            <w:pPr>
              <w:spacing w:before="60" w:after="60"/>
              <w:jc w:val="center"/>
              <w:rPr>
                <w:rFonts w:cs="Tahoma"/>
                <w:b/>
                <w:color w:val="FFFFFF"/>
              </w:rPr>
            </w:pPr>
            <w:r w:rsidRPr="002F3D8F">
              <w:rPr>
                <w:rFonts w:cs="Tahoma"/>
                <w:b/>
                <w:color w:val="FFFFFF"/>
              </w:rPr>
              <w:t>Potential Sources</w:t>
            </w:r>
          </w:p>
        </w:tc>
        <w:tc>
          <w:tcPr>
            <w:tcW w:w="2520" w:type="dxa"/>
            <w:tcBorders>
              <w:top w:val="single" w:sz="2" w:space="0" w:color="auto"/>
              <w:left w:val="single" w:sz="12" w:space="0" w:color="FFFFFF"/>
              <w:bottom w:val="single" w:sz="2" w:space="0" w:color="auto"/>
              <w:right w:val="nil"/>
            </w:tcBorders>
            <w:shd w:val="clear" w:color="auto" w:fill="000000"/>
          </w:tcPr>
          <w:p w:rsidR="00926558" w:rsidRPr="0017124E" w:rsidRDefault="00926558" w:rsidP="002D0213">
            <w:pPr>
              <w:spacing w:before="60" w:after="60"/>
              <w:jc w:val="center"/>
              <w:rPr>
                <w:rFonts w:cs="Tahoma"/>
                <w:b/>
                <w:sz w:val="22"/>
                <w:szCs w:val="22"/>
              </w:rPr>
            </w:pPr>
            <w:r w:rsidRPr="0017124E">
              <w:rPr>
                <w:rFonts w:cs="Tahoma"/>
                <w:b/>
                <w:sz w:val="22"/>
                <w:szCs w:val="22"/>
              </w:rPr>
              <w:t>Software Input/ Justification</w:t>
            </w:r>
          </w:p>
        </w:tc>
      </w:tr>
      <w:tr w:rsidR="00926558" w:rsidRPr="002F3D8F" w:rsidTr="002D0213">
        <w:tc>
          <w:tcPr>
            <w:tcW w:w="1188" w:type="dxa"/>
            <w:tcBorders>
              <w:top w:val="single" w:sz="2"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2"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Name, address, county, and latitude/longitude for each project structure</w:t>
            </w:r>
          </w:p>
        </w:tc>
        <w:tc>
          <w:tcPr>
            <w:tcW w:w="4680" w:type="dxa"/>
            <w:tcBorders>
              <w:top w:val="single" w:sz="2"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Include contact information and whether building is historic.</w:t>
            </w:r>
          </w:p>
        </w:tc>
        <w:tc>
          <w:tcPr>
            <w:tcW w:w="3960" w:type="dxa"/>
            <w:tcBorders>
              <w:top w:val="single" w:sz="2"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Documents available from homeowner, local building inspector, local tax assessor’s office, or title documents.</w:t>
            </w:r>
          </w:p>
        </w:tc>
        <w:tc>
          <w:tcPr>
            <w:tcW w:w="2520" w:type="dxa"/>
            <w:tcBorders>
              <w:top w:val="single" w:sz="2" w:space="0" w:color="auto"/>
              <w:bottom w:val="single" w:sz="4" w:space="0" w:color="auto"/>
            </w:tcBorders>
            <w:shd w:val="clear" w:color="auto" w:fill="auto"/>
          </w:tcPr>
          <w:p w:rsidR="00D806A8" w:rsidRDefault="00D806A8" w:rsidP="002D0213">
            <w:pPr>
              <w:spacing w:before="60" w:after="60"/>
              <w:rPr>
                <w:rFonts w:cs="Tahoma"/>
                <w:sz w:val="22"/>
                <w:szCs w:val="22"/>
              </w:rPr>
            </w:pPr>
            <w:bookmarkStart w:id="1" w:name="bmContactInfo"/>
            <w:bookmarkEnd w:id="1"/>
            <w:r>
              <w:rPr>
                <w:rFonts w:cs="Tahoma"/>
                <w:sz w:val="22"/>
                <w:szCs w:val="22"/>
              </w:rPr>
              <w:t>Structure Name:  Murderers-DFA</w:t>
            </w:r>
          </w:p>
          <w:p w:rsidR="00D806A8" w:rsidRDefault="00D806A8" w:rsidP="002D0213">
            <w:pPr>
              <w:spacing w:before="60" w:after="60"/>
              <w:rPr>
                <w:rFonts w:cs="Tahoma"/>
                <w:sz w:val="22"/>
                <w:szCs w:val="22"/>
              </w:rPr>
            </w:pPr>
            <w:r>
              <w:rPr>
                <w:rFonts w:cs="Tahoma"/>
                <w:sz w:val="22"/>
                <w:szCs w:val="22"/>
              </w:rPr>
              <w:t xml:space="preserve">Address:  </w:t>
            </w:r>
          </w:p>
          <w:p w:rsidR="00D806A8" w:rsidRDefault="00D806A8" w:rsidP="002D0213">
            <w:pPr>
              <w:spacing w:before="60" w:after="60"/>
              <w:rPr>
                <w:rFonts w:cs="Tahoma"/>
                <w:sz w:val="22"/>
                <w:szCs w:val="22"/>
              </w:rPr>
            </w:pPr>
            <w:r>
              <w:rPr>
                <w:rFonts w:cs="Tahoma"/>
                <w:sz w:val="22"/>
                <w:szCs w:val="22"/>
              </w:rPr>
              <w:t xml:space="preserve">Address:  </w:t>
            </w:r>
          </w:p>
          <w:p w:rsidR="00D806A8" w:rsidRDefault="00D806A8" w:rsidP="002D0213">
            <w:pPr>
              <w:spacing w:before="60" w:after="60"/>
              <w:rPr>
                <w:rFonts w:cs="Tahoma"/>
                <w:sz w:val="22"/>
                <w:szCs w:val="22"/>
              </w:rPr>
            </w:pPr>
            <w:r>
              <w:rPr>
                <w:rFonts w:cs="Tahoma"/>
                <w:sz w:val="22"/>
                <w:szCs w:val="22"/>
              </w:rPr>
              <w:t xml:space="preserve">City:  </w:t>
            </w:r>
          </w:p>
          <w:p w:rsidR="00D806A8" w:rsidRDefault="00D806A8" w:rsidP="002D0213">
            <w:pPr>
              <w:spacing w:before="60" w:after="60"/>
              <w:rPr>
                <w:rFonts w:cs="Tahoma"/>
                <w:sz w:val="22"/>
                <w:szCs w:val="22"/>
              </w:rPr>
            </w:pPr>
            <w:r>
              <w:rPr>
                <w:rFonts w:cs="Tahoma"/>
                <w:sz w:val="22"/>
                <w:szCs w:val="22"/>
              </w:rPr>
              <w:t>State:  California</w:t>
            </w:r>
          </w:p>
          <w:p w:rsidR="00D806A8" w:rsidRDefault="00D806A8" w:rsidP="002D0213">
            <w:pPr>
              <w:spacing w:before="60" w:after="60"/>
              <w:rPr>
                <w:rFonts w:cs="Tahoma"/>
                <w:sz w:val="22"/>
                <w:szCs w:val="22"/>
              </w:rPr>
            </w:pPr>
            <w:r>
              <w:rPr>
                <w:rFonts w:cs="Tahoma"/>
                <w:sz w:val="22"/>
                <w:szCs w:val="22"/>
              </w:rPr>
              <w:t xml:space="preserve">ZIP Code:  </w:t>
            </w:r>
          </w:p>
          <w:p w:rsidR="00D806A8" w:rsidRDefault="00D806A8" w:rsidP="002D0213">
            <w:pPr>
              <w:spacing w:before="60" w:after="60"/>
              <w:rPr>
                <w:rFonts w:cs="Tahoma"/>
                <w:sz w:val="22"/>
                <w:szCs w:val="22"/>
              </w:rPr>
            </w:pPr>
            <w:r>
              <w:rPr>
                <w:rFonts w:cs="Tahoma"/>
                <w:sz w:val="22"/>
                <w:szCs w:val="22"/>
              </w:rPr>
              <w:t xml:space="preserve">Contact:   </w:t>
            </w:r>
          </w:p>
          <w:p w:rsidR="00D806A8" w:rsidRDefault="00D806A8" w:rsidP="002D0213">
            <w:pPr>
              <w:spacing w:before="60" w:after="60"/>
              <w:rPr>
                <w:rFonts w:cs="Tahoma"/>
                <w:sz w:val="22"/>
                <w:szCs w:val="22"/>
              </w:rPr>
            </w:pPr>
            <w:r>
              <w:rPr>
                <w:rFonts w:cs="Tahoma"/>
                <w:sz w:val="22"/>
                <w:szCs w:val="22"/>
              </w:rPr>
              <w:t xml:space="preserve">County:  </w:t>
            </w:r>
          </w:p>
          <w:p w:rsidR="00D806A8" w:rsidRDefault="00D806A8" w:rsidP="002D0213">
            <w:pPr>
              <w:spacing w:before="60" w:after="60"/>
              <w:rPr>
                <w:rFonts w:cs="Tahoma"/>
                <w:sz w:val="22"/>
                <w:szCs w:val="22"/>
              </w:rPr>
            </w:pPr>
            <w:r>
              <w:rPr>
                <w:rFonts w:cs="Tahoma"/>
                <w:sz w:val="22"/>
                <w:szCs w:val="22"/>
              </w:rPr>
              <w:t>Historic Site:  No</w:t>
            </w:r>
          </w:p>
          <w:p w:rsidR="00D806A8" w:rsidRDefault="00D806A8" w:rsidP="002D0213">
            <w:pPr>
              <w:spacing w:before="60" w:after="60"/>
              <w:rPr>
                <w:rFonts w:cs="Tahoma"/>
                <w:sz w:val="22"/>
                <w:szCs w:val="22"/>
              </w:rPr>
            </w:pPr>
            <w:r>
              <w:rPr>
                <w:rFonts w:cs="Tahoma"/>
                <w:sz w:val="22"/>
                <w:szCs w:val="22"/>
              </w:rPr>
              <w:t xml:space="preserve">Lat.:  </w:t>
            </w:r>
          </w:p>
          <w:p w:rsidR="00926558" w:rsidRPr="0017124E" w:rsidRDefault="00D806A8" w:rsidP="002D0213">
            <w:pPr>
              <w:spacing w:before="60" w:after="60"/>
              <w:rPr>
                <w:rFonts w:cs="Tahoma"/>
                <w:sz w:val="22"/>
                <w:szCs w:val="22"/>
              </w:rPr>
            </w:pPr>
            <w:r>
              <w:rPr>
                <w:rFonts w:cs="Tahoma"/>
                <w:sz w:val="22"/>
                <w:szCs w:val="22"/>
              </w:rPr>
              <w:t xml:space="preserve">Long.: </w:t>
            </w:r>
          </w:p>
        </w:tc>
      </w:tr>
      <w:tr w:rsidR="00926558" w:rsidRPr="002F3D8F" w:rsidTr="002D0213">
        <w:tc>
          <w:tcPr>
            <w:tcW w:w="1188" w:type="dxa"/>
            <w:tcBorders>
              <w:top w:val="single" w:sz="4" w:space="0" w:color="auto"/>
            </w:tcBorders>
            <w:shd w:val="clear" w:color="auto" w:fill="auto"/>
            <w:vAlign w:val="center"/>
          </w:tcPr>
          <w:p w:rsidR="00926558" w:rsidRPr="002F3D8F" w:rsidRDefault="00926558" w:rsidP="00926558">
            <w:pPr>
              <w:jc w:val="center"/>
              <w:rPr>
                <w:rFonts w:cs="Tahoma"/>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926558" w:rsidRPr="002F3D8F" w:rsidRDefault="00926558" w:rsidP="00926558">
            <w:pPr>
              <w:spacing w:before="60"/>
              <w:rPr>
                <w:rFonts w:cs="Tahoma"/>
                <w:sz w:val="22"/>
                <w:szCs w:val="22"/>
              </w:rPr>
            </w:pPr>
            <w:r w:rsidRPr="002F3D8F">
              <w:rPr>
                <w:rFonts w:cs="Tahoma"/>
                <w:sz w:val="22"/>
                <w:szCs w:val="22"/>
              </w:rPr>
              <w:t>Project Information</w:t>
            </w:r>
          </w:p>
        </w:tc>
        <w:tc>
          <w:tcPr>
            <w:tcW w:w="46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Project Information includes:</w:t>
            </w:r>
          </w:p>
          <w:p w:rsidR="00926558" w:rsidRPr="002F3D8F" w:rsidRDefault="00926558" w:rsidP="00926558">
            <w:pPr>
              <w:numPr>
                <w:ilvl w:val="0"/>
                <w:numId w:val="14"/>
              </w:numPr>
              <w:spacing w:after="0"/>
              <w:rPr>
                <w:rFonts w:cs="Tahoma"/>
                <w:sz w:val="22"/>
                <w:szCs w:val="22"/>
              </w:rPr>
            </w:pPr>
            <w:r w:rsidRPr="002F3D8F">
              <w:rPr>
                <w:rFonts w:cs="Tahoma"/>
                <w:sz w:val="22"/>
                <w:szCs w:val="22"/>
              </w:rPr>
              <w:t>Project Number</w:t>
            </w:r>
          </w:p>
          <w:p w:rsidR="00926558" w:rsidRPr="002F3D8F" w:rsidRDefault="00926558" w:rsidP="00926558">
            <w:pPr>
              <w:numPr>
                <w:ilvl w:val="0"/>
                <w:numId w:val="14"/>
              </w:numPr>
              <w:spacing w:after="0"/>
              <w:rPr>
                <w:rFonts w:cs="Tahoma"/>
                <w:sz w:val="22"/>
                <w:szCs w:val="22"/>
              </w:rPr>
            </w:pPr>
            <w:r w:rsidRPr="002F3D8F">
              <w:rPr>
                <w:rFonts w:cs="Tahoma"/>
                <w:sz w:val="22"/>
                <w:szCs w:val="22"/>
              </w:rPr>
              <w:lastRenderedPageBreak/>
              <w:t>Analyst Name and Contact Information</w:t>
            </w:r>
          </w:p>
          <w:p w:rsidR="00926558" w:rsidRPr="002F3D8F" w:rsidRDefault="00926558" w:rsidP="00926558">
            <w:pPr>
              <w:numPr>
                <w:ilvl w:val="0"/>
                <w:numId w:val="14"/>
              </w:numPr>
              <w:spacing w:after="0"/>
              <w:rPr>
                <w:rFonts w:cs="Tahoma"/>
                <w:sz w:val="22"/>
                <w:szCs w:val="22"/>
              </w:rPr>
            </w:pPr>
            <w:r w:rsidRPr="002F3D8F">
              <w:rPr>
                <w:rFonts w:cs="Tahoma"/>
                <w:sz w:val="22"/>
                <w:szCs w:val="22"/>
              </w:rPr>
              <w:t>Grant Program</w:t>
            </w:r>
          </w:p>
          <w:p w:rsidR="00926558" w:rsidRPr="002F3D8F" w:rsidRDefault="00926558" w:rsidP="00926558">
            <w:pPr>
              <w:numPr>
                <w:ilvl w:val="0"/>
                <w:numId w:val="14"/>
              </w:numPr>
              <w:spacing w:after="0"/>
              <w:rPr>
                <w:rFonts w:cs="Tahoma"/>
                <w:sz w:val="22"/>
                <w:szCs w:val="22"/>
              </w:rPr>
            </w:pPr>
            <w:r w:rsidRPr="002F3D8F">
              <w:rPr>
                <w:rFonts w:cs="Tahoma"/>
                <w:sz w:val="22"/>
                <w:szCs w:val="22"/>
              </w:rPr>
              <w:t>Project Point of Contact (POC)</w:t>
            </w:r>
          </w:p>
        </w:tc>
        <w:tc>
          <w:tcPr>
            <w:tcW w:w="396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lastRenderedPageBreak/>
              <w:t>Information available from the project manager or POC.</w:t>
            </w:r>
          </w:p>
        </w:tc>
        <w:tc>
          <w:tcPr>
            <w:tcW w:w="2520" w:type="dxa"/>
            <w:tcBorders>
              <w:top w:val="single" w:sz="4" w:space="0" w:color="auto"/>
              <w:bottom w:val="single" w:sz="4" w:space="0" w:color="auto"/>
            </w:tcBorders>
            <w:shd w:val="clear" w:color="auto" w:fill="auto"/>
          </w:tcPr>
          <w:p w:rsidR="00D806A8" w:rsidRDefault="00D806A8" w:rsidP="002D0213">
            <w:pPr>
              <w:spacing w:before="60"/>
              <w:rPr>
                <w:rFonts w:cs="Tahoma"/>
                <w:sz w:val="22"/>
                <w:szCs w:val="22"/>
              </w:rPr>
            </w:pPr>
            <w:bookmarkStart w:id="2" w:name="bmProjectInfo"/>
            <w:bookmarkEnd w:id="2"/>
            <w:r>
              <w:rPr>
                <w:rFonts w:cs="Tahoma"/>
                <w:sz w:val="22"/>
                <w:szCs w:val="22"/>
              </w:rPr>
              <w:t>Project Name:  Murderers Creek Mitigation</w:t>
            </w:r>
          </w:p>
          <w:p w:rsidR="00D806A8" w:rsidRDefault="00D806A8" w:rsidP="002D0213">
            <w:pPr>
              <w:spacing w:before="60"/>
              <w:rPr>
                <w:rFonts w:cs="Tahoma"/>
                <w:sz w:val="22"/>
                <w:szCs w:val="22"/>
              </w:rPr>
            </w:pPr>
            <w:r>
              <w:rPr>
                <w:rFonts w:cs="Tahoma"/>
                <w:sz w:val="22"/>
                <w:szCs w:val="22"/>
              </w:rPr>
              <w:lastRenderedPageBreak/>
              <w:t xml:space="preserve">Project Number:  </w:t>
            </w:r>
          </w:p>
          <w:p w:rsidR="00D806A8" w:rsidRDefault="00D806A8" w:rsidP="002D0213">
            <w:pPr>
              <w:spacing w:before="60"/>
              <w:rPr>
                <w:rFonts w:cs="Tahoma"/>
                <w:sz w:val="22"/>
                <w:szCs w:val="22"/>
              </w:rPr>
            </w:pPr>
            <w:r>
              <w:rPr>
                <w:rFonts w:cs="Tahoma"/>
                <w:sz w:val="22"/>
                <w:szCs w:val="22"/>
              </w:rPr>
              <w:t xml:space="preserve">Analyst Name:   </w:t>
            </w:r>
          </w:p>
          <w:p w:rsidR="00D806A8" w:rsidRDefault="00D806A8" w:rsidP="002D0213">
            <w:pPr>
              <w:spacing w:before="60"/>
              <w:rPr>
                <w:rFonts w:cs="Tahoma"/>
                <w:sz w:val="22"/>
                <w:szCs w:val="22"/>
              </w:rPr>
            </w:pPr>
            <w:r>
              <w:rPr>
                <w:rFonts w:cs="Tahoma"/>
                <w:sz w:val="22"/>
                <w:szCs w:val="22"/>
              </w:rPr>
              <w:t>Program:  HMGP</w:t>
            </w:r>
          </w:p>
          <w:p w:rsidR="00D806A8" w:rsidRDefault="00D806A8" w:rsidP="002D0213">
            <w:pPr>
              <w:spacing w:before="60"/>
              <w:rPr>
                <w:rFonts w:cs="Tahoma"/>
                <w:sz w:val="22"/>
                <w:szCs w:val="22"/>
              </w:rPr>
            </w:pPr>
            <w:r>
              <w:rPr>
                <w:rFonts w:cs="Tahoma"/>
                <w:sz w:val="22"/>
                <w:szCs w:val="22"/>
              </w:rPr>
              <w:t xml:space="preserve">Contact Name:   </w:t>
            </w:r>
          </w:p>
          <w:p w:rsidR="00D806A8" w:rsidRDefault="00D806A8" w:rsidP="002D0213">
            <w:pPr>
              <w:spacing w:before="60"/>
              <w:rPr>
                <w:rFonts w:cs="Tahoma"/>
                <w:sz w:val="22"/>
                <w:szCs w:val="22"/>
              </w:rPr>
            </w:pPr>
            <w:r>
              <w:rPr>
                <w:rFonts w:cs="Tahoma"/>
                <w:sz w:val="22"/>
                <w:szCs w:val="22"/>
              </w:rPr>
              <w:t xml:space="preserve">Address:   </w:t>
            </w:r>
          </w:p>
          <w:p w:rsidR="00D806A8" w:rsidRDefault="00D806A8" w:rsidP="002D0213">
            <w:pPr>
              <w:spacing w:before="60"/>
              <w:rPr>
                <w:rFonts w:cs="Tahoma"/>
                <w:sz w:val="22"/>
                <w:szCs w:val="22"/>
              </w:rPr>
            </w:pPr>
            <w:r>
              <w:rPr>
                <w:rFonts w:cs="Tahoma"/>
                <w:sz w:val="22"/>
                <w:szCs w:val="22"/>
              </w:rPr>
              <w:t xml:space="preserve">Address:   </w:t>
            </w:r>
          </w:p>
          <w:p w:rsidR="00D806A8" w:rsidRDefault="00D806A8" w:rsidP="002D0213">
            <w:pPr>
              <w:spacing w:before="60"/>
              <w:rPr>
                <w:rFonts w:cs="Tahoma"/>
                <w:sz w:val="22"/>
                <w:szCs w:val="22"/>
              </w:rPr>
            </w:pPr>
            <w:r>
              <w:rPr>
                <w:rFonts w:cs="Tahoma"/>
                <w:sz w:val="22"/>
                <w:szCs w:val="22"/>
              </w:rPr>
              <w:t xml:space="preserve">City:  </w:t>
            </w:r>
          </w:p>
          <w:p w:rsidR="00D806A8" w:rsidRDefault="00D806A8" w:rsidP="002D0213">
            <w:pPr>
              <w:spacing w:before="60"/>
              <w:rPr>
                <w:rFonts w:cs="Tahoma"/>
                <w:sz w:val="22"/>
                <w:szCs w:val="22"/>
              </w:rPr>
            </w:pPr>
            <w:r>
              <w:rPr>
                <w:rFonts w:cs="Tahoma"/>
                <w:sz w:val="22"/>
                <w:szCs w:val="22"/>
              </w:rPr>
              <w:t xml:space="preserve">State:  California </w:t>
            </w:r>
          </w:p>
          <w:p w:rsidR="00D806A8" w:rsidRDefault="00D806A8" w:rsidP="002D0213">
            <w:pPr>
              <w:spacing w:before="60"/>
              <w:rPr>
                <w:rFonts w:cs="Tahoma"/>
                <w:sz w:val="22"/>
                <w:szCs w:val="22"/>
              </w:rPr>
            </w:pPr>
            <w:r>
              <w:rPr>
                <w:rFonts w:cs="Tahoma"/>
                <w:sz w:val="22"/>
                <w:szCs w:val="22"/>
              </w:rPr>
              <w:t xml:space="preserve">ZIP Code:  </w:t>
            </w:r>
          </w:p>
          <w:p w:rsidR="00D806A8" w:rsidRDefault="00D806A8" w:rsidP="002D0213">
            <w:pPr>
              <w:spacing w:before="60"/>
              <w:rPr>
                <w:rFonts w:cs="Tahoma"/>
                <w:sz w:val="22"/>
                <w:szCs w:val="22"/>
              </w:rPr>
            </w:pPr>
            <w:r>
              <w:rPr>
                <w:rFonts w:cs="Tahoma"/>
                <w:sz w:val="22"/>
                <w:szCs w:val="22"/>
              </w:rPr>
              <w:t xml:space="preserve">Agency:  </w:t>
            </w:r>
          </w:p>
          <w:p w:rsidR="00D806A8" w:rsidRDefault="00D806A8" w:rsidP="002D0213">
            <w:pPr>
              <w:spacing w:before="60"/>
              <w:rPr>
                <w:rFonts w:cs="Tahoma"/>
                <w:sz w:val="22"/>
                <w:szCs w:val="22"/>
              </w:rPr>
            </w:pPr>
            <w:r>
              <w:rPr>
                <w:rFonts w:cs="Tahoma"/>
                <w:sz w:val="22"/>
                <w:szCs w:val="22"/>
              </w:rPr>
              <w:t xml:space="preserve">Phone Number:  </w:t>
            </w:r>
          </w:p>
          <w:p w:rsidR="00926558" w:rsidRPr="0017124E" w:rsidRDefault="00D806A8" w:rsidP="002D0213">
            <w:pPr>
              <w:spacing w:before="60"/>
              <w:rPr>
                <w:rFonts w:cs="Tahoma"/>
                <w:sz w:val="22"/>
                <w:szCs w:val="22"/>
              </w:rPr>
            </w:pPr>
            <w:r>
              <w:rPr>
                <w:rFonts w:cs="Tahoma"/>
                <w:sz w:val="22"/>
                <w:szCs w:val="22"/>
              </w:rPr>
              <w:t xml:space="preserve">E-Mail:  </w:t>
            </w:r>
          </w:p>
        </w:tc>
      </w:tr>
      <w:tr w:rsidR="00926558" w:rsidRPr="002F3D8F" w:rsidTr="002D0213">
        <w:tc>
          <w:tcPr>
            <w:tcW w:w="1188" w:type="dxa"/>
            <w:tcBorders>
              <w:top w:val="single" w:sz="4"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lastRenderedPageBreak/>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926558" w:rsidRPr="002F3D8F" w:rsidRDefault="00926558" w:rsidP="00926558">
            <w:pPr>
              <w:spacing w:before="60"/>
              <w:rPr>
                <w:rFonts w:cs="Tahoma"/>
                <w:sz w:val="22"/>
                <w:szCs w:val="22"/>
              </w:rPr>
            </w:pPr>
            <w:r w:rsidRPr="002F3D8F">
              <w:rPr>
                <w:rFonts w:cs="Tahoma"/>
                <w:sz w:val="22"/>
                <w:szCs w:val="22"/>
              </w:rPr>
              <w:t>Scope of Work (SOW)</w:t>
            </w:r>
          </w:p>
        </w:tc>
        <w:tc>
          <w:tcPr>
            <w:tcW w:w="46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Should include:</w:t>
            </w:r>
          </w:p>
          <w:p w:rsidR="00926558" w:rsidRPr="002F3D8F" w:rsidRDefault="00926558" w:rsidP="00926558">
            <w:pPr>
              <w:numPr>
                <w:ilvl w:val="0"/>
                <w:numId w:val="9"/>
              </w:numPr>
              <w:spacing w:after="0"/>
              <w:rPr>
                <w:rFonts w:cs="Tahoma"/>
                <w:sz w:val="22"/>
                <w:szCs w:val="22"/>
              </w:rPr>
            </w:pPr>
            <w:r w:rsidRPr="002F3D8F">
              <w:rPr>
                <w:rFonts w:cs="Tahoma"/>
                <w:sz w:val="22"/>
                <w:szCs w:val="22"/>
              </w:rPr>
              <w:t>Problem Description and Proposed Solution</w:t>
            </w:r>
          </w:p>
          <w:p w:rsidR="00926558" w:rsidRPr="002F3D8F" w:rsidRDefault="00926558" w:rsidP="00926558">
            <w:pPr>
              <w:numPr>
                <w:ilvl w:val="0"/>
                <w:numId w:val="10"/>
              </w:numPr>
              <w:spacing w:after="0"/>
              <w:rPr>
                <w:rFonts w:cs="Tahoma"/>
                <w:sz w:val="22"/>
                <w:szCs w:val="22"/>
              </w:rPr>
            </w:pPr>
            <w:r w:rsidRPr="002F3D8F">
              <w:rPr>
                <w:rFonts w:cs="Tahoma"/>
                <w:sz w:val="22"/>
                <w:szCs w:val="22"/>
              </w:rPr>
              <w:t>Description of Existing Conditions</w:t>
            </w:r>
          </w:p>
          <w:p w:rsidR="00926558" w:rsidRPr="002F3D8F" w:rsidRDefault="00926558" w:rsidP="00926558">
            <w:pPr>
              <w:numPr>
                <w:ilvl w:val="0"/>
                <w:numId w:val="11"/>
              </w:numPr>
              <w:spacing w:after="0"/>
              <w:rPr>
                <w:rFonts w:cs="Tahoma"/>
                <w:sz w:val="22"/>
                <w:szCs w:val="22"/>
              </w:rPr>
            </w:pPr>
            <w:r w:rsidRPr="002F3D8F">
              <w:rPr>
                <w:rFonts w:cs="Tahoma"/>
                <w:sz w:val="22"/>
                <w:szCs w:val="22"/>
              </w:rPr>
              <w:t xml:space="preserve">Work Schedule </w:t>
            </w:r>
          </w:p>
          <w:p w:rsidR="00926558" w:rsidRPr="002F3D8F" w:rsidRDefault="00926558" w:rsidP="00926558">
            <w:pPr>
              <w:numPr>
                <w:ilvl w:val="0"/>
                <w:numId w:val="11"/>
              </w:numPr>
              <w:spacing w:after="0"/>
              <w:rPr>
                <w:rFonts w:cs="Tahoma"/>
                <w:sz w:val="22"/>
                <w:szCs w:val="22"/>
              </w:rPr>
            </w:pPr>
            <w:r w:rsidRPr="002F3D8F">
              <w:rPr>
                <w:rFonts w:cs="Tahoma"/>
                <w:sz w:val="22"/>
                <w:szCs w:val="22"/>
              </w:rPr>
              <w:t xml:space="preserve">Cost Estimate </w:t>
            </w:r>
          </w:p>
          <w:p w:rsidR="00926558" w:rsidRDefault="00926558" w:rsidP="00926558">
            <w:pPr>
              <w:numPr>
                <w:ilvl w:val="0"/>
                <w:numId w:val="11"/>
              </w:numPr>
              <w:spacing w:after="0"/>
              <w:rPr>
                <w:rFonts w:cs="Tahoma"/>
                <w:sz w:val="22"/>
                <w:szCs w:val="22"/>
              </w:rPr>
            </w:pPr>
            <w:r w:rsidRPr="002F3D8F">
              <w:rPr>
                <w:rFonts w:cs="Tahoma"/>
                <w:sz w:val="22"/>
                <w:szCs w:val="22"/>
              </w:rPr>
              <w:t>Engineering schematics, detailed engineering drawings, or engineering designs</w:t>
            </w:r>
          </w:p>
          <w:p w:rsidR="00926558" w:rsidRPr="002F3D8F" w:rsidRDefault="00926558" w:rsidP="00926558">
            <w:pPr>
              <w:numPr>
                <w:ilvl w:val="0"/>
                <w:numId w:val="11"/>
              </w:numPr>
              <w:spacing w:after="0"/>
              <w:rPr>
                <w:rFonts w:cs="Tahoma"/>
                <w:sz w:val="22"/>
                <w:szCs w:val="22"/>
              </w:rPr>
            </w:pPr>
            <w:r>
              <w:rPr>
                <w:rFonts w:cs="Tahoma"/>
                <w:sz w:val="22"/>
                <w:szCs w:val="22"/>
              </w:rPr>
              <w:t>The proposed level of protection for the project (i.e., it will mitigate up to the 50-yr event)</w:t>
            </w:r>
          </w:p>
        </w:tc>
        <w:tc>
          <w:tcPr>
            <w:tcW w:w="396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The SOW is available from the project manager.</w:t>
            </w:r>
          </w:p>
          <w:p w:rsidR="00926558" w:rsidRPr="002F3D8F" w:rsidRDefault="00926558" w:rsidP="00926558">
            <w:pPr>
              <w:spacing w:before="60" w:after="60"/>
              <w:rPr>
                <w:rFonts w:cs="Tahoma"/>
                <w:sz w:val="22"/>
                <w:szCs w:val="22"/>
              </w:rPr>
            </w:pPr>
          </w:p>
          <w:p w:rsidR="00926558" w:rsidRPr="002F3D8F" w:rsidRDefault="00926558" w:rsidP="00926558">
            <w:pPr>
              <w:spacing w:before="60" w:after="60"/>
              <w:rPr>
                <w:rFonts w:cs="Tahoma"/>
                <w:sz w:val="22"/>
                <w:szCs w:val="22"/>
              </w:rPr>
            </w:pPr>
            <w:r w:rsidRPr="002F3D8F">
              <w:rPr>
                <w:rFonts w:cs="Tahoma"/>
                <w:sz w:val="22"/>
                <w:szCs w:val="22"/>
              </w:rPr>
              <w:t>The BCA Cost Estimation module will walk the user through costs that are valid for each project type.</w:t>
            </w:r>
          </w:p>
        </w:tc>
        <w:tc>
          <w:tcPr>
            <w:tcW w:w="2520" w:type="dxa"/>
            <w:tcBorders>
              <w:top w:val="single" w:sz="4" w:space="0" w:color="auto"/>
              <w:bottom w:val="single" w:sz="4" w:space="0" w:color="auto"/>
            </w:tcBorders>
            <w:shd w:val="clear" w:color="auto" w:fill="auto"/>
          </w:tcPr>
          <w:p w:rsidR="00D806A8" w:rsidRDefault="00D806A8" w:rsidP="002D0213">
            <w:pPr>
              <w:spacing w:before="60"/>
              <w:rPr>
                <w:rFonts w:cs="Tahoma"/>
                <w:sz w:val="22"/>
                <w:szCs w:val="22"/>
              </w:rPr>
            </w:pPr>
            <w:bookmarkStart w:id="3" w:name="bmSOW"/>
            <w:bookmarkEnd w:id="3"/>
            <w:r>
              <w:rPr>
                <w:rFonts w:cs="Tahoma"/>
                <w:sz w:val="22"/>
                <w:szCs w:val="22"/>
              </w:rPr>
              <w:t xml:space="preserve">Project Description:  </w:t>
            </w:r>
          </w:p>
          <w:p w:rsidR="00926558" w:rsidRPr="0017124E" w:rsidRDefault="00D806A8" w:rsidP="002D0213">
            <w:pPr>
              <w:spacing w:before="60"/>
              <w:rPr>
                <w:rFonts w:cs="Tahoma"/>
                <w:sz w:val="22"/>
                <w:szCs w:val="22"/>
              </w:rPr>
            </w:pPr>
            <w:r>
              <w:rPr>
                <w:rFonts w:cs="Tahoma"/>
                <w:sz w:val="22"/>
                <w:szCs w:val="22"/>
              </w:rPr>
              <w:t>SOW Available:  Yes</w:t>
            </w:r>
          </w:p>
        </w:tc>
      </w:tr>
      <w:tr w:rsidR="00B410C0" w:rsidRPr="002F3D8F" w:rsidTr="002D0213">
        <w:tc>
          <w:tcPr>
            <w:tcW w:w="1188" w:type="dxa"/>
            <w:tcBorders>
              <w:top w:val="single" w:sz="4" w:space="0" w:color="auto"/>
            </w:tcBorders>
            <w:shd w:val="clear" w:color="auto" w:fill="auto"/>
            <w:vAlign w:val="center"/>
          </w:tcPr>
          <w:p w:rsidR="00B410C0" w:rsidRPr="002F3D8F" w:rsidRDefault="00B410C0" w:rsidP="00926558">
            <w:pPr>
              <w:jc w:val="center"/>
              <w:rPr>
                <w:rFonts w:cs="Tahoma"/>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B410C0" w:rsidRPr="002F3D8F" w:rsidRDefault="00B410C0" w:rsidP="00926558">
            <w:pPr>
              <w:spacing w:before="60" w:after="60"/>
              <w:rPr>
                <w:rFonts w:cs="Tahoma"/>
                <w:sz w:val="22"/>
                <w:szCs w:val="22"/>
              </w:rPr>
            </w:pPr>
            <w:r>
              <w:rPr>
                <w:rFonts w:cs="Tahoma"/>
                <w:sz w:val="22"/>
                <w:szCs w:val="22"/>
              </w:rPr>
              <w:t>Basis for Damages</w:t>
            </w:r>
          </w:p>
        </w:tc>
        <w:tc>
          <w:tcPr>
            <w:tcW w:w="4680" w:type="dxa"/>
            <w:tcBorders>
              <w:top w:val="single" w:sz="4" w:space="0" w:color="auto"/>
              <w:bottom w:val="single" w:sz="4" w:space="0" w:color="auto"/>
            </w:tcBorders>
            <w:shd w:val="clear" w:color="auto" w:fill="auto"/>
          </w:tcPr>
          <w:p w:rsidR="00B410C0" w:rsidRPr="002F3D8F" w:rsidRDefault="00B410C0" w:rsidP="00926558">
            <w:pPr>
              <w:spacing w:before="60" w:after="60"/>
              <w:rPr>
                <w:rFonts w:cs="Tahoma"/>
                <w:sz w:val="22"/>
                <w:szCs w:val="22"/>
              </w:rPr>
            </w:pPr>
            <w:r>
              <w:rPr>
                <w:rFonts w:cs="Tahoma"/>
                <w:sz w:val="22"/>
                <w:szCs w:val="22"/>
              </w:rPr>
              <w:t xml:space="preserve">Refer to your project SOW to </w:t>
            </w:r>
            <w:r w:rsidR="00D70C7A">
              <w:rPr>
                <w:rFonts w:cs="Tahoma"/>
                <w:sz w:val="22"/>
                <w:szCs w:val="22"/>
              </w:rPr>
              <w:t>determine the basis for damages</w:t>
            </w:r>
            <w:r>
              <w:rPr>
                <w:rFonts w:cs="Tahoma"/>
                <w:sz w:val="22"/>
                <w:szCs w:val="22"/>
              </w:rPr>
              <w:t xml:space="preserve"> </w:t>
            </w:r>
            <w:r w:rsidR="00D70C7A">
              <w:rPr>
                <w:rFonts w:cs="Tahoma"/>
                <w:sz w:val="22"/>
                <w:szCs w:val="22"/>
              </w:rPr>
              <w:t xml:space="preserve">[historical damages or expected]. </w:t>
            </w:r>
          </w:p>
        </w:tc>
        <w:tc>
          <w:tcPr>
            <w:tcW w:w="3960" w:type="dxa"/>
            <w:tcBorders>
              <w:top w:val="single" w:sz="4" w:space="0" w:color="auto"/>
              <w:bottom w:val="single" w:sz="4" w:space="0" w:color="auto"/>
            </w:tcBorders>
            <w:shd w:val="clear" w:color="auto" w:fill="auto"/>
          </w:tcPr>
          <w:p w:rsidR="00B410C0" w:rsidRPr="002F3D8F" w:rsidRDefault="00B410C0" w:rsidP="00926558">
            <w:pPr>
              <w:spacing w:before="60" w:after="60"/>
              <w:rPr>
                <w:rFonts w:cs="Tahoma"/>
                <w:sz w:val="22"/>
                <w:szCs w:val="22"/>
              </w:rPr>
            </w:pPr>
            <w:r>
              <w:rPr>
                <w:rFonts w:cs="Tahoma"/>
                <w:sz w:val="22"/>
                <w:szCs w:val="22"/>
              </w:rPr>
              <w:t xml:space="preserve">The project manager or engineer can provide this information.  </w:t>
            </w:r>
          </w:p>
        </w:tc>
        <w:tc>
          <w:tcPr>
            <w:tcW w:w="2520" w:type="dxa"/>
            <w:tcBorders>
              <w:top w:val="single" w:sz="4" w:space="0" w:color="auto"/>
              <w:bottom w:val="single" w:sz="4" w:space="0" w:color="auto"/>
            </w:tcBorders>
            <w:shd w:val="clear" w:color="auto" w:fill="auto"/>
          </w:tcPr>
          <w:p w:rsidR="00B410C0" w:rsidRPr="0017124E" w:rsidRDefault="00D806A8" w:rsidP="002D0213">
            <w:pPr>
              <w:spacing w:before="60" w:after="60"/>
              <w:rPr>
                <w:rFonts w:cs="Tahoma"/>
                <w:sz w:val="22"/>
                <w:szCs w:val="22"/>
              </w:rPr>
            </w:pPr>
            <w:bookmarkStart w:id="4" w:name="bmBasisForDamages"/>
            <w:bookmarkEnd w:id="4"/>
            <w:r>
              <w:rPr>
                <w:rFonts w:cs="Tahoma"/>
                <w:sz w:val="22"/>
                <w:szCs w:val="22"/>
              </w:rPr>
              <w:t>Expected Damages</w:t>
            </w:r>
          </w:p>
        </w:tc>
      </w:tr>
      <w:tr w:rsidR="00926558" w:rsidRPr="002F3D8F" w:rsidTr="002D0213">
        <w:tc>
          <w:tcPr>
            <w:tcW w:w="1188" w:type="dxa"/>
            <w:tcBorders>
              <w:top w:val="single" w:sz="4" w:space="0" w:color="auto"/>
            </w:tcBorders>
            <w:shd w:val="clear" w:color="auto" w:fill="auto"/>
            <w:vAlign w:val="center"/>
          </w:tcPr>
          <w:p w:rsidR="00926558" w:rsidRPr="002F3D8F" w:rsidRDefault="00926558" w:rsidP="00926558">
            <w:pPr>
              <w:jc w:val="center"/>
              <w:rPr>
                <w:rFonts w:cs="Tahoma"/>
                <w:sz w:val="22"/>
                <w:szCs w:val="22"/>
              </w:rPr>
            </w:pPr>
            <w:r w:rsidRPr="002F3D8F">
              <w:rPr>
                <w:rFonts w:cs="Tahoma"/>
                <w:sz w:val="22"/>
                <w:szCs w:val="22"/>
              </w:rPr>
              <w:lastRenderedPageBreak/>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Hazard Type</w:t>
            </w:r>
          </w:p>
        </w:tc>
        <w:tc>
          <w:tcPr>
            <w:tcW w:w="46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Refer to your project SOW to determine the hazard type. Choose from: Flood, Hurricane Wind, Earthquake, Tornado, Wildfire, or Other. Hazard type is found in the SOW.</w:t>
            </w:r>
          </w:p>
        </w:tc>
        <w:tc>
          <w:tcPr>
            <w:tcW w:w="396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The project manager or engineer can provide the SOW.</w:t>
            </w:r>
          </w:p>
        </w:tc>
        <w:tc>
          <w:tcPr>
            <w:tcW w:w="2520" w:type="dxa"/>
            <w:tcBorders>
              <w:top w:val="single" w:sz="4" w:space="0" w:color="auto"/>
              <w:bottom w:val="single" w:sz="4" w:space="0" w:color="auto"/>
            </w:tcBorders>
            <w:shd w:val="clear" w:color="auto" w:fill="auto"/>
          </w:tcPr>
          <w:p w:rsidR="00926558" w:rsidRPr="0017124E" w:rsidRDefault="00D806A8" w:rsidP="002D0213">
            <w:pPr>
              <w:spacing w:before="60" w:after="60"/>
              <w:rPr>
                <w:rFonts w:cs="Tahoma"/>
                <w:sz w:val="22"/>
                <w:szCs w:val="22"/>
              </w:rPr>
            </w:pPr>
            <w:bookmarkStart w:id="5" w:name="bmHazardType"/>
            <w:bookmarkEnd w:id="5"/>
            <w:r>
              <w:rPr>
                <w:rFonts w:cs="Tahoma"/>
                <w:sz w:val="22"/>
                <w:szCs w:val="22"/>
              </w:rPr>
              <w:t>Flood</w:t>
            </w:r>
          </w:p>
        </w:tc>
      </w:tr>
      <w:tr w:rsidR="00926558" w:rsidRPr="002F3D8F" w:rsidTr="002D0213">
        <w:tc>
          <w:tcPr>
            <w:tcW w:w="1188" w:type="dxa"/>
            <w:tcBorders>
              <w:top w:val="single" w:sz="4"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Mitigation Project Type and Description</w:t>
            </w:r>
          </w:p>
        </w:tc>
        <w:tc>
          <w:tcPr>
            <w:tcW w:w="46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Refer to your project SOW to determine the mitigation project type and to obtain the project description. Project types vary by hazard and can include:</w:t>
            </w:r>
          </w:p>
          <w:p w:rsidR="00926558" w:rsidRPr="002F3D8F" w:rsidRDefault="00926558" w:rsidP="00926558">
            <w:pPr>
              <w:numPr>
                <w:ilvl w:val="0"/>
                <w:numId w:val="15"/>
              </w:numPr>
              <w:spacing w:before="60" w:after="0"/>
              <w:rPr>
                <w:rFonts w:cs="Tahoma"/>
                <w:sz w:val="22"/>
                <w:szCs w:val="22"/>
              </w:rPr>
            </w:pPr>
            <w:r w:rsidRPr="002F3D8F">
              <w:rPr>
                <w:rFonts w:cs="Tahoma"/>
                <w:b/>
                <w:sz w:val="22"/>
                <w:szCs w:val="22"/>
                <w:u w:val="single"/>
              </w:rPr>
              <w:t>Flood</w:t>
            </w:r>
            <w:r w:rsidRPr="002F3D8F">
              <w:rPr>
                <w:rFonts w:cs="Tahoma"/>
                <w:sz w:val="22"/>
                <w:szCs w:val="22"/>
                <w:u w:val="single"/>
              </w:rPr>
              <w:t>:</w:t>
            </w:r>
            <w:r w:rsidRPr="002F3D8F">
              <w:rPr>
                <w:rFonts w:cs="Tahoma"/>
                <w:sz w:val="22"/>
                <w:szCs w:val="22"/>
              </w:rPr>
              <w:t xml:space="preserve"> Acquisition, Elevation, </w:t>
            </w:r>
            <w:r>
              <w:rPr>
                <w:rFonts w:cs="Tahoma"/>
                <w:sz w:val="22"/>
                <w:szCs w:val="22"/>
              </w:rPr>
              <w:t xml:space="preserve">Relocation, </w:t>
            </w:r>
            <w:r w:rsidRPr="002F3D8F">
              <w:rPr>
                <w:rFonts w:cs="Tahoma"/>
                <w:sz w:val="22"/>
                <w:szCs w:val="22"/>
              </w:rPr>
              <w:t>Dry Flood Proofing, Drainage Improvement, Other Flood Proofing measures</w:t>
            </w:r>
          </w:p>
          <w:p w:rsidR="00926558" w:rsidRPr="002F3D8F" w:rsidRDefault="00926558" w:rsidP="00926558">
            <w:pPr>
              <w:numPr>
                <w:ilvl w:val="0"/>
                <w:numId w:val="15"/>
              </w:numPr>
              <w:spacing w:before="60" w:after="0"/>
              <w:rPr>
                <w:rFonts w:cs="Tahoma"/>
                <w:sz w:val="22"/>
                <w:szCs w:val="22"/>
              </w:rPr>
            </w:pPr>
            <w:r w:rsidRPr="002F3D8F">
              <w:rPr>
                <w:rFonts w:cs="Tahoma"/>
                <w:b/>
                <w:sz w:val="22"/>
                <w:szCs w:val="22"/>
                <w:u w:val="single"/>
              </w:rPr>
              <w:t>Hurricane Wind</w:t>
            </w:r>
            <w:r w:rsidRPr="002F3D8F">
              <w:rPr>
                <w:rFonts w:cs="Tahoma"/>
                <w:sz w:val="22"/>
                <w:szCs w:val="22"/>
              </w:rPr>
              <w:t>: Acquisition, Shutters, Roof, Load Path</w:t>
            </w:r>
          </w:p>
          <w:p w:rsidR="00926558" w:rsidRPr="002F3D8F" w:rsidRDefault="00926558" w:rsidP="00926558">
            <w:pPr>
              <w:numPr>
                <w:ilvl w:val="0"/>
                <w:numId w:val="15"/>
              </w:numPr>
              <w:spacing w:before="60" w:after="0"/>
              <w:rPr>
                <w:rFonts w:cs="Tahoma"/>
                <w:sz w:val="22"/>
                <w:szCs w:val="22"/>
              </w:rPr>
            </w:pPr>
            <w:r w:rsidRPr="002F3D8F">
              <w:rPr>
                <w:rFonts w:cs="Tahoma"/>
                <w:b/>
                <w:sz w:val="22"/>
                <w:szCs w:val="22"/>
                <w:u w:val="single"/>
              </w:rPr>
              <w:t>Earthquake</w:t>
            </w:r>
            <w:r w:rsidRPr="002F3D8F">
              <w:rPr>
                <w:rFonts w:cs="Tahoma"/>
                <w:sz w:val="22"/>
                <w:szCs w:val="22"/>
              </w:rPr>
              <w:t>: Strengthen Structure or Anchor/Brace Non-Structural</w:t>
            </w:r>
          </w:p>
          <w:p w:rsidR="00926558" w:rsidRPr="002F3D8F" w:rsidRDefault="00926558" w:rsidP="00926558">
            <w:pPr>
              <w:numPr>
                <w:ilvl w:val="0"/>
                <w:numId w:val="15"/>
              </w:numPr>
              <w:spacing w:before="60" w:after="0"/>
              <w:rPr>
                <w:rFonts w:cs="Tahoma"/>
                <w:sz w:val="22"/>
                <w:szCs w:val="22"/>
              </w:rPr>
            </w:pPr>
            <w:r w:rsidRPr="002F3D8F">
              <w:rPr>
                <w:rFonts w:cs="Tahoma"/>
                <w:b/>
                <w:sz w:val="22"/>
                <w:szCs w:val="22"/>
                <w:u w:val="single"/>
              </w:rPr>
              <w:t>Tornado</w:t>
            </w:r>
            <w:r w:rsidRPr="002F3D8F">
              <w:rPr>
                <w:rFonts w:cs="Tahoma"/>
                <w:sz w:val="22"/>
                <w:szCs w:val="22"/>
              </w:rPr>
              <w:t xml:space="preserve">: New Safe Room or </w:t>
            </w:r>
            <w:r>
              <w:rPr>
                <w:rFonts w:cs="Tahoma"/>
                <w:sz w:val="22"/>
                <w:szCs w:val="22"/>
              </w:rPr>
              <w:t xml:space="preserve">Retrofitting  </w:t>
            </w:r>
            <w:r w:rsidRPr="002F3D8F">
              <w:rPr>
                <w:rFonts w:cs="Tahoma"/>
                <w:sz w:val="22"/>
                <w:szCs w:val="22"/>
              </w:rPr>
              <w:t>Existing Structure</w:t>
            </w:r>
          </w:p>
          <w:p w:rsidR="00926558" w:rsidRPr="002F3D8F" w:rsidRDefault="00926558" w:rsidP="00926558">
            <w:pPr>
              <w:numPr>
                <w:ilvl w:val="0"/>
                <w:numId w:val="15"/>
              </w:numPr>
              <w:spacing w:before="60" w:after="0"/>
              <w:rPr>
                <w:rFonts w:cs="Tahoma"/>
                <w:sz w:val="22"/>
                <w:szCs w:val="22"/>
              </w:rPr>
            </w:pPr>
            <w:r w:rsidRPr="002F3D8F">
              <w:rPr>
                <w:rFonts w:cs="Tahoma"/>
                <w:b/>
                <w:sz w:val="22"/>
                <w:szCs w:val="22"/>
                <w:u w:val="single"/>
              </w:rPr>
              <w:t>Wildfire</w:t>
            </w:r>
            <w:r w:rsidRPr="002F3D8F">
              <w:rPr>
                <w:rFonts w:cs="Tahoma"/>
                <w:sz w:val="22"/>
                <w:szCs w:val="22"/>
              </w:rPr>
              <w:t>: Defensible Space Activities, Hazardous Fuels Reduction, Ignition Resistant Construction Activities, or Other</w:t>
            </w:r>
          </w:p>
        </w:tc>
        <w:tc>
          <w:tcPr>
            <w:tcW w:w="396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The project manager or engineer can provide the SOW. Engineering designs may provide this information.</w:t>
            </w:r>
          </w:p>
          <w:p w:rsidR="00926558" w:rsidRPr="002F3D8F" w:rsidRDefault="00926558" w:rsidP="00926558">
            <w:pPr>
              <w:spacing w:before="60" w:after="60"/>
              <w:rPr>
                <w:rFonts w:cs="Tahoma"/>
                <w:sz w:val="22"/>
                <w:szCs w:val="22"/>
              </w:rPr>
            </w:pPr>
          </w:p>
          <w:p w:rsidR="00926558" w:rsidRPr="002F3D8F" w:rsidRDefault="00926558" w:rsidP="00926558">
            <w:pPr>
              <w:spacing w:before="60" w:after="60"/>
              <w:rPr>
                <w:rFonts w:cs="Tahoma"/>
                <w:sz w:val="22"/>
                <w:szCs w:val="22"/>
              </w:rPr>
            </w:pPr>
          </w:p>
          <w:p w:rsidR="00926558" w:rsidRPr="002F3D8F" w:rsidRDefault="00926558" w:rsidP="00926558">
            <w:pPr>
              <w:spacing w:before="60" w:after="60"/>
              <w:rPr>
                <w:rFonts w:cs="Tahoma"/>
                <w:sz w:val="22"/>
                <w:szCs w:val="22"/>
              </w:rPr>
            </w:pPr>
          </w:p>
          <w:p w:rsidR="00926558" w:rsidRPr="002F3D8F" w:rsidRDefault="00926558" w:rsidP="00926558">
            <w:pPr>
              <w:spacing w:before="60" w:after="60"/>
              <w:rPr>
                <w:rFonts w:cs="Tahoma"/>
                <w:sz w:val="22"/>
                <w:szCs w:val="22"/>
              </w:rPr>
            </w:pPr>
          </w:p>
        </w:tc>
        <w:tc>
          <w:tcPr>
            <w:tcW w:w="2520" w:type="dxa"/>
            <w:tcBorders>
              <w:top w:val="single" w:sz="4" w:space="0" w:color="auto"/>
              <w:bottom w:val="single" w:sz="4" w:space="0" w:color="auto"/>
            </w:tcBorders>
            <w:shd w:val="clear" w:color="auto" w:fill="auto"/>
          </w:tcPr>
          <w:p w:rsidR="00926558" w:rsidRPr="0017124E" w:rsidRDefault="00D806A8" w:rsidP="002D0213">
            <w:pPr>
              <w:spacing w:before="60" w:after="60"/>
              <w:rPr>
                <w:rFonts w:cs="Tahoma"/>
                <w:sz w:val="22"/>
                <w:szCs w:val="22"/>
              </w:rPr>
            </w:pPr>
            <w:bookmarkStart w:id="6" w:name="bmMitigationType"/>
            <w:bookmarkEnd w:id="6"/>
            <w:r>
              <w:rPr>
                <w:rFonts w:cs="Tahoma"/>
                <w:sz w:val="22"/>
                <w:szCs w:val="22"/>
              </w:rPr>
              <w:t>Elevation</w:t>
            </w:r>
          </w:p>
        </w:tc>
      </w:tr>
      <w:tr w:rsidR="00926558" w:rsidRPr="002F3D8F" w:rsidTr="002D0213">
        <w:tc>
          <w:tcPr>
            <w:tcW w:w="1188" w:type="dxa"/>
            <w:tcBorders>
              <w:top w:val="single" w:sz="4" w:space="0" w:color="auto"/>
            </w:tcBorders>
            <w:shd w:val="clear" w:color="auto" w:fill="auto"/>
            <w:vAlign w:val="center"/>
          </w:tcPr>
          <w:p w:rsidR="00926558" w:rsidRPr="002F3D8F" w:rsidRDefault="00926558" w:rsidP="00926558">
            <w:pPr>
              <w:jc w:val="center"/>
              <w:rPr>
                <w:rFonts w:cs="Tahoma"/>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926558" w:rsidRPr="002F3D8F" w:rsidRDefault="00926558" w:rsidP="00926558">
            <w:pPr>
              <w:spacing w:before="60"/>
              <w:rPr>
                <w:rFonts w:cs="Tahoma"/>
                <w:sz w:val="22"/>
                <w:szCs w:val="22"/>
              </w:rPr>
            </w:pPr>
            <w:r w:rsidRPr="002F3D8F">
              <w:rPr>
                <w:rFonts w:cs="Tahoma"/>
                <w:sz w:val="22"/>
                <w:szCs w:val="22"/>
              </w:rPr>
              <w:t>Cost Estimate</w:t>
            </w:r>
          </w:p>
        </w:tc>
        <w:tc>
          <w:tcPr>
            <w:tcW w:w="4680" w:type="dxa"/>
            <w:tcBorders>
              <w:top w:val="single" w:sz="4" w:space="0" w:color="auto"/>
              <w:bottom w:val="single" w:sz="4" w:space="0" w:color="auto"/>
            </w:tcBorders>
            <w:shd w:val="clear" w:color="auto" w:fill="auto"/>
          </w:tcPr>
          <w:p w:rsidR="00926558" w:rsidRPr="002F3D8F" w:rsidRDefault="00926558" w:rsidP="00926558">
            <w:pPr>
              <w:spacing w:before="60"/>
              <w:rPr>
                <w:rFonts w:cs="Tahoma"/>
                <w:sz w:val="22"/>
                <w:szCs w:val="22"/>
              </w:rPr>
            </w:pPr>
            <w:r w:rsidRPr="002F3D8F">
              <w:rPr>
                <w:rFonts w:cs="Tahoma"/>
                <w:sz w:val="22"/>
                <w:szCs w:val="22"/>
              </w:rPr>
              <w:t>All anticipated project costs, including maintenance costs, should be detailed over the useful life of the project. Avoid the use of lump-sum costs. The Cost Estimate should include:</w:t>
            </w:r>
          </w:p>
          <w:p w:rsidR="00926558" w:rsidRPr="002F3D8F" w:rsidRDefault="00926558" w:rsidP="00926558">
            <w:pPr>
              <w:numPr>
                <w:ilvl w:val="0"/>
                <w:numId w:val="13"/>
              </w:numPr>
              <w:spacing w:before="60" w:after="0"/>
              <w:rPr>
                <w:rFonts w:cs="Tahoma"/>
                <w:sz w:val="22"/>
                <w:szCs w:val="22"/>
              </w:rPr>
            </w:pPr>
            <w:r w:rsidRPr="002F3D8F">
              <w:rPr>
                <w:rFonts w:cs="Tahoma"/>
                <w:sz w:val="22"/>
                <w:szCs w:val="22"/>
              </w:rPr>
              <w:t>The estimate source and an itemized list of costs</w:t>
            </w:r>
          </w:p>
          <w:p w:rsidR="00926558" w:rsidRPr="002F3D8F" w:rsidRDefault="00926558" w:rsidP="00926558">
            <w:pPr>
              <w:numPr>
                <w:ilvl w:val="0"/>
                <w:numId w:val="13"/>
              </w:numPr>
              <w:spacing w:before="60" w:after="0"/>
              <w:rPr>
                <w:rFonts w:cs="Tahoma"/>
                <w:sz w:val="22"/>
                <w:szCs w:val="22"/>
              </w:rPr>
            </w:pPr>
            <w:r w:rsidRPr="002F3D8F">
              <w:rPr>
                <w:rFonts w:cs="Tahoma"/>
                <w:sz w:val="22"/>
                <w:szCs w:val="22"/>
              </w:rPr>
              <w:t>The base year of all cost estimates and any changes to the anticipated construction date</w:t>
            </w:r>
          </w:p>
          <w:p w:rsidR="00926558" w:rsidRPr="002F3D8F" w:rsidRDefault="00926558" w:rsidP="00926558">
            <w:pPr>
              <w:numPr>
                <w:ilvl w:val="0"/>
                <w:numId w:val="12"/>
              </w:numPr>
              <w:spacing w:before="60" w:after="60"/>
              <w:rPr>
                <w:rFonts w:cs="Tahoma"/>
                <w:sz w:val="22"/>
                <w:szCs w:val="22"/>
              </w:rPr>
            </w:pPr>
            <w:r w:rsidRPr="002F3D8F">
              <w:rPr>
                <w:rFonts w:cs="Tahoma"/>
                <w:sz w:val="22"/>
                <w:szCs w:val="22"/>
              </w:rPr>
              <w:lastRenderedPageBreak/>
              <w:t>Anticipated environmental resource remediation or historic property treatment measures</w:t>
            </w:r>
          </w:p>
          <w:p w:rsidR="00926558" w:rsidRPr="002F3D8F" w:rsidRDefault="00926558" w:rsidP="00926558">
            <w:pPr>
              <w:numPr>
                <w:ilvl w:val="0"/>
                <w:numId w:val="12"/>
              </w:numPr>
              <w:spacing w:before="60" w:after="60"/>
              <w:rPr>
                <w:rFonts w:cs="Tahoma"/>
                <w:sz w:val="22"/>
                <w:szCs w:val="22"/>
              </w:rPr>
            </w:pPr>
            <w:r w:rsidRPr="002F3D8F">
              <w:rPr>
                <w:rFonts w:cs="Tahoma"/>
                <w:sz w:val="22"/>
                <w:szCs w:val="22"/>
              </w:rPr>
              <w:t>Other related construction/demolition/ relocation costs, such as survey permitting, site preparation,</w:t>
            </w:r>
            <w:r>
              <w:rPr>
                <w:rFonts w:cs="Tahoma"/>
                <w:sz w:val="22"/>
                <w:szCs w:val="22"/>
              </w:rPr>
              <w:t xml:space="preserve"> site maintenance, site assessment, legal costs</w:t>
            </w:r>
            <w:r w:rsidRPr="002F3D8F">
              <w:rPr>
                <w:rFonts w:cs="Tahoma"/>
                <w:sz w:val="22"/>
                <w:szCs w:val="22"/>
              </w:rPr>
              <w:t xml:space="preserve"> and material disposal</w:t>
            </w:r>
          </w:p>
          <w:p w:rsidR="00926558" w:rsidRPr="002F3D8F" w:rsidRDefault="00926558" w:rsidP="00926558">
            <w:pPr>
              <w:numPr>
                <w:ilvl w:val="0"/>
                <w:numId w:val="12"/>
              </w:numPr>
              <w:spacing w:before="60" w:after="60"/>
              <w:rPr>
                <w:rFonts w:cs="Tahoma"/>
                <w:sz w:val="22"/>
                <w:szCs w:val="22"/>
              </w:rPr>
            </w:pPr>
            <w:r w:rsidRPr="002F3D8F">
              <w:rPr>
                <w:rFonts w:cs="Tahoma"/>
                <w:sz w:val="22"/>
                <w:szCs w:val="22"/>
              </w:rPr>
              <w:t>Other acquisition costs, such as appraisals, legal recordation, displacement costs, and maintenance</w:t>
            </w:r>
          </w:p>
        </w:tc>
        <w:tc>
          <w:tcPr>
            <w:tcW w:w="396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lastRenderedPageBreak/>
              <w:t xml:space="preserve">Provide </w:t>
            </w:r>
            <w:r>
              <w:rPr>
                <w:rFonts w:cs="Tahoma"/>
                <w:sz w:val="22"/>
                <w:szCs w:val="22"/>
              </w:rPr>
              <w:t xml:space="preserve">estimate from </w:t>
            </w:r>
            <w:r w:rsidRPr="002F3D8F">
              <w:rPr>
                <w:rFonts w:cs="Tahoma"/>
                <w:sz w:val="22"/>
                <w:szCs w:val="22"/>
              </w:rPr>
              <w:t>contractor or</w:t>
            </w:r>
            <w:r>
              <w:rPr>
                <w:rFonts w:cs="Tahoma"/>
                <w:sz w:val="22"/>
                <w:szCs w:val="22"/>
              </w:rPr>
              <w:t xml:space="preserve"> line-item cost estimate based on </w:t>
            </w:r>
            <w:r w:rsidRPr="002F3D8F">
              <w:rPr>
                <w:rFonts w:cs="Tahoma"/>
                <w:sz w:val="22"/>
                <w:szCs w:val="22"/>
              </w:rPr>
              <w:t xml:space="preserve">Standard Cost Estimating software </w:t>
            </w:r>
            <w:r>
              <w:rPr>
                <w:rFonts w:cs="Tahoma"/>
                <w:sz w:val="22"/>
                <w:szCs w:val="22"/>
              </w:rPr>
              <w:t>or local similar historical costs in present day dollars</w:t>
            </w:r>
            <w:r w:rsidRPr="002F3D8F">
              <w:rPr>
                <w:rFonts w:cs="Tahoma"/>
                <w:sz w:val="22"/>
                <w:szCs w:val="22"/>
              </w:rPr>
              <w:t xml:space="preserve">. Source should be government representative or professional with relevant expertise. </w:t>
            </w:r>
          </w:p>
        </w:tc>
        <w:tc>
          <w:tcPr>
            <w:tcW w:w="2520" w:type="dxa"/>
            <w:tcBorders>
              <w:top w:val="single" w:sz="4" w:space="0" w:color="auto"/>
              <w:bottom w:val="single" w:sz="4" w:space="0" w:color="auto"/>
            </w:tcBorders>
            <w:shd w:val="clear" w:color="auto" w:fill="auto"/>
          </w:tcPr>
          <w:p w:rsidR="00D806A8" w:rsidRDefault="00D806A8" w:rsidP="002D0213">
            <w:pPr>
              <w:spacing w:before="60"/>
              <w:rPr>
                <w:rFonts w:cs="Tahoma"/>
                <w:sz w:val="22"/>
                <w:szCs w:val="22"/>
              </w:rPr>
            </w:pPr>
            <w:bookmarkStart w:id="7" w:name="bmCostEstimate"/>
            <w:bookmarkEnd w:id="7"/>
            <w:r>
              <w:rPr>
                <w:rFonts w:cs="Tahoma"/>
                <w:sz w:val="22"/>
                <w:szCs w:val="22"/>
              </w:rPr>
              <w:t>Mitigation Project Cost: $3,000</w:t>
            </w:r>
          </w:p>
          <w:p w:rsidR="00D806A8" w:rsidRDefault="00D806A8" w:rsidP="002D0213">
            <w:pPr>
              <w:spacing w:before="60"/>
              <w:rPr>
                <w:rFonts w:cs="Tahoma"/>
                <w:sz w:val="22"/>
                <w:szCs w:val="22"/>
              </w:rPr>
            </w:pPr>
            <w:r>
              <w:rPr>
                <w:rFonts w:cs="Tahoma"/>
                <w:sz w:val="22"/>
                <w:szCs w:val="22"/>
              </w:rPr>
              <w:t>Annual Project Maintenance Costs</w:t>
            </w:r>
          </w:p>
          <w:p w:rsidR="00926558" w:rsidRPr="0017124E" w:rsidRDefault="00D806A8" w:rsidP="002D0213">
            <w:pPr>
              <w:spacing w:before="60"/>
              <w:rPr>
                <w:rFonts w:cs="Tahoma"/>
                <w:sz w:val="22"/>
                <w:szCs w:val="22"/>
              </w:rPr>
            </w:pPr>
            <w:r>
              <w:rPr>
                <w:rFonts w:cs="Tahoma"/>
                <w:sz w:val="22"/>
                <w:szCs w:val="22"/>
              </w:rPr>
              <w:t>Lump Sum ($100)</w:t>
            </w:r>
          </w:p>
        </w:tc>
      </w:tr>
      <w:tr w:rsidR="00926558" w:rsidRPr="002F3D8F" w:rsidTr="002D0213">
        <w:tc>
          <w:tcPr>
            <w:tcW w:w="1188" w:type="dxa"/>
            <w:tcBorders>
              <w:top w:val="single" w:sz="4" w:space="0" w:color="auto"/>
            </w:tcBorders>
            <w:shd w:val="clear" w:color="auto" w:fill="auto"/>
            <w:vAlign w:val="center"/>
          </w:tcPr>
          <w:p w:rsidR="00926558" w:rsidRPr="002F3D8F" w:rsidRDefault="00926558" w:rsidP="00926558">
            <w:pPr>
              <w:jc w:val="center"/>
              <w:rPr>
                <w:rFonts w:cs="Tahoma"/>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Base Year of Costs</w:t>
            </w:r>
          </w:p>
        </w:tc>
        <w:tc>
          <w:tcPr>
            <w:tcW w:w="46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Arial"/>
                <w:sz w:val="22"/>
                <w:szCs w:val="22"/>
              </w:rPr>
            </w:pPr>
            <w:r w:rsidRPr="002F3D8F">
              <w:rPr>
                <w:rFonts w:cs="Tahoma"/>
                <w:sz w:val="22"/>
                <w:szCs w:val="22"/>
              </w:rPr>
              <w:t xml:space="preserve">The year in which the mitigation project’s cost was estimated. </w:t>
            </w:r>
            <w:r w:rsidRPr="002F3D8F">
              <w:rPr>
                <w:rFonts w:cs="Arial"/>
                <w:sz w:val="22"/>
                <w:szCs w:val="22"/>
              </w:rPr>
              <w:t xml:space="preserve">If cost estimates are several years old, the user can use the inflation calculator in the cost estimator to account for inflation in costs between the base year and the present. </w:t>
            </w:r>
          </w:p>
          <w:p w:rsidR="00926558" w:rsidRPr="002F3D8F" w:rsidRDefault="00926558" w:rsidP="00926558">
            <w:pPr>
              <w:spacing w:before="60" w:after="60"/>
              <w:rPr>
                <w:rFonts w:cs="Tahoma"/>
                <w:sz w:val="22"/>
                <w:szCs w:val="22"/>
              </w:rPr>
            </w:pPr>
            <w:r w:rsidRPr="002F3D8F">
              <w:rPr>
                <w:rFonts w:cs="Arial"/>
                <w:sz w:val="22"/>
                <w:szCs w:val="22"/>
              </w:rPr>
              <w:t xml:space="preserve">If cost figures are adjusted provide a description of methodology used in the justification tab of the cost estimator.  </w:t>
            </w:r>
          </w:p>
        </w:tc>
        <w:tc>
          <w:tcPr>
            <w:tcW w:w="3960" w:type="dxa"/>
            <w:tcBorders>
              <w:top w:val="single" w:sz="4" w:space="0" w:color="auto"/>
              <w:bottom w:val="single" w:sz="4" w:space="0" w:color="auto"/>
            </w:tcBorders>
            <w:shd w:val="clear" w:color="auto" w:fill="auto"/>
          </w:tcPr>
          <w:p w:rsidR="00926558" w:rsidRPr="002F3D8F" w:rsidRDefault="00926558" w:rsidP="00926558">
            <w:pPr>
              <w:rPr>
                <w:rFonts w:cs="Arial"/>
                <w:sz w:val="22"/>
                <w:szCs w:val="22"/>
              </w:rPr>
            </w:pPr>
            <w:r w:rsidRPr="002F3D8F">
              <w:rPr>
                <w:rFonts w:cs="Arial"/>
                <w:sz w:val="22"/>
                <w:szCs w:val="22"/>
              </w:rPr>
              <w:t>Information available from subapplicant.</w:t>
            </w:r>
          </w:p>
          <w:p w:rsidR="00926558" w:rsidRPr="002F3D8F" w:rsidRDefault="00926558" w:rsidP="00926558">
            <w:pPr>
              <w:spacing w:before="60" w:after="60"/>
              <w:rPr>
                <w:rFonts w:cs="Tahoma"/>
                <w:sz w:val="22"/>
                <w:szCs w:val="22"/>
              </w:rPr>
            </w:pPr>
            <w:r w:rsidRPr="002F3D8F">
              <w:rPr>
                <w:rFonts w:cs="Arial"/>
                <w:sz w:val="22"/>
                <w:szCs w:val="22"/>
              </w:rPr>
              <w:t>Analyst can escalate costs in the cost estimating portion of the BCA Tool.</w:t>
            </w:r>
          </w:p>
        </w:tc>
        <w:tc>
          <w:tcPr>
            <w:tcW w:w="2520" w:type="dxa"/>
            <w:tcBorders>
              <w:top w:val="single" w:sz="4" w:space="0" w:color="auto"/>
              <w:bottom w:val="single" w:sz="4" w:space="0" w:color="auto"/>
            </w:tcBorders>
            <w:shd w:val="clear" w:color="auto" w:fill="auto"/>
          </w:tcPr>
          <w:p w:rsidR="00926558" w:rsidRPr="0017124E" w:rsidRDefault="00926558" w:rsidP="002D0213">
            <w:pPr>
              <w:spacing w:before="60" w:after="60"/>
              <w:rPr>
                <w:rFonts w:cs="Tahoma"/>
                <w:sz w:val="22"/>
                <w:szCs w:val="22"/>
              </w:rPr>
            </w:pPr>
            <w:bookmarkStart w:id="8" w:name="bmBaseYearOfCosts"/>
            <w:bookmarkEnd w:id="8"/>
          </w:p>
        </w:tc>
      </w:tr>
      <w:tr w:rsidR="00926558" w:rsidRPr="002F3D8F" w:rsidTr="002D0213">
        <w:tc>
          <w:tcPr>
            <w:tcW w:w="1188" w:type="dxa"/>
            <w:tcBorders>
              <w:top w:val="single" w:sz="4"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Project Useful Life (PUL)</w:t>
            </w:r>
          </w:p>
        </w:tc>
        <w:tc>
          <w:tcPr>
            <w:tcW w:w="46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The estimated amount of time (in years) that the mitigation action will be effective.</w:t>
            </w:r>
          </w:p>
          <w:p w:rsidR="00926558" w:rsidRPr="002F3D8F" w:rsidRDefault="00926558" w:rsidP="00926558">
            <w:pPr>
              <w:spacing w:before="60" w:after="60"/>
              <w:rPr>
                <w:rFonts w:cs="Tahoma"/>
                <w:sz w:val="22"/>
                <w:szCs w:val="22"/>
              </w:rPr>
            </w:pPr>
            <w:r w:rsidRPr="002F3D8F">
              <w:rPr>
                <w:rFonts w:cs="Tahoma"/>
                <w:sz w:val="22"/>
                <w:szCs w:val="22"/>
              </w:rPr>
              <w:t xml:space="preserve">The PUL is based on the type of mitigation. </w:t>
            </w:r>
          </w:p>
        </w:tc>
        <w:tc>
          <w:tcPr>
            <w:tcW w:w="396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Sources include the PUL table provided in the BCA Tool dynamic help; which provide the FEMA Standard Values. If the FEMA standard values are not used, additional documentation is required from the project manager, or the project engineer to justify the PUL.</w:t>
            </w:r>
          </w:p>
        </w:tc>
        <w:tc>
          <w:tcPr>
            <w:tcW w:w="2520" w:type="dxa"/>
            <w:tcBorders>
              <w:top w:val="single" w:sz="4" w:space="0" w:color="auto"/>
              <w:bottom w:val="single" w:sz="4" w:space="0" w:color="auto"/>
            </w:tcBorders>
            <w:shd w:val="clear" w:color="auto" w:fill="auto"/>
          </w:tcPr>
          <w:p w:rsidR="00926558" w:rsidRPr="0017124E" w:rsidRDefault="00D806A8" w:rsidP="002D0213">
            <w:pPr>
              <w:spacing w:before="60" w:after="60"/>
              <w:rPr>
                <w:rFonts w:cs="Tahoma"/>
                <w:sz w:val="22"/>
                <w:szCs w:val="22"/>
              </w:rPr>
            </w:pPr>
            <w:bookmarkStart w:id="9" w:name="bmPUL"/>
            <w:bookmarkEnd w:id="9"/>
            <w:r>
              <w:rPr>
                <w:rFonts w:cs="Tahoma"/>
                <w:sz w:val="22"/>
                <w:szCs w:val="22"/>
              </w:rPr>
              <w:t>30 Years</w:t>
            </w:r>
          </w:p>
        </w:tc>
      </w:tr>
      <w:tr w:rsidR="00926558" w:rsidRPr="002F3D8F" w:rsidTr="002D0213">
        <w:tc>
          <w:tcPr>
            <w:tcW w:w="1188" w:type="dxa"/>
            <w:tcBorders>
              <w:bottom w:val="single" w:sz="4"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sidRPr="002F3D8F">
              <w:rPr>
                <w:rFonts w:cs="Tahoma"/>
                <w:sz w:val="22"/>
                <w:szCs w:val="22"/>
              </w:rPr>
              <w:t>Facility Type</w:t>
            </w:r>
          </w:p>
        </w:tc>
        <w:tc>
          <w:tcPr>
            <w:tcW w:w="4680" w:type="dxa"/>
            <w:tcBorders>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sidRPr="002F3D8F">
              <w:rPr>
                <w:rFonts w:cs="Tahoma"/>
                <w:sz w:val="22"/>
                <w:szCs w:val="22"/>
              </w:rPr>
              <w:t xml:space="preserve">Choose one or more facility types for loss of function: utilities, roads/bridges, non-residential buildings, or not applicable. Provide photocopies </w:t>
            </w:r>
            <w:r w:rsidRPr="002F3D8F">
              <w:rPr>
                <w:rFonts w:cs="Tahoma"/>
                <w:sz w:val="22"/>
                <w:szCs w:val="22"/>
              </w:rPr>
              <w:lastRenderedPageBreak/>
              <w:t>of tax records, hard copy or electronic photos, appraisals, or maps.</w:t>
            </w:r>
          </w:p>
        </w:tc>
        <w:tc>
          <w:tcPr>
            <w:tcW w:w="3960" w:type="dxa"/>
            <w:tcBorders>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lastRenderedPageBreak/>
              <w:t>Data is available from assessor, owner, local tax appraiser or surveyor office, or title documents.</w:t>
            </w:r>
          </w:p>
        </w:tc>
        <w:tc>
          <w:tcPr>
            <w:tcW w:w="2520" w:type="dxa"/>
            <w:tcBorders>
              <w:bottom w:val="single" w:sz="4" w:space="0" w:color="auto"/>
            </w:tcBorders>
            <w:shd w:val="clear" w:color="auto" w:fill="auto"/>
          </w:tcPr>
          <w:p w:rsidR="00926558" w:rsidRPr="0017124E" w:rsidRDefault="00D806A8" w:rsidP="002D0213">
            <w:pPr>
              <w:spacing w:before="60" w:after="60"/>
              <w:rPr>
                <w:rFonts w:cs="Tahoma"/>
                <w:sz w:val="22"/>
                <w:szCs w:val="22"/>
              </w:rPr>
            </w:pPr>
            <w:bookmarkStart w:id="10" w:name="bmFacilityType"/>
            <w:bookmarkEnd w:id="10"/>
            <w:r>
              <w:rPr>
                <w:rFonts w:cs="Tahoma"/>
                <w:sz w:val="22"/>
                <w:szCs w:val="22"/>
              </w:rPr>
              <w:t>Buildings, Utilities, Roads/Bridges</w:t>
            </w:r>
          </w:p>
        </w:tc>
      </w:tr>
      <w:tr w:rsidR="00926558" w:rsidRPr="002F3D8F" w:rsidTr="002D0213">
        <w:tc>
          <w:tcPr>
            <w:tcW w:w="1188" w:type="dxa"/>
            <w:tcBorders>
              <w:bottom w:val="single" w:sz="4"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sidRPr="002F3D8F">
              <w:rPr>
                <w:rFonts w:cs="Tahoma"/>
                <w:sz w:val="22"/>
                <w:szCs w:val="22"/>
              </w:rPr>
              <w:t>Value of Services: Utilities</w:t>
            </w:r>
          </w:p>
        </w:tc>
        <w:tc>
          <w:tcPr>
            <w:tcW w:w="4680" w:type="dxa"/>
            <w:tcBorders>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 xml:space="preserve">Enter the facility description, type of service, number of customers served and value per unit of service ($/person/day). </w:t>
            </w:r>
          </w:p>
          <w:p w:rsidR="00926558" w:rsidRPr="002F3D8F" w:rsidRDefault="00926558" w:rsidP="00926558">
            <w:pPr>
              <w:spacing w:before="60" w:after="60"/>
              <w:rPr>
                <w:rFonts w:cs="Tahoma"/>
                <w:sz w:val="22"/>
                <w:szCs w:val="22"/>
              </w:rPr>
            </w:pPr>
            <w:r w:rsidRPr="002F3D8F">
              <w:rPr>
                <w:rFonts w:cs="Tahoma"/>
                <w:sz w:val="22"/>
                <w:szCs w:val="22"/>
              </w:rPr>
              <w:t>Select electrical, water, wastewater, or other from the drop-down. If user chooses other, enter the description of the service.</w:t>
            </w:r>
          </w:p>
          <w:p w:rsidR="00926558" w:rsidRPr="002F3D8F" w:rsidRDefault="00926558" w:rsidP="00926558">
            <w:pPr>
              <w:spacing w:before="60" w:after="60"/>
              <w:rPr>
                <w:rFonts w:cs="Tahoma"/>
                <w:sz w:val="22"/>
                <w:szCs w:val="22"/>
              </w:rPr>
            </w:pPr>
            <w:r w:rsidRPr="002F3D8F">
              <w:rPr>
                <w:rFonts w:cs="Tahoma"/>
                <w:sz w:val="22"/>
                <w:szCs w:val="22"/>
              </w:rPr>
              <w:t xml:space="preserve">If a utility, enter the </w:t>
            </w:r>
            <w:r>
              <w:rPr>
                <w:rFonts w:cs="Tahoma"/>
                <w:sz w:val="22"/>
                <w:szCs w:val="22"/>
              </w:rPr>
              <w:t>number of customers</w:t>
            </w:r>
            <w:r w:rsidRPr="002F3D8F">
              <w:rPr>
                <w:rFonts w:cs="Tahoma"/>
                <w:sz w:val="22"/>
                <w:szCs w:val="22"/>
              </w:rPr>
              <w:t xml:space="preserve"> served by the utility. If other, enter the portion of the population that will be affected by the mitigation. Provide letters or technical studies from utilities that include </w:t>
            </w:r>
            <w:r>
              <w:rPr>
                <w:rFonts w:cs="Tahoma"/>
                <w:sz w:val="22"/>
                <w:szCs w:val="22"/>
              </w:rPr>
              <w:t xml:space="preserve">engineering estimates or </w:t>
            </w:r>
            <w:r w:rsidRPr="002F3D8F">
              <w:rPr>
                <w:rFonts w:cs="Tahoma"/>
                <w:sz w:val="22"/>
                <w:szCs w:val="22"/>
              </w:rPr>
              <w:t>historic evidence of impact on service due to an event.</w:t>
            </w:r>
          </w:p>
          <w:p w:rsidR="00926558" w:rsidRPr="002F3D8F" w:rsidRDefault="00926558" w:rsidP="00926558">
            <w:pPr>
              <w:spacing w:before="60" w:after="60"/>
              <w:rPr>
                <w:rFonts w:cs="Tahoma"/>
                <w:sz w:val="22"/>
                <w:szCs w:val="22"/>
              </w:rPr>
            </w:pPr>
            <w:r w:rsidRPr="002F3D8F">
              <w:rPr>
                <w:rFonts w:cs="Tahoma"/>
                <w:sz w:val="22"/>
                <w:szCs w:val="22"/>
              </w:rPr>
              <w:t xml:space="preserve">FEMA Standard Values for Loss of Service for utilities: </w:t>
            </w:r>
          </w:p>
          <w:p w:rsidR="00926558" w:rsidRPr="002F3D8F" w:rsidRDefault="00926558" w:rsidP="00926558">
            <w:pPr>
              <w:numPr>
                <w:ilvl w:val="0"/>
                <w:numId w:val="17"/>
              </w:numPr>
              <w:tabs>
                <w:tab w:val="num" w:pos="241"/>
              </w:tabs>
              <w:spacing w:before="60" w:after="60"/>
              <w:rPr>
                <w:sz w:val="22"/>
                <w:szCs w:val="22"/>
              </w:rPr>
            </w:pPr>
            <w:r w:rsidRPr="002F3D8F">
              <w:rPr>
                <w:sz w:val="22"/>
                <w:szCs w:val="22"/>
              </w:rPr>
              <w:t>Loss of electric power: $</w:t>
            </w:r>
            <w:bookmarkStart w:id="11" w:name="bmElectrical"/>
            <w:bookmarkEnd w:id="11"/>
            <w:r w:rsidR="00D806A8">
              <w:rPr>
                <w:sz w:val="22"/>
                <w:szCs w:val="22"/>
              </w:rPr>
              <w:t>131</w:t>
            </w:r>
            <w:r w:rsidRPr="002F3D8F">
              <w:rPr>
                <w:sz w:val="22"/>
                <w:szCs w:val="22"/>
              </w:rPr>
              <w:t>/person/day</w:t>
            </w:r>
          </w:p>
          <w:p w:rsidR="00926558" w:rsidRPr="002F3D8F" w:rsidRDefault="00B410C0" w:rsidP="00926558">
            <w:pPr>
              <w:numPr>
                <w:ilvl w:val="0"/>
                <w:numId w:val="17"/>
              </w:numPr>
              <w:tabs>
                <w:tab w:val="num" w:pos="241"/>
              </w:tabs>
              <w:spacing w:before="60" w:after="60"/>
              <w:rPr>
                <w:sz w:val="22"/>
                <w:szCs w:val="22"/>
              </w:rPr>
            </w:pPr>
            <w:r>
              <w:rPr>
                <w:sz w:val="22"/>
                <w:szCs w:val="22"/>
              </w:rPr>
              <w:t>Loss of potable water: $</w:t>
            </w:r>
            <w:bookmarkStart w:id="12" w:name="bmPotableWater"/>
            <w:bookmarkEnd w:id="12"/>
            <w:r w:rsidR="00D806A8">
              <w:rPr>
                <w:sz w:val="22"/>
                <w:szCs w:val="22"/>
              </w:rPr>
              <w:t>103</w:t>
            </w:r>
            <w:r w:rsidR="00926558" w:rsidRPr="002F3D8F">
              <w:rPr>
                <w:sz w:val="22"/>
                <w:szCs w:val="22"/>
              </w:rPr>
              <w:t>/person/day</w:t>
            </w:r>
          </w:p>
          <w:p w:rsidR="00926558" w:rsidRPr="002F3D8F" w:rsidRDefault="00926558" w:rsidP="00926558">
            <w:pPr>
              <w:numPr>
                <w:ilvl w:val="0"/>
                <w:numId w:val="17"/>
              </w:numPr>
              <w:tabs>
                <w:tab w:val="num" w:pos="241"/>
              </w:tabs>
              <w:spacing w:before="60"/>
              <w:rPr>
                <w:sz w:val="22"/>
                <w:szCs w:val="22"/>
              </w:rPr>
            </w:pPr>
            <w:r w:rsidRPr="002F3D8F">
              <w:rPr>
                <w:sz w:val="22"/>
                <w:szCs w:val="22"/>
              </w:rPr>
              <w:t>Loss of wastewater: $</w:t>
            </w:r>
            <w:bookmarkStart w:id="13" w:name="lossofwastewater"/>
            <w:bookmarkEnd w:id="13"/>
            <w:r w:rsidR="00D806A8">
              <w:rPr>
                <w:sz w:val="22"/>
                <w:szCs w:val="22"/>
              </w:rPr>
              <w:t>45</w:t>
            </w:r>
            <w:r w:rsidRPr="002F3D8F">
              <w:rPr>
                <w:sz w:val="22"/>
                <w:szCs w:val="22"/>
              </w:rPr>
              <w:t>/person/day</w:t>
            </w:r>
          </w:p>
          <w:p w:rsidR="00926558" w:rsidRPr="002F3D8F" w:rsidRDefault="00926558" w:rsidP="00926558">
            <w:pPr>
              <w:tabs>
                <w:tab w:val="num" w:pos="241"/>
              </w:tabs>
              <w:spacing w:before="60" w:after="60"/>
              <w:rPr>
                <w:sz w:val="22"/>
                <w:szCs w:val="22"/>
              </w:rPr>
            </w:pPr>
            <w:r w:rsidRPr="002F3D8F">
              <w:rPr>
                <w:sz w:val="22"/>
                <w:szCs w:val="22"/>
              </w:rPr>
              <w:t>Any number outside of the FEMA Standard Values must be documented with a letter from the utility that would be affected.</w:t>
            </w:r>
          </w:p>
        </w:tc>
        <w:tc>
          <w:tcPr>
            <w:tcW w:w="3960" w:type="dxa"/>
            <w:tcBorders>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sidRPr="002F3D8F">
              <w:rPr>
                <w:rFonts w:cs="Tahoma"/>
                <w:sz w:val="22"/>
                <w:szCs w:val="22"/>
              </w:rPr>
              <w:t>Documentation is available from the agency providing the service. Local utility company data should indicate the number of affected customers.</w:t>
            </w:r>
            <w:r>
              <w:rPr>
                <w:rFonts w:cs="Tahoma"/>
                <w:sz w:val="22"/>
                <w:szCs w:val="22"/>
              </w:rPr>
              <w:t xml:space="preserve">  Determine the number of customer connections and then use census data to determine that average number of people at each location. </w:t>
            </w:r>
          </w:p>
          <w:p w:rsidR="00926558" w:rsidRPr="002F3D8F" w:rsidRDefault="00926558" w:rsidP="00926558">
            <w:pPr>
              <w:spacing w:before="60" w:after="60"/>
              <w:rPr>
                <w:rFonts w:cs="Tahoma"/>
                <w:sz w:val="22"/>
                <w:szCs w:val="22"/>
              </w:rPr>
            </w:pPr>
          </w:p>
        </w:tc>
        <w:tc>
          <w:tcPr>
            <w:tcW w:w="2520" w:type="dxa"/>
            <w:tcBorders>
              <w:bottom w:val="single" w:sz="4" w:space="0" w:color="auto"/>
            </w:tcBorders>
            <w:shd w:val="clear" w:color="auto" w:fill="auto"/>
          </w:tcPr>
          <w:p w:rsidR="00D806A8" w:rsidRDefault="00D806A8" w:rsidP="002D0213">
            <w:pPr>
              <w:spacing w:before="60" w:after="60"/>
              <w:rPr>
                <w:rFonts w:cs="Tahoma"/>
                <w:sz w:val="22"/>
                <w:szCs w:val="22"/>
              </w:rPr>
            </w:pPr>
            <w:bookmarkStart w:id="14" w:name="bmUtilities"/>
            <w:bookmarkEnd w:id="14"/>
            <w:r>
              <w:rPr>
                <w:rFonts w:cs="Tahoma"/>
                <w:sz w:val="22"/>
                <w:szCs w:val="22"/>
              </w:rPr>
              <w:t xml:space="preserve">Description:  </w:t>
            </w:r>
          </w:p>
          <w:p w:rsidR="00D806A8" w:rsidRDefault="00D806A8" w:rsidP="002D0213">
            <w:pPr>
              <w:spacing w:before="60" w:after="60"/>
              <w:rPr>
                <w:rFonts w:cs="Tahoma"/>
                <w:sz w:val="22"/>
                <w:szCs w:val="22"/>
              </w:rPr>
            </w:pPr>
            <w:r>
              <w:rPr>
                <w:rFonts w:cs="Tahoma"/>
                <w:sz w:val="22"/>
                <w:szCs w:val="22"/>
              </w:rPr>
              <w:t>Type of Service:  Electrical</w:t>
            </w:r>
          </w:p>
          <w:p w:rsidR="00D806A8" w:rsidRDefault="00D806A8" w:rsidP="002D0213">
            <w:pPr>
              <w:spacing w:before="60" w:after="60"/>
              <w:rPr>
                <w:rFonts w:cs="Tahoma"/>
                <w:sz w:val="22"/>
                <w:szCs w:val="22"/>
              </w:rPr>
            </w:pPr>
            <w:r>
              <w:rPr>
                <w:rFonts w:cs="Tahoma"/>
                <w:sz w:val="22"/>
                <w:szCs w:val="22"/>
              </w:rPr>
              <w:t>Number of Customers Served:  1,000</w:t>
            </w:r>
          </w:p>
          <w:p w:rsidR="00D806A8" w:rsidRDefault="00D806A8" w:rsidP="002D0213">
            <w:pPr>
              <w:spacing w:before="60" w:after="60"/>
              <w:rPr>
                <w:rFonts w:cs="Tahoma"/>
                <w:sz w:val="22"/>
                <w:szCs w:val="22"/>
              </w:rPr>
            </w:pPr>
            <w:r>
              <w:rPr>
                <w:rFonts w:cs="Tahoma"/>
                <w:sz w:val="22"/>
                <w:szCs w:val="22"/>
              </w:rPr>
              <w:t>Value per Unit of Service:  $131.00</w:t>
            </w:r>
          </w:p>
          <w:p w:rsidR="00D806A8" w:rsidRDefault="00D806A8" w:rsidP="002D0213">
            <w:pPr>
              <w:spacing w:before="60" w:after="60"/>
              <w:rPr>
                <w:rFonts w:cs="Tahoma"/>
                <w:sz w:val="22"/>
                <w:szCs w:val="22"/>
              </w:rPr>
            </w:pPr>
            <w:r>
              <w:rPr>
                <w:rFonts w:cs="Tahoma"/>
                <w:sz w:val="22"/>
                <w:szCs w:val="22"/>
              </w:rPr>
              <w:t>Total Value of Service/Day:  $131,000</w:t>
            </w:r>
          </w:p>
          <w:p w:rsidR="00926558" w:rsidRPr="0017124E" w:rsidRDefault="00926558" w:rsidP="002D0213">
            <w:pPr>
              <w:spacing w:before="60" w:after="60"/>
              <w:rPr>
                <w:rFonts w:cs="Tahoma"/>
                <w:sz w:val="22"/>
                <w:szCs w:val="22"/>
              </w:rPr>
            </w:pPr>
          </w:p>
        </w:tc>
      </w:tr>
      <w:tr w:rsidR="00926558" w:rsidRPr="002F3D8F" w:rsidTr="002D0213">
        <w:tc>
          <w:tcPr>
            <w:tcW w:w="1188" w:type="dxa"/>
            <w:tcBorders>
              <w:top w:val="single" w:sz="4" w:space="0" w:color="auto"/>
              <w:bottom w:val="single" w:sz="4"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sidRPr="002F3D8F">
              <w:rPr>
                <w:rFonts w:cs="Tahoma"/>
                <w:sz w:val="22"/>
                <w:szCs w:val="22"/>
              </w:rPr>
              <w:t xml:space="preserve">Value of Services: Roads/Bridges </w:t>
            </w:r>
          </w:p>
        </w:tc>
        <w:tc>
          <w:tcPr>
            <w:tcW w:w="46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Enter the facility description, estimated number of one-way traffic trips per day, additional time per one-way trip</w:t>
            </w:r>
            <w:r>
              <w:rPr>
                <w:rFonts w:cs="Tahoma"/>
                <w:sz w:val="22"/>
                <w:szCs w:val="22"/>
              </w:rPr>
              <w:t xml:space="preserve"> due to the detour</w:t>
            </w:r>
            <w:r w:rsidRPr="002F3D8F">
              <w:rPr>
                <w:rFonts w:cs="Tahoma"/>
                <w:sz w:val="22"/>
                <w:szCs w:val="22"/>
              </w:rPr>
              <w:t xml:space="preserve">, number of additional miles, and the Federal mileage reimbursement rate for a private vehicle ($/mile).  </w:t>
            </w:r>
            <w:r w:rsidRPr="002F3D8F">
              <w:rPr>
                <w:rFonts w:cs="Tahoma"/>
                <w:sz w:val="22"/>
                <w:szCs w:val="22"/>
              </w:rPr>
              <w:lastRenderedPageBreak/>
              <w:t>FEMA Standard Values for Loss of Service for roads:</w:t>
            </w:r>
          </w:p>
          <w:p w:rsidR="00926558" w:rsidRPr="002F3D8F" w:rsidRDefault="00926558" w:rsidP="00926558">
            <w:pPr>
              <w:numPr>
                <w:ilvl w:val="0"/>
                <w:numId w:val="17"/>
              </w:numPr>
              <w:tabs>
                <w:tab w:val="num" w:pos="241"/>
              </w:tabs>
              <w:spacing w:before="60" w:after="60"/>
              <w:rPr>
                <w:sz w:val="22"/>
                <w:szCs w:val="22"/>
              </w:rPr>
            </w:pPr>
            <w:r w:rsidRPr="002F3D8F">
              <w:rPr>
                <w:sz w:val="22"/>
                <w:szCs w:val="22"/>
              </w:rPr>
              <w:t>Loss of road/bridge service: $38.15/vehicle/hour</w:t>
            </w:r>
          </w:p>
          <w:p w:rsidR="00926558" w:rsidRPr="002F3D8F" w:rsidRDefault="00926558" w:rsidP="00926558">
            <w:pPr>
              <w:tabs>
                <w:tab w:val="left" w:pos="-720"/>
                <w:tab w:val="left" w:pos="0"/>
                <w:tab w:val="left" w:pos="720"/>
                <w:tab w:val="left" w:pos="1440"/>
                <w:tab w:val="left" w:pos="2160"/>
                <w:tab w:val="left" w:pos="2880"/>
                <w:tab w:val="left" w:pos="3600"/>
                <w:tab w:val="left" w:pos="4320"/>
              </w:tabs>
              <w:autoSpaceDE w:val="0"/>
              <w:autoSpaceDN w:val="0"/>
              <w:adjustRightInd w:val="0"/>
            </w:pPr>
            <w:r w:rsidRPr="002F3D8F">
              <w:rPr>
                <w:sz w:val="22"/>
                <w:szCs w:val="22"/>
              </w:rPr>
              <w:t>Mileage: Use current Federal Mileage Rate (</w:t>
            </w:r>
            <w:hyperlink r:id="rId6" w:history="1">
              <w:r w:rsidRPr="00217201">
                <w:rPr>
                  <w:rStyle w:val="Hyperlink"/>
                  <w:sz w:val="22"/>
                  <w:szCs w:val="22"/>
                </w:rPr>
                <w:t>http://www.gsa.gov/Portal/gsa/ep/contentView.do?contentId=17943&amp;contentType=GSA_BASIC&amp;queryYear=2008</w:t>
              </w:r>
            </w:hyperlink>
            <w:r w:rsidRPr="002F3D8F">
              <w:rPr>
                <w:sz w:val="22"/>
                <w:szCs w:val="22"/>
              </w:rPr>
              <w:t>)</w:t>
            </w:r>
            <w:r>
              <w:rPr>
                <w:sz w:val="22"/>
                <w:szCs w:val="22"/>
              </w:rPr>
              <w:t xml:space="preserve"> </w:t>
            </w:r>
          </w:p>
          <w:p w:rsidR="00926558" w:rsidRDefault="00926558" w:rsidP="00926558">
            <w:pPr>
              <w:spacing w:before="60" w:after="60"/>
              <w:rPr>
                <w:rFonts w:cs="Tahoma"/>
                <w:sz w:val="22"/>
                <w:szCs w:val="22"/>
              </w:rPr>
            </w:pPr>
            <w:r w:rsidRPr="002F3D8F">
              <w:rPr>
                <w:sz w:val="22"/>
                <w:szCs w:val="22"/>
              </w:rPr>
              <w:t>Any number outside of the FEMA Standard Values must be documented with</w:t>
            </w:r>
            <w:r w:rsidRPr="002F3D8F">
              <w:rPr>
                <w:rFonts w:cs="Tahoma"/>
                <w:sz w:val="22"/>
                <w:szCs w:val="22"/>
              </w:rPr>
              <w:t xml:space="preserve"> Department of Transportation (DOT) traffic studies or letter from utility or traffic departments.</w:t>
            </w:r>
            <w:r>
              <w:rPr>
                <w:rFonts w:cs="Tahoma"/>
                <w:sz w:val="22"/>
                <w:szCs w:val="22"/>
              </w:rPr>
              <w:t xml:space="preserve"> </w:t>
            </w:r>
          </w:p>
          <w:p w:rsidR="00926558" w:rsidRPr="002F3D8F" w:rsidRDefault="00926558" w:rsidP="00926558">
            <w:pPr>
              <w:spacing w:before="60" w:after="60"/>
              <w:rPr>
                <w:rFonts w:cs="Tahoma"/>
                <w:sz w:val="22"/>
                <w:szCs w:val="22"/>
              </w:rPr>
            </w:pPr>
            <w:r>
              <w:rPr>
                <w:rFonts w:cs="Tahoma"/>
                <w:sz w:val="22"/>
                <w:szCs w:val="22"/>
              </w:rPr>
              <w:t xml:space="preserve">Maps indicating the location of road closure and the proposed detour route should be included.  </w:t>
            </w:r>
          </w:p>
        </w:tc>
        <w:tc>
          <w:tcPr>
            <w:tcW w:w="3960" w:type="dxa"/>
            <w:tcBorders>
              <w:top w:val="single" w:sz="4" w:space="0" w:color="auto"/>
              <w:bottom w:val="single" w:sz="4" w:space="0" w:color="auto"/>
            </w:tcBorders>
            <w:shd w:val="clear" w:color="auto" w:fill="auto"/>
          </w:tcPr>
          <w:p w:rsidR="00926558" w:rsidRDefault="00926558" w:rsidP="00926558">
            <w:pPr>
              <w:spacing w:before="60" w:line="40" w:lineRule="atLeast"/>
              <w:rPr>
                <w:rFonts w:cs="Tahoma"/>
                <w:sz w:val="22"/>
                <w:szCs w:val="22"/>
              </w:rPr>
            </w:pPr>
            <w:r w:rsidRPr="002F3D8F">
              <w:rPr>
                <w:rFonts w:cs="Tahoma"/>
                <w:sz w:val="22"/>
                <w:szCs w:val="22"/>
              </w:rPr>
              <w:lastRenderedPageBreak/>
              <w:t xml:space="preserve">This information is available from a professional engineer, planner, or </w:t>
            </w:r>
            <w:smartTag w:uri="urn:schemas-microsoft-com:office:smarttags" w:element="place">
              <w:smartTag w:uri="urn:schemas-microsoft-com:office:smarttags" w:element="PlaceType">
                <w:r w:rsidRPr="002F3D8F">
                  <w:rPr>
                    <w:rFonts w:cs="Tahoma"/>
                    <w:sz w:val="22"/>
                    <w:szCs w:val="22"/>
                  </w:rPr>
                  <w:t>county</w:t>
                </w:r>
              </w:smartTag>
              <w:r w:rsidRPr="002F3D8F">
                <w:rPr>
                  <w:rFonts w:cs="Tahoma"/>
                  <w:sz w:val="22"/>
                  <w:szCs w:val="22"/>
                </w:rPr>
                <w:t xml:space="preserve"> </w:t>
              </w:r>
              <w:smartTag w:uri="urn:schemas-microsoft-com:office:smarttags" w:element="PlaceName">
                <w:r w:rsidRPr="002F3D8F">
                  <w:rPr>
                    <w:rFonts w:cs="Tahoma"/>
                    <w:sz w:val="22"/>
                    <w:szCs w:val="22"/>
                  </w:rPr>
                  <w:t>DOT</w:t>
                </w:r>
              </w:smartTag>
            </w:smartTag>
            <w:r w:rsidRPr="002F3D8F">
              <w:rPr>
                <w:rFonts w:cs="Tahoma"/>
                <w:sz w:val="22"/>
                <w:szCs w:val="22"/>
              </w:rPr>
              <w:t xml:space="preserve"> manager with signature authority.</w:t>
            </w:r>
          </w:p>
          <w:p w:rsidR="00926558" w:rsidRDefault="00926558" w:rsidP="00926558">
            <w:pPr>
              <w:spacing w:before="60" w:line="40" w:lineRule="atLeast"/>
              <w:rPr>
                <w:rFonts w:cs="Tahoma"/>
                <w:sz w:val="22"/>
                <w:szCs w:val="22"/>
              </w:rPr>
            </w:pPr>
          </w:p>
          <w:p w:rsidR="00926558" w:rsidRPr="002F3D8F" w:rsidRDefault="00926558" w:rsidP="00926558">
            <w:pPr>
              <w:spacing w:before="60" w:line="40" w:lineRule="atLeast"/>
              <w:rPr>
                <w:rFonts w:cs="Tahoma"/>
                <w:sz w:val="22"/>
                <w:szCs w:val="22"/>
              </w:rPr>
            </w:pPr>
          </w:p>
        </w:tc>
        <w:tc>
          <w:tcPr>
            <w:tcW w:w="2520" w:type="dxa"/>
            <w:tcBorders>
              <w:top w:val="single" w:sz="4" w:space="0" w:color="auto"/>
              <w:bottom w:val="single" w:sz="4" w:space="0" w:color="auto"/>
            </w:tcBorders>
            <w:shd w:val="clear" w:color="auto" w:fill="auto"/>
          </w:tcPr>
          <w:p w:rsidR="00D806A8" w:rsidRDefault="00D806A8" w:rsidP="002D0213">
            <w:pPr>
              <w:spacing w:before="60" w:after="60"/>
              <w:rPr>
                <w:rFonts w:cs="Tahoma"/>
                <w:sz w:val="22"/>
                <w:szCs w:val="22"/>
              </w:rPr>
            </w:pPr>
            <w:bookmarkStart w:id="15" w:name="bmRoadBridges"/>
            <w:bookmarkEnd w:id="15"/>
            <w:r>
              <w:rPr>
                <w:rFonts w:cs="Tahoma"/>
                <w:sz w:val="22"/>
                <w:szCs w:val="22"/>
              </w:rPr>
              <w:lastRenderedPageBreak/>
              <w:t>Description:  Marina Vista was flooded- Cars traveling from downtown Martinez to 680 north had to detour through A</w:t>
            </w:r>
          </w:p>
          <w:p w:rsidR="00D806A8" w:rsidRDefault="00D806A8" w:rsidP="002D0213">
            <w:pPr>
              <w:spacing w:before="60" w:after="60"/>
              <w:rPr>
                <w:rFonts w:cs="Tahoma"/>
                <w:sz w:val="22"/>
                <w:szCs w:val="22"/>
              </w:rPr>
            </w:pPr>
            <w:r>
              <w:rPr>
                <w:rFonts w:cs="Tahoma"/>
                <w:sz w:val="22"/>
                <w:szCs w:val="22"/>
              </w:rPr>
              <w:lastRenderedPageBreak/>
              <w:t>One-Way Traffic Trips/Day:  118000.0000</w:t>
            </w:r>
          </w:p>
          <w:p w:rsidR="00D806A8" w:rsidRDefault="00D806A8" w:rsidP="002D0213">
            <w:pPr>
              <w:spacing w:before="60" w:after="60"/>
              <w:rPr>
                <w:rFonts w:cs="Tahoma"/>
                <w:sz w:val="22"/>
                <w:szCs w:val="22"/>
              </w:rPr>
            </w:pPr>
            <w:r>
              <w:rPr>
                <w:rFonts w:cs="Tahoma"/>
                <w:sz w:val="22"/>
                <w:szCs w:val="22"/>
              </w:rPr>
              <w:t>Additional Time/One-Way Trip:  0:7</w:t>
            </w:r>
          </w:p>
          <w:p w:rsidR="00D806A8" w:rsidRDefault="00D806A8" w:rsidP="002D0213">
            <w:pPr>
              <w:spacing w:before="60" w:after="60"/>
              <w:rPr>
                <w:rFonts w:cs="Tahoma"/>
                <w:sz w:val="22"/>
                <w:szCs w:val="22"/>
              </w:rPr>
            </w:pPr>
            <w:r>
              <w:rPr>
                <w:rFonts w:cs="Tahoma"/>
                <w:sz w:val="22"/>
                <w:szCs w:val="22"/>
              </w:rPr>
              <w:t>Additional Miles:  3.4000</w:t>
            </w:r>
          </w:p>
          <w:p w:rsidR="00D806A8" w:rsidRDefault="00D806A8" w:rsidP="002D0213">
            <w:pPr>
              <w:spacing w:before="60" w:after="60"/>
              <w:rPr>
                <w:rFonts w:cs="Tahoma"/>
                <w:sz w:val="22"/>
                <w:szCs w:val="22"/>
              </w:rPr>
            </w:pPr>
            <w:r>
              <w:rPr>
                <w:rFonts w:cs="Tahoma"/>
                <w:sz w:val="22"/>
                <w:szCs w:val="22"/>
              </w:rPr>
              <w:t>Federal Rate:  $0.550</w:t>
            </w:r>
          </w:p>
          <w:p w:rsidR="00926558" w:rsidRPr="0017124E" w:rsidRDefault="00926558" w:rsidP="002D0213">
            <w:pPr>
              <w:spacing w:before="60" w:after="60"/>
              <w:rPr>
                <w:rFonts w:cs="Tahoma"/>
                <w:sz w:val="22"/>
                <w:szCs w:val="22"/>
              </w:rPr>
            </w:pPr>
          </w:p>
        </w:tc>
      </w:tr>
      <w:tr w:rsidR="00926558" w:rsidRPr="002F3D8F" w:rsidTr="002D0213">
        <w:tc>
          <w:tcPr>
            <w:tcW w:w="1188" w:type="dxa"/>
            <w:tcBorders>
              <w:bottom w:val="single" w:sz="4"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sidRPr="002F3D8F">
              <w:rPr>
                <w:rFonts w:cs="Tahoma"/>
                <w:sz w:val="22"/>
                <w:szCs w:val="22"/>
              </w:rPr>
              <w:t>Non-Residential Buildings</w:t>
            </w:r>
          </w:p>
        </w:tc>
        <w:tc>
          <w:tcPr>
            <w:tcW w:w="4680" w:type="dxa"/>
            <w:tcBorders>
              <w:bottom w:val="single" w:sz="4" w:space="0" w:color="auto"/>
            </w:tcBorders>
            <w:shd w:val="clear" w:color="auto" w:fill="auto"/>
          </w:tcPr>
          <w:p w:rsidR="00926558" w:rsidRDefault="00926558" w:rsidP="00926558">
            <w:pPr>
              <w:spacing w:before="60" w:after="60"/>
              <w:rPr>
                <w:rFonts w:cs="Tahoma"/>
                <w:sz w:val="22"/>
                <w:szCs w:val="22"/>
              </w:rPr>
            </w:pPr>
            <w:r w:rsidRPr="002F3D8F">
              <w:rPr>
                <w:rFonts w:cs="Tahoma"/>
                <w:sz w:val="22"/>
                <w:szCs w:val="22"/>
              </w:rPr>
              <w:t>Choose a facility type: fire station, hospital, police station, or other</w:t>
            </w:r>
            <w:r>
              <w:rPr>
                <w:rFonts w:cs="Tahoma"/>
                <w:sz w:val="22"/>
                <w:szCs w:val="22"/>
              </w:rPr>
              <w:t>.</w:t>
            </w:r>
            <w:r w:rsidRPr="002F3D8F">
              <w:rPr>
                <w:rFonts w:cs="Tahoma"/>
                <w:sz w:val="22"/>
                <w:szCs w:val="22"/>
              </w:rPr>
              <w:t xml:space="preserve"> </w:t>
            </w:r>
          </w:p>
          <w:p w:rsidR="00926558" w:rsidRPr="002F3D8F" w:rsidRDefault="00926558" w:rsidP="00926558">
            <w:pPr>
              <w:spacing w:before="60" w:after="60"/>
              <w:rPr>
                <w:rFonts w:cs="Tahoma"/>
                <w:sz w:val="22"/>
                <w:szCs w:val="22"/>
              </w:rPr>
            </w:pPr>
            <w:r>
              <w:rPr>
                <w:rFonts w:cs="Tahoma"/>
                <w:sz w:val="22"/>
                <w:szCs w:val="22"/>
              </w:rPr>
              <w:t>For “other” buildings, enter the</w:t>
            </w:r>
            <w:r w:rsidRPr="002F3D8F">
              <w:rPr>
                <w:rFonts w:cs="Tahoma"/>
                <w:sz w:val="22"/>
                <w:szCs w:val="22"/>
              </w:rPr>
              <w:t xml:space="preserve"> annual budget of public agencies</w:t>
            </w:r>
            <w:r>
              <w:rPr>
                <w:rFonts w:cs="Tahoma"/>
                <w:sz w:val="22"/>
                <w:szCs w:val="22"/>
              </w:rPr>
              <w:t>, limited to the budget</w:t>
            </w:r>
            <w:r w:rsidRPr="002F3D8F">
              <w:rPr>
                <w:rFonts w:cs="Tahoma"/>
                <w:sz w:val="22"/>
                <w:szCs w:val="22"/>
              </w:rPr>
              <w:t xml:space="preserve"> associated with building(s)</w:t>
            </w:r>
            <w:r>
              <w:rPr>
                <w:rFonts w:cs="Tahoma"/>
                <w:sz w:val="22"/>
                <w:szCs w:val="22"/>
              </w:rPr>
              <w:t xml:space="preserve">, and select the appropriate service name to provide the budget for that service. </w:t>
            </w:r>
          </w:p>
        </w:tc>
        <w:tc>
          <w:tcPr>
            <w:tcW w:w="3960" w:type="dxa"/>
            <w:tcBorders>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Documentation is available from the agency providing the service or an agency’s published annual report.</w:t>
            </w:r>
          </w:p>
        </w:tc>
        <w:tc>
          <w:tcPr>
            <w:tcW w:w="2520" w:type="dxa"/>
            <w:tcBorders>
              <w:bottom w:val="single" w:sz="4" w:space="0" w:color="auto"/>
            </w:tcBorders>
            <w:shd w:val="clear" w:color="auto" w:fill="auto"/>
          </w:tcPr>
          <w:p w:rsidR="00926558" w:rsidRPr="0017124E" w:rsidRDefault="00926558" w:rsidP="002D0213">
            <w:pPr>
              <w:spacing w:before="60" w:after="60"/>
              <w:rPr>
                <w:rFonts w:cs="Tahoma"/>
                <w:sz w:val="22"/>
                <w:szCs w:val="22"/>
              </w:rPr>
            </w:pPr>
            <w:bookmarkStart w:id="16" w:name="bmBuildings"/>
            <w:bookmarkEnd w:id="16"/>
          </w:p>
        </w:tc>
      </w:tr>
      <w:tr w:rsidR="00926558" w:rsidRPr="002F3D8F" w:rsidTr="002D0213">
        <w:tc>
          <w:tcPr>
            <w:tcW w:w="1188" w:type="dxa"/>
            <w:tcBorders>
              <w:bottom w:val="single" w:sz="4"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sidRPr="002F3D8F">
              <w:rPr>
                <w:rFonts w:cs="Tahoma"/>
                <w:sz w:val="22"/>
                <w:szCs w:val="22"/>
              </w:rPr>
              <w:t>Analysis Duration</w:t>
            </w:r>
          </w:p>
        </w:tc>
        <w:tc>
          <w:tcPr>
            <w:tcW w:w="46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 xml:space="preserve">Input the current analysis year and the year the utility, building, road, or bridge was built.  This will </w:t>
            </w:r>
            <w:r>
              <w:rPr>
                <w:rFonts w:cs="Tahoma"/>
                <w:sz w:val="22"/>
                <w:szCs w:val="22"/>
              </w:rPr>
              <w:t>provide a period of history for the historical losses</w:t>
            </w:r>
            <w:r w:rsidRPr="002F3D8F">
              <w:rPr>
                <w:rFonts w:cs="Tahoma"/>
                <w:sz w:val="22"/>
                <w:szCs w:val="22"/>
              </w:rPr>
              <w:t>.  Provide documentation such as an appraisal or title.</w:t>
            </w:r>
          </w:p>
          <w:p w:rsidR="00926558" w:rsidRPr="002F3D8F" w:rsidRDefault="00926558" w:rsidP="00926558">
            <w:pPr>
              <w:spacing w:before="60" w:after="60"/>
              <w:rPr>
                <w:rFonts w:cs="Tahoma"/>
                <w:sz w:val="22"/>
                <w:szCs w:val="22"/>
              </w:rPr>
            </w:pPr>
            <w:r w:rsidRPr="002F3D8F">
              <w:rPr>
                <w:rFonts w:cs="Tahoma"/>
                <w:sz w:val="22"/>
                <w:szCs w:val="22"/>
              </w:rPr>
              <w:t xml:space="preserve">For structures less than 10 years old, input the minimum analysis duration of 10 years.  </w:t>
            </w:r>
          </w:p>
          <w:p w:rsidR="00926558" w:rsidRPr="002F3D8F" w:rsidRDefault="00926558" w:rsidP="00926558">
            <w:pPr>
              <w:spacing w:before="60" w:after="60"/>
              <w:rPr>
                <w:rFonts w:cs="Tahoma"/>
                <w:sz w:val="22"/>
                <w:szCs w:val="22"/>
              </w:rPr>
            </w:pPr>
            <w:r w:rsidRPr="002F3D8F">
              <w:rPr>
                <w:rFonts w:cs="Tahoma"/>
                <w:sz w:val="22"/>
                <w:szCs w:val="22"/>
              </w:rPr>
              <w:lastRenderedPageBreak/>
              <w:t>For older structures for which flood damage/loss data</w:t>
            </w:r>
            <w:r>
              <w:rPr>
                <w:rFonts w:cs="Tahoma"/>
                <w:sz w:val="22"/>
                <w:szCs w:val="22"/>
              </w:rPr>
              <w:t xml:space="preserve"> or construction activities</w:t>
            </w:r>
            <w:r w:rsidRPr="002F3D8F">
              <w:rPr>
                <w:rFonts w:cs="Tahoma"/>
                <w:sz w:val="22"/>
                <w:szCs w:val="22"/>
              </w:rPr>
              <w:t xml:space="preserve"> indicate a significant change in local flow conditions, the analysis can be assumed to begin on the date when the change first occurred. Therefore, the user would manually input the analysis duration in years. </w:t>
            </w:r>
          </w:p>
          <w:p w:rsidR="00926558" w:rsidRPr="002F3D8F" w:rsidRDefault="00926558" w:rsidP="00926558">
            <w:pPr>
              <w:spacing w:before="60" w:after="60"/>
              <w:rPr>
                <w:rFonts w:cs="Tahoma"/>
                <w:sz w:val="22"/>
                <w:szCs w:val="22"/>
              </w:rPr>
            </w:pPr>
            <w:r w:rsidRPr="002F3D8F">
              <w:rPr>
                <w:rFonts w:cs="Tahoma"/>
                <w:sz w:val="22"/>
                <w:szCs w:val="22"/>
              </w:rPr>
              <w:t>In this instance, required documentation includes a Flood Insurance Study or Hydrology and Hydraulics Study that accounts for the change in local flow conditions.</w:t>
            </w:r>
          </w:p>
        </w:tc>
        <w:tc>
          <w:tcPr>
            <w:tcW w:w="3960" w:type="dxa"/>
            <w:tcBorders>
              <w:top w:val="single" w:sz="4" w:space="0" w:color="auto"/>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sidRPr="002F3D8F">
              <w:rPr>
                <w:rFonts w:cs="Tahoma"/>
                <w:sz w:val="22"/>
                <w:szCs w:val="22"/>
              </w:rPr>
              <w:lastRenderedPageBreak/>
              <w:t>Documents available from homeowner, local building inspector, local tax assessor’s office, or title documents.</w:t>
            </w:r>
          </w:p>
          <w:p w:rsidR="00926558" w:rsidRPr="002F3D8F" w:rsidRDefault="00926558" w:rsidP="00926558">
            <w:pPr>
              <w:spacing w:before="60" w:line="40" w:lineRule="atLeast"/>
              <w:rPr>
                <w:rFonts w:cs="Tahoma"/>
                <w:sz w:val="22"/>
                <w:szCs w:val="22"/>
              </w:rPr>
            </w:pPr>
            <w:r w:rsidRPr="002F3D8F">
              <w:rPr>
                <w:rFonts w:cs="Tahoma"/>
                <w:sz w:val="22"/>
                <w:szCs w:val="22"/>
              </w:rPr>
              <w:t>Documentation of changes in local flow conditions is available from a hydrologist or engineer.</w:t>
            </w:r>
          </w:p>
        </w:tc>
        <w:tc>
          <w:tcPr>
            <w:tcW w:w="2520" w:type="dxa"/>
            <w:tcBorders>
              <w:top w:val="single" w:sz="4" w:space="0" w:color="auto"/>
              <w:bottom w:val="single" w:sz="4" w:space="0" w:color="auto"/>
            </w:tcBorders>
            <w:shd w:val="clear" w:color="auto" w:fill="auto"/>
          </w:tcPr>
          <w:p w:rsidR="00D806A8" w:rsidRDefault="00D806A8" w:rsidP="002D0213">
            <w:pPr>
              <w:spacing w:before="60" w:after="60"/>
              <w:rPr>
                <w:rFonts w:cs="Tahoma"/>
                <w:sz w:val="22"/>
                <w:szCs w:val="22"/>
              </w:rPr>
            </w:pPr>
            <w:bookmarkStart w:id="17" w:name="bmAnalysisDuration"/>
            <w:bookmarkEnd w:id="17"/>
            <w:r>
              <w:rPr>
                <w:rFonts w:cs="Tahoma"/>
                <w:sz w:val="22"/>
                <w:szCs w:val="22"/>
              </w:rPr>
              <w:t>Analysis Year: 2017</w:t>
            </w:r>
          </w:p>
          <w:p w:rsidR="00D806A8" w:rsidRDefault="00D806A8" w:rsidP="002D0213">
            <w:pPr>
              <w:spacing w:before="60" w:after="60"/>
              <w:rPr>
                <w:rFonts w:cs="Tahoma"/>
                <w:sz w:val="22"/>
                <w:szCs w:val="22"/>
              </w:rPr>
            </w:pPr>
            <w:r>
              <w:rPr>
                <w:rFonts w:cs="Tahoma"/>
                <w:sz w:val="22"/>
                <w:szCs w:val="22"/>
              </w:rPr>
              <w:t xml:space="preserve">Year Built: </w:t>
            </w:r>
          </w:p>
          <w:p w:rsidR="00926558" w:rsidRPr="0017124E" w:rsidRDefault="00D806A8" w:rsidP="002D0213">
            <w:pPr>
              <w:spacing w:before="60" w:after="60"/>
              <w:rPr>
                <w:rFonts w:cs="Tahoma"/>
                <w:sz w:val="22"/>
                <w:szCs w:val="22"/>
              </w:rPr>
            </w:pPr>
            <w:r>
              <w:rPr>
                <w:rFonts w:cs="Tahoma"/>
                <w:sz w:val="22"/>
                <w:szCs w:val="22"/>
              </w:rPr>
              <w:t xml:space="preserve">Analysis Duration: </w:t>
            </w:r>
          </w:p>
        </w:tc>
      </w:tr>
      <w:tr w:rsidR="00926558" w:rsidRPr="002F3D8F" w:rsidTr="002D0213">
        <w:tc>
          <w:tcPr>
            <w:tcW w:w="1188" w:type="dxa"/>
            <w:tcBorders>
              <w:bottom w:val="single" w:sz="4"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fldChar w:fldCharType="begin">
                <w:ffData>
                  <w:name w:val=""/>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top w:val="single" w:sz="4" w:space="0" w:color="auto"/>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Pr>
                <w:rFonts w:cs="Tahoma"/>
                <w:sz w:val="22"/>
                <w:szCs w:val="22"/>
              </w:rPr>
              <w:t xml:space="preserve">Damages </w:t>
            </w:r>
            <w:r w:rsidRPr="002F3D8F">
              <w:rPr>
                <w:rFonts w:cs="Tahoma"/>
                <w:sz w:val="22"/>
                <w:szCs w:val="22"/>
              </w:rPr>
              <w:t>Before Mitigation</w:t>
            </w:r>
          </w:p>
        </w:tc>
        <w:tc>
          <w:tcPr>
            <w:tcW w:w="4680" w:type="dxa"/>
            <w:tcBorders>
              <w:top w:val="single" w:sz="4" w:space="0" w:color="auto"/>
              <w:bottom w:val="single" w:sz="4" w:space="0" w:color="auto"/>
            </w:tcBorders>
            <w:shd w:val="clear" w:color="auto" w:fill="auto"/>
          </w:tcPr>
          <w:p w:rsidR="00926558" w:rsidRPr="002F3D8F" w:rsidRDefault="00926558" w:rsidP="00926558">
            <w:pPr>
              <w:spacing w:before="60" w:after="60"/>
              <w:rPr>
                <w:rFonts w:cs="Tahoma"/>
                <w:sz w:val="22"/>
                <w:szCs w:val="22"/>
              </w:rPr>
            </w:pPr>
            <w:r w:rsidRPr="002F3D8F">
              <w:rPr>
                <w:rFonts w:cs="Tahoma"/>
                <w:sz w:val="22"/>
                <w:szCs w:val="22"/>
              </w:rPr>
              <w:t xml:space="preserve">Enter the year of occurrence and number of days of a loss of function </w:t>
            </w:r>
            <w:r w:rsidRPr="002F3D8F">
              <w:rPr>
                <w:rFonts w:cs="Tahoma"/>
                <w:b/>
                <w:sz w:val="22"/>
                <w:szCs w:val="22"/>
              </w:rPr>
              <w:t xml:space="preserve">before </w:t>
            </w:r>
            <w:r w:rsidRPr="002F3D8F">
              <w:rPr>
                <w:rFonts w:cs="Tahoma"/>
                <w:sz w:val="22"/>
                <w:szCs w:val="22"/>
              </w:rPr>
              <w:t>the mitigation project is completed (i.e., a bridge was unusable for 5 days after a flood).</w:t>
            </w:r>
          </w:p>
          <w:p w:rsidR="00926558" w:rsidRDefault="00926558" w:rsidP="00926558">
            <w:pPr>
              <w:spacing w:before="60" w:after="60"/>
              <w:rPr>
                <w:rFonts w:cs="Tahoma"/>
                <w:sz w:val="22"/>
                <w:szCs w:val="22"/>
              </w:rPr>
            </w:pPr>
            <w:r w:rsidRPr="002F3D8F">
              <w:rPr>
                <w:rFonts w:cs="Tahoma"/>
                <w:sz w:val="22"/>
                <w:szCs w:val="22"/>
              </w:rPr>
              <w:t>If based on historical occurrence</w:t>
            </w:r>
            <w:r>
              <w:rPr>
                <w:rFonts w:cs="Tahoma"/>
                <w:sz w:val="22"/>
                <w:szCs w:val="22"/>
              </w:rPr>
              <w:t xml:space="preserve">, </w:t>
            </w:r>
            <w:r w:rsidRPr="002F3D8F">
              <w:rPr>
                <w:rFonts w:cs="Tahoma"/>
                <w:sz w:val="22"/>
                <w:szCs w:val="22"/>
              </w:rPr>
              <w:t>provide written documentation from a credible source. If number of days of loss of function is derived or estimated, provide written explanation of the method used, including all assumptions.</w:t>
            </w:r>
          </w:p>
          <w:p w:rsidR="00926558" w:rsidRDefault="00926558" w:rsidP="00926558">
            <w:pPr>
              <w:spacing w:before="60" w:after="60"/>
              <w:rPr>
                <w:rFonts w:cs="Tahoma"/>
                <w:sz w:val="22"/>
                <w:szCs w:val="22"/>
              </w:rPr>
            </w:pPr>
            <w:r>
              <w:rPr>
                <w:rFonts w:cs="Tahoma"/>
                <w:sz w:val="22"/>
                <w:szCs w:val="22"/>
              </w:rPr>
              <w:t xml:space="preserve">Click on the Icon to the left of “Damage Year” to see the field chooser.  Update the fields to reflect information needed for documentation. </w:t>
            </w:r>
          </w:p>
          <w:p w:rsidR="00B410C0" w:rsidRDefault="00926558" w:rsidP="00926558">
            <w:pPr>
              <w:spacing w:before="60" w:after="60"/>
              <w:rPr>
                <w:rFonts w:cs="Tahoma"/>
                <w:sz w:val="22"/>
                <w:szCs w:val="22"/>
              </w:rPr>
            </w:pPr>
            <w:r w:rsidRPr="002F3D8F">
              <w:rPr>
                <w:rFonts w:cs="Tahoma"/>
                <w:sz w:val="22"/>
                <w:szCs w:val="22"/>
              </w:rPr>
              <w:t>Enter the year of occurrence and a minimum of two hazard events of known frequency or three hazard damage events of unknown frequency that occur within the analysis period.</w:t>
            </w:r>
            <w:r>
              <w:rPr>
                <w:rFonts w:cs="Tahoma"/>
                <w:sz w:val="22"/>
                <w:szCs w:val="22"/>
              </w:rPr>
              <w:t xml:space="preserve"> The historical loss must have been a loss that the mitigation project would have mitigated. </w:t>
            </w:r>
            <w:r w:rsidRPr="002F3D8F">
              <w:rPr>
                <w:rFonts w:cs="Tahoma"/>
                <w:sz w:val="22"/>
                <w:szCs w:val="22"/>
              </w:rPr>
              <w:t xml:space="preserve"> </w:t>
            </w:r>
          </w:p>
          <w:p w:rsidR="00B410C0" w:rsidRPr="002F3D8F" w:rsidRDefault="00B410C0" w:rsidP="00926558">
            <w:pPr>
              <w:spacing w:before="60" w:after="60"/>
              <w:rPr>
                <w:rFonts w:cs="Tahoma"/>
                <w:sz w:val="22"/>
                <w:szCs w:val="22"/>
              </w:rPr>
            </w:pPr>
            <w:r>
              <w:rPr>
                <w:rFonts w:cs="Tahoma"/>
                <w:sz w:val="22"/>
                <w:szCs w:val="22"/>
              </w:rPr>
              <w:lastRenderedPageBreak/>
              <w:t xml:space="preserve">When there are multiple events occurring in the same year, add the total dollars and enter it as one single event.  </w:t>
            </w:r>
          </w:p>
          <w:p w:rsidR="00926558" w:rsidRPr="002F3D8F" w:rsidRDefault="00926558" w:rsidP="00926558">
            <w:pPr>
              <w:autoSpaceDE w:val="0"/>
              <w:autoSpaceDN w:val="0"/>
              <w:adjustRightInd w:val="0"/>
              <w:rPr>
                <w:rFonts w:cs="Arial"/>
                <w:sz w:val="22"/>
                <w:szCs w:val="22"/>
              </w:rPr>
            </w:pPr>
            <w:r>
              <w:rPr>
                <w:rFonts w:cs="Arial"/>
                <w:sz w:val="22"/>
                <w:szCs w:val="22"/>
              </w:rPr>
              <w:t>Columns can be added to reflect any d</w:t>
            </w:r>
            <w:r w:rsidRPr="002F3D8F">
              <w:rPr>
                <w:rFonts w:cs="Arial"/>
                <w:sz w:val="22"/>
                <w:szCs w:val="22"/>
              </w:rPr>
              <w:t>amage catego</w:t>
            </w:r>
            <w:r>
              <w:rPr>
                <w:rFonts w:cs="Arial"/>
                <w:sz w:val="22"/>
                <w:szCs w:val="22"/>
              </w:rPr>
              <w:t>ry:</w:t>
            </w:r>
            <w:r w:rsidRPr="002F3D8F">
              <w:rPr>
                <w:rFonts w:cs="Arial"/>
                <w:sz w:val="22"/>
                <w:szCs w:val="22"/>
              </w:rPr>
              <w:t xml:space="preserve"> avoided physical damages to structures and contents, infrastructure (bridges, roads, culverts, etc.), loss of function (displacement, loss of rental or business income), casualties, and avoided emergency management costs.</w:t>
            </w:r>
          </w:p>
          <w:p w:rsidR="00926558" w:rsidRPr="002F3D8F" w:rsidRDefault="00926558" w:rsidP="00926558">
            <w:pPr>
              <w:spacing w:before="60" w:after="60"/>
              <w:rPr>
                <w:rFonts w:cs="Arial"/>
                <w:sz w:val="22"/>
                <w:szCs w:val="22"/>
              </w:rPr>
            </w:pPr>
            <w:r w:rsidRPr="002F3D8F">
              <w:rPr>
                <w:rFonts w:cs="Arial"/>
                <w:sz w:val="22"/>
                <w:szCs w:val="22"/>
              </w:rPr>
              <w:t>Recommended documentation varies depending on how the data was obtained. Documentation should cite the date of the data, the source, and the author.</w:t>
            </w:r>
          </w:p>
          <w:p w:rsidR="00926558" w:rsidRPr="002F3D8F" w:rsidRDefault="00926558" w:rsidP="00926558">
            <w:pPr>
              <w:spacing w:before="60" w:after="60"/>
              <w:rPr>
                <w:rFonts w:cs="Tahoma"/>
                <w:sz w:val="22"/>
                <w:szCs w:val="22"/>
              </w:rPr>
            </w:pPr>
            <w:r w:rsidRPr="002F3D8F">
              <w:rPr>
                <w:rFonts w:cs="Tahoma"/>
                <w:sz w:val="22"/>
                <w:szCs w:val="22"/>
              </w:rPr>
              <w:t>Recommended documentation:</w:t>
            </w:r>
          </w:p>
          <w:p w:rsidR="00926558" w:rsidRPr="002F3D8F" w:rsidRDefault="00926558" w:rsidP="00926558">
            <w:pPr>
              <w:numPr>
                <w:ilvl w:val="0"/>
                <w:numId w:val="19"/>
              </w:numPr>
              <w:spacing w:before="60" w:after="60"/>
              <w:rPr>
                <w:rFonts w:cs="Tahoma"/>
                <w:sz w:val="22"/>
                <w:szCs w:val="22"/>
              </w:rPr>
            </w:pPr>
            <w:r>
              <w:rPr>
                <w:rFonts w:cs="Tahoma"/>
                <w:sz w:val="22"/>
                <w:szCs w:val="22"/>
              </w:rPr>
              <w:t xml:space="preserve">Frequencies or Reoccurrence </w:t>
            </w:r>
            <w:r w:rsidRPr="002F3D8F">
              <w:rPr>
                <w:rFonts w:cs="Tahoma"/>
                <w:sz w:val="22"/>
                <w:szCs w:val="22"/>
              </w:rPr>
              <w:t xml:space="preserve"> Intervals (RIs) linked to documented Flood Insurance Study (FIS) data</w:t>
            </w:r>
          </w:p>
          <w:p w:rsidR="00926558" w:rsidRPr="002F3D8F" w:rsidRDefault="00926558" w:rsidP="00926558">
            <w:pPr>
              <w:numPr>
                <w:ilvl w:val="0"/>
                <w:numId w:val="19"/>
              </w:numPr>
              <w:spacing w:before="60" w:after="60"/>
              <w:rPr>
                <w:rFonts w:cs="Tahoma"/>
                <w:sz w:val="22"/>
                <w:szCs w:val="22"/>
              </w:rPr>
            </w:pPr>
            <w:r w:rsidRPr="002F3D8F">
              <w:rPr>
                <w:rFonts w:cs="Tahoma"/>
                <w:sz w:val="22"/>
                <w:szCs w:val="22"/>
              </w:rPr>
              <w:t xml:space="preserve">U.S. Geological </w:t>
            </w:r>
            <w:r>
              <w:rPr>
                <w:rFonts w:cs="Tahoma"/>
                <w:sz w:val="22"/>
                <w:szCs w:val="22"/>
              </w:rPr>
              <w:t>Survey</w:t>
            </w:r>
            <w:r w:rsidRPr="002F3D8F">
              <w:rPr>
                <w:rFonts w:cs="Tahoma"/>
                <w:sz w:val="22"/>
                <w:szCs w:val="22"/>
              </w:rPr>
              <w:t xml:space="preserve"> (USGS) stream gauge data or National Oceanic and Atmospheric Administration (NOAA) tide gauge data</w:t>
            </w:r>
          </w:p>
          <w:p w:rsidR="00926558" w:rsidRPr="002F3D8F" w:rsidRDefault="00926558" w:rsidP="00926558">
            <w:pPr>
              <w:numPr>
                <w:ilvl w:val="0"/>
                <w:numId w:val="19"/>
              </w:numPr>
              <w:spacing w:before="60" w:after="60"/>
              <w:rPr>
                <w:rFonts w:cs="Tahoma"/>
                <w:sz w:val="22"/>
                <w:szCs w:val="22"/>
              </w:rPr>
            </w:pPr>
            <w:r w:rsidRPr="002F3D8F">
              <w:rPr>
                <w:rFonts w:cs="Tahoma"/>
                <w:sz w:val="22"/>
                <w:szCs w:val="22"/>
              </w:rPr>
              <w:t>Insurance records (if used to assess how often events occurred)</w:t>
            </w:r>
          </w:p>
          <w:p w:rsidR="00926558" w:rsidRPr="002F3D8F" w:rsidRDefault="00926558" w:rsidP="00926558">
            <w:pPr>
              <w:numPr>
                <w:ilvl w:val="0"/>
                <w:numId w:val="19"/>
              </w:numPr>
              <w:spacing w:before="60" w:after="60"/>
              <w:rPr>
                <w:rFonts w:cs="Tahoma"/>
                <w:sz w:val="22"/>
                <w:szCs w:val="22"/>
              </w:rPr>
            </w:pPr>
            <w:r w:rsidRPr="002F3D8F">
              <w:rPr>
                <w:rFonts w:cs="Tahoma"/>
                <w:sz w:val="22"/>
                <w:szCs w:val="22"/>
              </w:rPr>
              <w:t>Newspaper accounts citing credible sources, such as a public agency</w:t>
            </w:r>
          </w:p>
          <w:p w:rsidR="00926558" w:rsidRDefault="00926558" w:rsidP="00926558">
            <w:pPr>
              <w:numPr>
                <w:ilvl w:val="0"/>
                <w:numId w:val="19"/>
              </w:numPr>
              <w:spacing w:before="60" w:after="60"/>
              <w:rPr>
                <w:rFonts w:cs="Tahoma"/>
                <w:sz w:val="22"/>
                <w:szCs w:val="22"/>
              </w:rPr>
            </w:pPr>
            <w:r w:rsidRPr="002F3D8F">
              <w:rPr>
                <w:rFonts w:cs="Tahoma"/>
                <w:sz w:val="22"/>
                <w:szCs w:val="22"/>
              </w:rPr>
              <w:t>Copies of engineering/technical expert reports</w:t>
            </w:r>
          </w:p>
          <w:p w:rsidR="00926558" w:rsidRDefault="00926558" w:rsidP="00926558">
            <w:pPr>
              <w:numPr>
                <w:ilvl w:val="0"/>
                <w:numId w:val="19"/>
              </w:numPr>
              <w:spacing w:before="60" w:after="60"/>
              <w:rPr>
                <w:rFonts w:cs="Tahoma"/>
                <w:sz w:val="22"/>
                <w:szCs w:val="22"/>
              </w:rPr>
            </w:pPr>
            <w:r>
              <w:rPr>
                <w:rFonts w:cs="Tahoma"/>
                <w:sz w:val="22"/>
                <w:szCs w:val="22"/>
              </w:rPr>
              <w:t>For peak ground acceleratio</w:t>
            </w:r>
            <w:r w:rsidR="00B410C0">
              <w:rPr>
                <w:rFonts w:cs="Tahoma"/>
                <w:sz w:val="22"/>
                <w:szCs w:val="22"/>
              </w:rPr>
              <w:t xml:space="preserve">n and other seismic issues use refer to the recurrence </w:t>
            </w:r>
            <w:r w:rsidR="00B410C0">
              <w:rPr>
                <w:rFonts w:cs="Tahoma"/>
                <w:sz w:val="22"/>
                <w:szCs w:val="22"/>
              </w:rPr>
              <w:lastRenderedPageBreak/>
              <w:t xml:space="preserve">intervals for Earthquake mitigation projects where “expected damages” are determined. </w:t>
            </w:r>
          </w:p>
          <w:p w:rsidR="00926558" w:rsidRPr="002F3D8F" w:rsidRDefault="00926558" w:rsidP="00926558">
            <w:pPr>
              <w:numPr>
                <w:ilvl w:val="0"/>
                <w:numId w:val="19"/>
              </w:numPr>
              <w:spacing w:before="60" w:after="60"/>
              <w:rPr>
                <w:rFonts w:cs="Tahoma"/>
                <w:sz w:val="22"/>
                <w:szCs w:val="22"/>
              </w:rPr>
            </w:pPr>
            <w:r>
              <w:rPr>
                <w:rFonts w:cs="Tahoma"/>
                <w:sz w:val="22"/>
                <w:szCs w:val="22"/>
              </w:rPr>
              <w:t xml:space="preserve">Use Hurricane Wind module to determine Hurricane Wind reoccurrence intervals and plug that number in to the chart.  </w:t>
            </w:r>
          </w:p>
          <w:p w:rsidR="00926558" w:rsidRPr="002F3D8F" w:rsidRDefault="00926558" w:rsidP="00926558">
            <w:pPr>
              <w:spacing w:before="60" w:after="60"/>
              <w:rPr>
                <w:rFonts w:cs="Tahoma"/>
                <w:sz w:val="22"/>
                <w:szCs w:val="22"/>
              </w:rPr>
            </w:pPr>
            <w:r w:rsidRPr="002F3D8F">
              <w:rPr>
                <w:rFonts w:cs="Tahoma"/>
                <w:sz w:val="22"/>
                <w:szCs w:val="22"/>
              </w:rPr>
              <w:t>Letter from subject matter expert who has independently calculated frequencies</w:t>
            </w:r>
          </w:p>
        </w:tc>
        <w:tc>
          <w:tcPr>
            <w:tcW w:w="3960" w:type="dxa"/>
            <w:tcBorders>
              <w:top w:val="single" w:sz="4" w:space="0" w:color="auto"/>
              <w:bottom w:val="single" w:sz="4" w:space="0" w:color="auto"/>
            </w:tcBorders>
            <w:shd w:val="clear" w:color="auto" w:fill="auto"/>
          </w:tcPr>
          <w:p w:rsidR="00926558" w:rsidRPr="002F3D8F" w:rsidRDefault="00926558" w:rsidP="00926558">
            <w:pPr>
              <w:rPr>
                <w:rFonts w:cs="Tahoma"/>
                <w:sz w:val="22"/>
                <w:szCs w:val="22"/>
              </w:rPr>
            </w:pPr>
            <w:r w:rsidRPr="002F3D8F">
              <w:rPr>
                <w:rFonts w:cs="Tahoma"/>
                <w:sz w:val="22"/>
                <w:szCs w:val="22"/>
              </w:rPr>
              <w:lastRenderedPageBreak/>
              <w:t>Documentation may be obtained from:</w:t>
            </w:r>
          </w:p>
          <w:p w:rsidR="00926558" w:rsidRPr="002F3D8F" w:rsidRDefault="00926558" w:rsidP="00926558">
            <w:pPr>
              <w:numPr>
                <w:ilvl w:val="0"/>
                <w:numId w:val="20"/>
              </w:numPr>
              <w:spacing w:after="0"/>
              <w:rPr>
                <w:rFonts w:cs="Tahoma"/>
                <w:sz w:val="22"/>
                <w:szCs w:val="22"/>
              </w:rPr>
            </w:pPr>
            <w:r w:rsidRPr="002F3D8F">
              <w:rPr>
                <w:rFonts w:cs="Tahoma"/>
                <w:sz w:val="22"/>
                <w:szCs w:val="22"/>
              </w:rPr>
              <w:t>An official from a public utility, public works, or transportation department, technical report</w:t>
            </w:r>
            <w:r>
              <w:rPr>
                <w:rFonts w:cs="Tahoma"/>
                <w:sz w:val="22"/>
                <w:szCs w:val="22"/>
              </w:rPr>
              <w:t>,</w:t>
            </w:r>
            <w:r w:rsidRPr="002F3D8F">
              <w:rPr>
                <w:rFonts w:cs="Tahoma"/>
                <w:sz w:val="22"/>
                <w:szCs w:val="22"/>
              </w:rPr>
              <w:t xml:space="preserve"> or study. </w:t>
            </w:r>
          </w:p>
          <w:p w:rsidR="00926558" w:rsidRPr="002F3D8F" w:rsidRDefault="00926558" w:rsidP="00926558">
            <w:pPr>
              <w:rPr>
                <w:rFonts w:cs="Tahoma"/>
                <w:sz w:val="22"/>
                <w:szCs w:val="22"/>
              </w:rPr>
            </w:pPr>
          </w:p>
          <w:p w:rsidR="00926558" w:rsidRPr="002F3D8F" w:rsidRDefault="00926558" w:rsidP="00926558">
            <w:pPr>
              <w:numPr>
                <w:ilvl w:val="0"/>
                <w:numId w:val="20"/>
              </w:numPr>
              <w:spacing w:after="0"/>
              <w:rPr>
                <w:rFonts w:cs="Tahoma"/>
                <w:sz w:val="22"/>
                <w:szCs w:val="22"/>
              </w:rPr>
            </w:pPr>
            <w:r w:rsidRPr="002F3D8F">
              <w:rPr>
                <w:rFonts w:cs="Tahoma"/>
                <w:sz w:val="22"/>
                <w:szCs w:val="22"/>
              </w:rPr>
              <w:t>The information may also be in mitigation project specifications or technical documents related to project development or in historical data from past events, i.e., insurance or repair records or photographs of damaged facilities</w:t>
            </w:r>
            <w:r>
              <w:rPr>
                <w:rFonts w:cs="Tahoma"/>
                <w:sz w:val="22"/>
                <w:szCs w:val="22"/>
              </w:rPr>
              <w:t>, or FEMA Public Assistance documents for declared events</w:t>
            </w:r>
          </w:p>
          <w:p w:rsidR="00926558" w:rsidRDefault="00926558" w:rsidP="00926558">
            <w:pPr>
              <w:spacing w:before="60"/>
              <w:rPr>
                <w:rFonts w:cs="Tahoma"/>
                <w:sz w:val="22"/>
                <w:szCs w:val="22"/>
              </w:rPr>
            </w:pPr>
            <w:r w:rsidRPr="002F3D8F">
              <w:rPr>
                <w:rFonts w:cs="Tahoma"/>
                <w:sz w:val="22"/>
                <w:szCs w:val="22"/>
              </w:rPr>
              <w:t>Historical occurrences can be documented by a letter from a local official, a copy of a newspaper account, or a copy of a technical study.</w:t>
            </w:r>
          </w:p>
          <w:p w:rsidR="00926558" w:rsidRDefault="00926558" w:rsidP="00926558">
            <w:pPr>
              <w:spacing w:before="60"/>
              <w:rPr>
                <w:rFonts w:cs="Tahoma"/>
                <w:sz w:val="22"/>
                <w:szCs w:val="22"/>
              </w:rPr>
            </w:pPr>
          </w:p>
          <w:p w:rsidR="00B410C0" w:rsidRDefault="00B410C0" w:rsidP="00926558">
            <w:pPr>
              <w:spacing w:before="60" w:line="40" w:lineRule="atLeast"/>
              <w:rPr>
                <w:rFonts w:cs="Tahoma"/>
                <w:sz w:val="22"/>
                <w:szCs w:val="22"/>
              </w:rPr>
            </w:pPr>
          </w:p>
          <w:p w:rsidR="00926558" w:rsidRPr="002F3D8F" w:rsidRDefault="00926558" w:rsidP="00926558">
            <w:pPr>
              <w:spacing w:before="60" w:line="40" w:lineRule="atLeast"/>
              <w:rPr>
                <w:rFonts w:cs="Tahoma"/>
                <w:sz w:val="22"/>
                <w:szCs w:val="22"/>
              </w:rPr>
            </w:pPr>
            <w:r w:rsidRPr="002F3D8F">
              <w:rPr>
                <w:rFonts w:cs="Tahoma"/>
                <w:sz w:val="22"/>
                <w:szCs w:val="22"/>
              </w:rPr>
              <w:t>Information may be obtained from:</w:t>
            </w:r>
          </w:p>
          <w:p w:rsidR="00926558" w:rsidRPr="002F3D8F" w:rsidRDefault="00926558" w:rsidP="00926558">
            <w:pPr>
              <w:numPr>
                <w:ilvl w:val="0"/>
                <w:numId w:val="18"/>
              </w:numPr>
              <w:spacing w:before="60" w:after="0" w:line="40" w:lineRule="atLeast"/>
              <w:rPr>
                <w:rFonts w:cs="Tahoma"/>
                <w:sz w:val="22"/>
                <w:szCs w:val="22"/>
              </w:rPr>
            </w:pPr>
            <w:r w:rsidRPr="002F3D8F">
              <w:rPr>
                <w:rFonts w:cs="Tahoma"/>
                <w:sz w:val="22"/>
                <w:szCs w:val="22"/>
              </w:rPr>
              <w:t xml:space="preserve">National Weather Service; USGS; NOAA; or National Climactic </w:t>
            </w:r>
            <w:smartTag w:uri="urn:schemas-microsoft-com:office:smarttags" w:element="place">
              <w:smartTag w:uri="urn:schemas-microsoft-com:office:smarttags" w:element="PlaceName">
                <w:r w:rsidRPr="002F3D8F">
                  <w:rPr>
                    <w:rFonts w:cs="Tahoma"/>
                    <w:sz w:val="22"/>
                    <w:szCs w:val="22"/>
                  </w:rPr>
                  <w:t>Data</w:t>
                </w:r>
              </w:smartTag>
              <w:r w:rsidRPr="002F3D8F">
                <w:rPr>
                  <w:rFonts w:cs="Tahoma"/>
                  <w:sz w:val="22"/>
                  <w:szCs w:val="22"/>
                </w:rPr>
                <w:t xml:space="preserve"> </w:t>
              </w:r>
              <w:smartTag w:uri="urn:schemas-microsoft-com:office:smarttags" w:element="PlaceType">
                <w:r w:rsidRPr="002F3D8F">
                  <w:rPr>
                    <w:rFonts w:cs="Tahoma"/>
                    <w:sz w:val="22"/>
                    <w:szCs w:val="22"/>
                  </w:rPr>
                  <w:t>Center</w:t>
                </w:r>
              </w:smartTag>
            </w:smartTag>
          </w:p>
          <w:p w:rsidR="00926558" w:rsidRPr="002F3D8F" w:rsidRDefault="00926558" w:rsidP="00926558">
            <w:pPr>
              <w:numPr>
                <w:ilvl w:val="0"/>
                <w:numId w:val="16"/>
              </w:numPr>
              <w:spacing w:after="0"/>
              <w:rPr>
                <w:rFonts w:cs="Tahoma"/>
                <w:b/>
                <w:sz w:val="22"/>
                <w:szCs w:val="22"/>
              </w:rPr>
            </w:pPr>
            <w:r w:rsidRPr="002F3D8F">
              <w:rPr>
                <w:rFonts w:cs="Tahoma"/>
                <w:sz w:val="22"/>
                <w:szCs w:val="22"/>
              </w:rPr>
              <w:t>FEMA Project Worksheets/Damage Survey Reports</w:t>
            </w:r>
          </w:p>
          <w:p w:rsidR="00926558" w:rsidRPr="002F3D8F" w:rsidRDefault="00926558" w:rsidP="00926558">
            <w:pPr>
              <w:numPr>
                <w:ilvl w:val="0"/>
                <w:numId w:val="16"/>
              </w:numPr>
              <w:spacing w:after="0"/>
              <w:rPr>
                <w:rFonts w:cs="Tahoma"/>
                <w:b/>
                <w:sz w:val="22"/>
                <w:szCs w:val="22"/>
              </w:rPr>
            </w:pPr>
            <w:r w:rsidRPr="002F3D8F">
              <w:rPr>
                <w:rFonts w:cs="Tahoma"/>
                <w:sz w:val="22"/>
                <w:szCs w:val="22"/>
              </w:rPr>
              <w:t xml:space="preserve">Insurance claims, </w:t>
            </w:r>
            <w:proofErr w:type="spellStart"/>
            <w:r w:rsidRPr="002F3D8F">
              <w:rPr>
                <w:rFonts w:cs="Tahoma"/>
                <w:sz w:val="22"/>
                <w:szCs w:val="22"/>
              </w:rPr>
              <w:t>BureauNet</w:t>
            </w:r>
            <w:proofErr w:type="spellEnd"/>
            <w:r w:rsidRPr="002F3D8F">
              <w:rPr>
                <w:rFonts w:cs="Tahoma"/>
                <w:sz w:val="22"/>
                <w:szCs w:val="22"/>
              </w:rPr>
              <w:t>/Simple and Quick Assessment (SQA) Net information, damage repair records, or data from the State/local agency, local government</w:t>
            </w:r>
          </w:p>
          <w:p w:rsidR="00926558" w:rsidRPr="002F3D8F" w:rsidRDefault="00926558" w:rsidP="00926558">
            <w:pPr>
              <w:spacing w:before="60"/>
              <w:rPr>
                <w:rFonts w:cs="Tahoma"/>
                <w:sz w:val="22"/>
                <w:szCs w:val="22"/>
              </w:rPr>
            </w:pPr>
            <w:r w:rsidRPr="002F3D8F">
              <w:rPr>
                <w:rFonts w:cs="Tahoma"/>
                <w:sz w:val="22"/>
                <w:szCs w:val="22"/>
              </w:rPr>
              <w:t>Newspaper accounts citing credible sources (other than homeowner accounts)</w:t>
            </w:r>
          </w:p>
        </w:tc>
        <w:tc>
          <w:tcPr>
            <w:tcW w:w="2520" w:type="dxa"/>
            <w:tcBorders>
              <w:top w:val="single" w:sz="4" w:space="0" w:color="auto"/>
              <w:bottom w:val="single" w:sz="4" w:space="0" w:color="auto"/>
            </w:tcBorders>
            <w:shd w:val="clear" w:color="auto" w:fill="auto"/>
          </w:tcPr>
          <w:p w:rsidR="00926558" w:rsidRPr="0017124E" w:rsidRDefault="00926558" w:rsidP="002D0213">
            <w:pPr>
              <w:spacing w:before="60" w:after="60"/>
              <w:rPr>
                <w:rFonts w:cs="Tahoma"/>
                <w:sz w:val="22"/>
                <w:szCs w:val="22"/>
              </w:rPr>
            </w:pPr>
            <w:bookmarkStart w:id="18" w:name="bmDamagesBeforeMitigation"/>
            <w:bookmarkEnd w:id="18"/>
          </w:p>
        </w:tc>
      </w:tr>
      <w:tr w:rsidR="00926558" w:rsidRPr="002F3D8F" w:rsidTr="002D0213">
        <w:tc>
          <w:tcPr>
            <w:tcW w:w="1188" w:type="dxa"/>
            <w:tcBorders>
              <w:bottom w:val="single" w:sz="4" w:space="0" w:color="auto"/>
            </w:tcBorders>
            <w:shd w:val="clear" w:color="auto" w:fill="auto"/>
            <w:vAlign w:val="center"/>
          </w:tcPr>
          <w:p w:rsidR="00926558" w:rsidRPr="002F3D8F" w:rsidRDefault="00926558" w:rsidP="00926558">
            <w:pPr>
              <w:jc w:val="center"/>
              <w:rPr>
                <w:rFonts w:cs="Tahoma"/>
                <w:sz w:val="22"/>
                <w:szCs w:val="22"/>
              </w:rPr>
            </w:pPr>
            <w:r w:rsidRPr="002F3D8F">
              <w:rPr>
                <w:rFonts w:cs="Tahoma"/>
                <w:sz w:val="22"/>
                <w:szCs w:val="22"/>
              </w:rPr>
              <w:lastRenderedPageBreak/>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tcBorders>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sidRPr="002F3D8F">
              <w:rPr>
                <w:rFonts w:cs="Tahoma"/>
                <w:sz w:val="22"/>
                <w:szCs w:val="22"/>
              </w:rPr>
              <w:t>Unknown Frequency Calculator</w:t>
            </w:r>
          </w:p>
        </w:tc>
        <w:tc>
          <w:tcPr>
            <w:tcW w:w="4680" w:type="dxa"/>
            <w:tcBorders>
              <w:bottom w:val="single" w:sz="4" w:space="0" w:color="auto"/>
            </w:tcBorders>
            <w:shd w:val="clear" w:color="auto" w:fill="auto"/>
          </w:tcPr>
          <w:p w:rsidR="00926558" w:rsidRPr="002F3D8F" w:rsidRDefault="00926558" w:rsidP="00926558">
            <w:pPr>
              <w:spacing w:before="60" w:after="60"/>
              <w:rPr>
                <w:sz w:val="22"/>
                <w:szCs w:val="22"/>
              </w:rPr>
            </w:pPr>
            <w:r w:rsidRPr="002F3D8F">
              <w:rPr>
                <w:sz w:val="22"/>
                <w:szCs w:val="22"/>
              </w:rPr>
              <w:t>To use the unknown frequency calculator, provide documentation of:</w:t>
            </w:r>
          </w:p>
          <w:p w:rsidR="00926558" w:rsidRPr="002F3D8F" w:rsidRDefault="00926558" w:rsidP="00926558">
            <w:pPr>
              <w:numPr>
                <w:ilvl w:val="0"/>
                <w:numId w:val="22"/>
              </w:numPr>
              <w:spacing w:before="60" w:after="0"/>
              <w:rPr>
                <w:sz w:val="22"/>
                <w:szCs w:val="22"/>
              </w:rPr>
            </w:pPr>
            <w:r w:rsidRPr="002F3D8F">
              <w:rPr>
                <w:sz w:val="22"/>
                <w:szCs w:val="22"/>
              </w:rPr>
              <w:t>A minimum of three hazard events that occur in different years where either:</w:t>
            </w:r>
          </w:p>
          <w:p w:rsidR="00926558" w:rsidRPr="002F3D8F" w:rsidRDefault="00926558" w:rsidP="00926558">
            <w:pPr>
              <w:numPr>
                <w:ilvl w:val="0"/>
                <w:numId w:val="21"/>
              </w:numPr>
              <w:spacing w:before="60" w:after="0"/>
              <w:rPr>
                <w:sz w:val="22"/>
                <w:szCs w:val="22"/>
              </w:rPr>
            </w:pPr>
            <w:r w:rsidRPr="002F3D8F">
              <w:rPr>
                <w:sz w:val="22"/>
                <w:szCs w:val="22"/>
              </w:rPr>
              <w:t>Frequencies/RIs of all events are unknown, or</w:t>
            </w:r>
          </w:p>
          <w:p w:rsidR="00926558" w:rsidRPr="002F3D8F" w:rsidRDefault="00926558" w:rsidP="00926558">
            <w:pPr>
              <w:numPr>
                <w:ilvl w:val="0"/>
                <w:numId w:val="21"/>
              </w:numPr>
              <w:spacing w:before="60" w:after="0"/>
              <w:rPr>
                <w:sz w:val="22"/>
                <w:szCs w:val="22"/>
              </w:rPr>
            </w:pPr>
            <w:r w:rsidRPr="002F3D8F">
              <w:rPr>
                <w:sz w:val="22"/>
                <w:szCs w:val="22"/>
              </w:rPr>
              <w:t xml:space="preserve">Frequencies/RIs of up to two events are known and have total inflated damage values that exceed the total inflated values of all the other unknown frequency/RI events. </w:t>
            </w:r>
          </w:p>
          <w:p w:rsidR="00926558" w:rsidRPr="002F3D8F" w:rsidRDefault="00926558" w:rsidP="00926558">
            <w:pPr>
              <w:numPr>
                <w:ilvl w:val="0"/>
                <w:numId w:val="22"/>
              </w:numPr>
              <w:spacing w:before="60" w:after="0"/>
            </w:pPr>
            <w:r w:rsidRPr="002F3D8F">
              <w:rPr>
                <w:sz w:val="22"/>
                <w:szCs w:val="22"/>
              </w:rPr>
              <w:t>Date of construction (needed for period of record).</w:t>
            </w:r>
          </w:p>
        </w:tc>
        <w:tc>
          <w:tcPr>
            <w:tcW w:w="3960" w:type="dxa"/>
            <w:tcBorders>
              <w:bottom w:val="single" w:sz="4" w:space="0" w:color="auto"/>
            </w:tcBorders>
            <w:shd w:val="clear" w:color="auto" w:fill="auto"/>
          </w:tcPr>
          <w:p w:rsidR="00926558" w:rsidRPr="002F3D8F" w:rsidRDefault="00926558" w:rsidP="00926558">
            <w:pPr>
              <w:spacing w:before="60" w:line="40" w:lineRule="atLeast"/>
              <w:rPr>
                <w:rFonts w:cs="Tahoma"/>
                <w:sz w:val="22"/>
                <w:szCs w:val="22"/>
              </w:rPr>
            </w:pPr>
            <w:r w:rsidRPr="002F3D8F">
              <w:rPr>
                <w:rFonts w:cs="Tahoma"/>
                <w:sz w:val="22"/>
                <w:szCs w:val="22"/>
              </w:rPr>
              <w:t>Information may be obtained from:</w:t>
            </w:r>
          </w:p>
          <w:p w:rsidR="00926558" w:rsidRPr="002F3D8F" w:rsidRDefault="00926558" w:rsidP="00926558">
            <w:pPr>
              <w:numPr>
                <w:ilvl w:val="0"/>
                <w:numId w:val="18"/>
              </w:numPr>
              <w:spacing w:before="60" w:after="0" w:line="40" w:lineRule="atLeast"/>
              <w:rPr>
                <w:rFonts w:cs="Tahoma"/>
                <w:sz w:val="22"/>
                <w:szCs w:val="22"/>
              </w:rPr>
            </w:pPr>
            <w:r w:rsidRPr="002F3D8F">
              <w:rPr>
                <w:rFonts w:cs="Tahoma"/>
                <w:sz w:val="22"/>
                <w:szCs w:val="22"/>
              </w:rPr>
              <w:t>National Weather Service</w:t>
            </w:r>
            <w:r>
              <w:rPr>
                <w:rFonts w:cs="Tahoma"/>
                <w:sz w:val="22"/>
                <w:szCs w:val="22"/>
              </w:rPr>
              <w:t>,</w:t>
            </w:r>
            <w:r w:rsidRPr="002F3D8F">
              <w:rPr>
                <w:rFonts w:cs="Tahoma"/>
                <w:sz w:val="22"/>
                <w:szCs w:val="22"/>
              </w:rPr>
              <w:t xml:space="preserve"> USGS</w:t>
            </w:r>
            <w:r>
              <w:rPr>
                <w:rFonts w:cs="Tahoma"/>
                <w:sz w:val="22"/>
                <w:szCs w:val="22"/>
              </w:rPr>
              <w:t>,</w:t>
            </w:r>
            <w:r w:rsidRPr="002F3D8F">
              <w:rPr>
                <w:rFonts w:cs="Tahoma"/>
                <w:sz w:val="22"/>
                <w:szCs w:val="22"/>
              </w:rPr>
              <w:t xml:space="preserve"> NOAA</w:t>
            </w:r>
            <w:r>
              <w:rPr>
                <w:rFonts w:cs="Tahoma"/>
                <w:sz w:val="22"/>
                <w:szCs w:val="22"/>
              </w:rPr>
              <w:t>,</w:t>
            </w:r>
            <w:r w:rsidRPr="002F3D8F">
              <w:rPr>
                <w:rFonts w:cs="Tahoma"/>
                <w:sz w:val="22"/>
                <w:szCs w:val="22"/>
              </w:rPr>
              <w:t xml:space="preserve"> or National Climactic </w:t>
            </w:r>
            <w:smartTag w:uri="urn:schemas-microsoft-com:office:smarttags" w:element="place">
              <w:smartTag w:uri="urn:schemas-microsoft-com:office:smarttags" w:element="PlaceName">
                <w:r w:rsidRPr="002F3D8F">
                  <w:rPr>
                    <w:rFonts w:cs="Tahoma"/>
                    <w:sz w:val="22"/>
                    <w:szCs w:val="22"/>
                  </w:rPr>
                  <w:t>Data</w:t>
                </w:r>
              </w:smartTag>
              <w:r w:rsidRPr="002F3D8F">
                <w:rPr>
                  <w:rFonts w:cs="Tahoma"/>
                  <w:sz w:val="22"/>
                  <w:szCs w:val="22"/>
                </w:rPr>
                <w:t xml:space="preserve"> </w:t>
              </w:r>
              <w:smartTag w:uri="urn:schemas-microsoft-com:office:smarttags" w:element="PlaceType">
                <w:r w:rsidRPr="002F3D8F">
                  <w:rPr>
                    <w:rFonts w:cs="Tahoma"/>
                    <w:sz w:val="22"/>
                    <w:szCs w:val="22"/>
                  </w:rPr>
                  <w:t>Center</w:t>
                </w:r>
              </w:smartTag>
            </w:smartTag>
          </w:p>
          <w:p w:rsidR="00926558" w:rsidRPr="002F3D8F" w:rsidRDefault="00926558" w:rsidP="00926558">
            <w:pPr>
              <w:numPr>
                <w:ilvl w:val="0"/>
                <w:numId w:val="16"/>
              </w:numPr>
              <w:spacing w:after="0"/>
              <w:rPr>
                <w:rFonts w:cs="Tahoma"/>
                <w:b/>
                <w:sz w:val="22"/>
                <w:szCs w:val="22"/>
              </w:rPr>
            </w:pPr>
            <w:r w:rsidRPr="002F3D8F">
              <w:rPr>
                <w:rFonts w:cs="Tahoma"/>
                <w:sz w:val="22"/>
                <w:szCs w:val="22"/>
              </w:rPr>
              <w:t>FEMA Project Worksheets/Damage Survey Reports</w:t>
            </w:r>
          </w:p>
          <w:p w:rsidR="00926558" w:rsidRPr="002F3D8F" w:rsidRDefault="00926558" w:rsidP="00926558">
            <w:pPr>
              <w:numPr>
                <w:ilvl w:val="0"/>
                <w:numId w:val="16"/>
              </w:numPr>
              <w:spacing w:after="0"/>
              <w:rPr>
                <w:rFonts w:cs="Tahoma"/>
                <w:b/>
                <w:sz w:val="22"/>
                <w:szCs w:val="22"/>
              </w:rPr>
            </w:pPr>
            <w:r w:rsidRPr="002F3D8F">
              <w:rPr>
                <w:rFonts w:cs="Tahoma"/>
                <w:sz w:val="22"/>
                <w:szCs w:val="22"/>
              </w:rPr>
              <w:t xml:space="preserve">Insurance claims, </w:t>
            </w:r>
            <w:proofErr w:type="spellStart"/>
            <w:r w:rsidRPr="002F3D8F">
              <w:rPr>
                <w:rFonts w:cs="Tahoma"/>
                <w:sz w:val="22"/>
                <w:szCs w:val="22"/>
              </w:rPr>
              <w:t>BureauNet</w:t>
            </w:r>
            <w:proofErr w:type="spellEnd"/>
            <w:r w:rsidRPr="002F3D8F">
              <w:rPr>
                <w:rFonts w:cs="Tahoma"/>
                <w:sz w:val="22"/>
                <w:szCs w:val="22"/>
              </w:rPr>
              <w:t>/SQA Net information, damage repair records, or data from the State/local agency, local government</w:t>
            </w:r>
          </w:p>
          <w:p w:rsidR="00926558" w:rsidRPr="002F3D8F" w:rsidRDefault="00926558" w:rsidP="00926558">
            <w:pPr>
              <w:numPr>
                <w:ilvl w:val="0"/>
                <w:numId w:val="16"/>
              </w:numPr>
              <w:spacing w:after="0"/>
              <w:rPr>
                <w:rFonts w:cs="Tahoma"/>
                <w:b/>
                <w:sz w:val="22"/>
                <w:szCs w:val="22"/>
              </w:rPr>
            </w:pPr>
            <w:r w:rsidRPr="002F3D8F">
              <w:rPr>
                <w:rFonts w:cs="Tahoma"/>
                <w:sz w:val="22"/>
                <w:szCs w:val="22"/>
              </w:rPr>
              <w:t>Newspaper accounts citing credible sources (other than homeowner accounts)</w:t>
            </w:r>
          </w:p>
        </w:tc>
        <w:tc>
          <w:tcPr>
            <w:tcW w:w="2520" w:type="dxa"/>
            <w:tcBorders>
              <w:bottom w:val="single" w:sz="4" w:space="0" w:color="auto"/>
            </w:tcBorders>
            <w:shd w:val="clear" w:color="auto" w:fill="auto"/>
          </w:tcPr>
          <w:p w:rsidR="00926558" w:rsidRPr="0017124E" w:rsidRDefault="00926558" w:rsidP="002D0213">
            <w:pPr>
              <w:spacing w:before="60" w:line="40" w:lineRule="atLeast"/>
              <w:rPr>
                <w:rFonts w:cs="Tahoma"/>
                <w:sz w:val="22"/>
                <w:szCs w:val="22"/>
              </w:rPr>
            </w:pPr>
            <w:bookmarkStart w:id="19" w:name="bmCalculator"/>
            <w:bookmarkEnd w:id="19"/>
          </w:p>
        </w:tc>
      </w:tr>
      <w:tr w:rsidR="00926558" w:rsidRPr="002F3D8F" w:rsidTr="002D0213">
        <w:tc>
          <w:tcPr>
            <w:tcW w:w="1188" w:type="dxa"/>
            <w:tcBorders>
              <w:bottom w:val="single" w:sz="4" w:space="0" w:color="auto"/>
            </w:tcBorders>
            <w:shd w:val="clear" w:color="auto" w:fill="auto"/>
            <w:vAlign w:val="center"/>
          </w:tcPr>
          <w:p w:rsidR="00926558" w:rsidRPr="002F3D8F" w:rsidRDefault="00926558" w:rsidP="00926558">
            <w:pPr>
              <w:jc w:val="center"/>
              <w:rPr>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shd w:val="clear" w:color="auto" w:fill="auto"/>
          </w:tcPr>
          <w:p w:rsidR="00926558" w:rsidRPr="002F3D8F" w:rsidRDefault="00926558" w:rsidP="00926558">
            <w:pPr>
              <w:spacing w:before="60" w:line="40" w:lineRule="atLeast"/>
              <w:rPr>
                <w:rFonts w:cs="Tahoma"/>
                <w:sz w:val="22"/>
                <w:szCs w:val="22"/>
              </w:rPr>
            </w:pPr>
            <w:r w:rsidRPr="002F3D8F">
              <w:rPr>
                <w:rFonts w:cs="Tahoma"/>
                <w:bCs/>
                <w:sz w:val="22"/>
                <w:szCs w:val="22"/>
              </w:rPr>
              <w:t>After Mitigation: Loss of Function</w:t>
            </w:r>
          </w:p>
        </w:tc>
        <w:tc>
          <w:tcPr>
            <w:tcW w:w="4680" w:type="dxa"/>
            <w:shd w:val="clear" w:color="auto" w:fill="auto"/>
          </w:tcPr>
          <w:p w:rsidR="00926558" w:rsidRPr="002F3D8F" w:rsidRDefault="00926558" w:rsidP="00926558">
            <w:pPr>
              <w:spacing w:before="60" w:after="60"/>
              <w:rPr>
                <w:rFonts w:cs="Tahoma"/>
                <w:sz w:val="22"/>
                <w:szCs w:val="22"/>
              </w:rPr>
            </w:pPr>
            <w:r w:rsidRPr="002F3D8F">
              <w:rPr>
                <w:rFonts w:cs="Tahoma"/>
                <w:sz w:val="22"/>
                <w:szCs w:val="22"/>
              </w:rPr>
              <w:t xml:space="preserve">Enter the calculated number of days of a loss of function </w:t>
            </w:r>
            <w:r w:rsidRPr="002F3D8F">
              <w:rPr>
                <w:rFonts w:cs="Tahoma"/>
                <w:b/>
                <w:sz w:val="22"/>
                <w:szCs w:val="22"/>
              </w:rPr>
              <w:t xml:space="preserve">after </w:t>
            </w:r>
            <w:r w:rsidRPr="002F3D8F">
              <w:rPr>
                <w:rFonts w:cs="Tahoma"/>
                <w:sz w:val="22"/>
                <w:szCs w:val="22"/>
              </w:rPr>
              <w:t>the mitigation project is completed (i.e., a bridge was unusable for 5 days after a flood).</w:t>
            </w:r>
          </w:p>
          <w:p w:rsidR="00926558" w:rsidRPr="002F3D8F" w:rsidRDefault="00926558" w:rsidP="00926558">
            <w:pPr>
              <w:spacing w:before="60" w:after="60"/>
              <w:rPr>
                <w:rFonts w:cs="Tahoma"/>
                <w:sz w:val="22"/>
                <w:szCs w:val="22"/>
              </w:rPr>
            </w:pPr>
            <w:r w:rsidRPr="002F3D8F">
              <w:rPr>
                <w:rFonts w:cs="Tahoma"/>
                <w:sz w:val="22"/>
                <w:szCs w:val="22"/>
              </w:rPr>
              <w:t xml:space="preserve">Except where a function (utility, road/bridge, and building) is completely eliminated, a post-project loss of function time should be entered in this part of the analysis. </w:t>
            </w:r>
          </w:p>
          <w:p w:rsidR="00926558" w:rsidRPr="002F3D8F" w:rsidRDefault="00926558" w:rsidP="00926558">
            <w:pPr>
              <w:spacing w:before="60" w:after="60"/>
              <w:rPr>
                <w:rFonts w:cs="Tahoma"/>
                <w:color w:val="FF0000"/>
                <w:sz w:val="22"/>
                <w:szCs w:val="22"/>
              </w:rPr>
            </w:pPr>
            <w:r w:rsidRPr="002F3D8F">
              <w:rPr>
                <w:rFonts w:cs="Tahoma"/>
                <w:sz w:val="22"/>
                <w:szCs w:val="22"/>
              </w:rPr>
              <w:lastRenderedPageBreak/>
              <w:t>Documentation includes a letter from an official or a copy of a written technical study. If the number of days is derived or estimated provide a written explanation of the method used, including all assumptions.</w:t>
            </w:r>
          </w:p>
        </w:tc>
        <w:tc>
          <w:tcPr>
            <w:tcW w:w="3960" w:type="dxa"/>
            <w:shd w:val="clear" w:color="auto" w:fill="auto"/>
          </w:tcPr>
          <w:p w:rsidR="00926558" w:rsidRPr="002F3D8F" w:rsidRDefault="00926558" w:rsidP="00926558">
            <w:pPr>
              <w:rPr>
                <w:rFonts w:cs="Tahoma"/>
                <w:sz w:val="22"/>
                <w:szCs w:val="22"/>
              </w:rPr>
            </w:pPr>
            <w:r w:rsidRPr="002F3D8F">
              <w:rPr>
                <w:rFonts w:cs="Tahoma"/>
                <w:sz w:val="22"/>
                <w:szCs w:val="22"/>
              </w:rPr>
              <w:lastRenderedPageBreak/>
              <w:t>Documentation may be obtained from:</w:t>
            </w:r>
          </w:p>
          <w:p w:rsidR="00926558" w:rsidRPr="002F3D8F" w:rsidRDefault="00926558" w:rsidP="00926558">
            <w:pPr>
              <w:numPr>
                <w:ilvl w:val="0"/>
                <w:numId w:val="23"/>
              </w:numPr>
              <w:spacing w:after="0"/>
              <w:rPr>
                <w:rFonts w:cs="Tahoma"/>
                <w:sz w:val="22"/>
                <w:szCs w:val="22"/>
              </w:rPr>
            </w:pPr>
            <w:r w:rsidRPr="002F3D8F">
              <w:rPr>
                <w:rFonts w:cs="Tahoma"/>
                <w:sz w:val="22"/>
                <w:szCs w:val="22"/>
              </w:rPr>
              <w:t xml:space="preserve">An official from a public utility, public works, or transportation department </w:t>
            </w:r>
          </w:p>
          <w:p w:rsidR="00926558" w:rsidRPr="002F3D8F" w:rsidRDefault="00926558" w:rsidP="00926558">
            <w:pPr>
              <w:numPr>
                <w:ilvl w:val="0"/>
                <w:numId w:val="23"/>
              </w:numPr>
              <w:spacing w:after="0"/>
              <w:rPr>
                <w:rFonts w:cs="Tahoma"/>
                <w:sz w:val="22"/>
                <w:szCs w:val="22"/>
              </w:rPr>
            </w:pPr>
            <w:r w:rsidRPr="002F3D8F">
              <w:rPr>
                <w:rFonts w:cs="Tahoma"/>
                <w:sz w:val="22"/>
                <w:szCs w:val="22"/>
              </w:rPr>
              <w:t>Technical report or study</w:t>
            </w:r>
          </w:p>
          <w:p w:rsidR="00926558" w:rsidRPr="002F3D8F" w:rsidRDefault="00926558" w:rsidP="00926558">
            <w:pPr>
              <w:numPr>
                <w:ilvl w:val="0"/>
                <w:numId w:val="23"/>
              </w:numPr>
              <w:spacing w:after="0"/>
              <w:rPr>
                <w:rFonts w:cs="Tahoma"/>
                <w:sz w:val="22"/>
                <w:szCs w:val="22"/>
              </w:rPr>
            </w:pPr>
            <w:r w:rsidRPr="002F3D8F">
              <w:rPr>
                <w:rFonts w:cs="Tahoma"/>
                <w:sz w:val="22"/>
                <w:szCs w:val="22"/>
              </w:rPr>
              <w:t>Mitigation project specifications or technical documents related to project development.</w:t>
            </w:r>
          </w:p>
        </w:tc>
        <w:tc>
          <w:tcPr>
            <w:tcW w:w="2520" w:type="dxa"/>
            <w:shd w:val="clear" w:color="auto" w:fill="auto"/>
          </w:tcPr>
          <w:p w:rsidR="00926558" w:rsidRPr="0017124E" w:rsidRDefault="00926558" w:rsidP="002D0213">
            <w:pPr>
              <w:spacing w:before="60" w:line="40" w:lineRule="atLeast"/>
              <w:rPr>
                <w:rFonts w:cs="Tahoma"/>
                <w:sz w:val="22"/>
                <w:szCs w:val="22"/>
              </w:rPr>
            </w:pPr>
            <w:bookmarkStart w:id="20" w:name="bmLossOfFunction"/>
            <w:bookmarkEnd w:id="20"/>
          </w:p>
        </w:tc>
      </w:tr>
      <w:tr w:rsidR="00926558" w:rsidRPr="002F3D8F" w:rsidTr="002D0213">
        <w:tc>
          <w:tcPr>
            <w:tcW w:w="1188" w:type="dxa"/>
            <w:tcBorders>
              <w:bottom w:val="single" w:sz="4" w:space="0" w:color="auto"/>
            </w:tcBorders>
            <w:shd w:val="clear" w:color="auto" w:fill="auto"/>
            <w:vAlign w:val="center"/>
          </w:tcPr>
          <w:p w:rsidR="00926558" w:rsidRPr="002F3D8F" w:rsidRDefault="00926558" w:rsidP="00926558">
            <w:pPr>
              <w:jc w:val="center"/>
              <w:rPr>
                <w:rFonts w:cs="Tahoma"/>
                <w:sz w:val="22"/>
                <w:szCs w:val="22"/>
              </w:rPr>
            </w:pPr>
            <w:r w:rsidRPr="002F3D8F">
              <w:rPr>
                <w:rFonts w:cs="Tahoma"/>
                <w:sz w:val="22"/>
                <w:szCs w:val="22"/>
              </w:rPr>
              <w:fldChar w:fldCharType="begin">
                <w:ffData>
                  <w:name w:val="Check1"/>
                  <w:enabled/>
                  <w:calcOnExit w:val="0"/>
                  <w:checkBox>
                    <w:sizeAuto/>
                    <w:default w:val="0"/>
                  </w:checkBox>
                </w:ffData>
              </w:fldChar>
            </w:r>
            <w:r w:rsidRPr="002F3D8F">
              <w:rPr>
                <w:rFonts w:cs="Tahoma"/>
                <w:sz w:val="22"/>
                <w:szCs w:val="22"/>
              </w:rPr>
              <w:instrText xml:space="preserve"> FORMCHECKBOX </w:instrText>
            </w:r>
            <w:r w:rsidRPr="002F3D8F">
              <w:rPr>
                <w:rFonts w:cs="Tahoma"/>
                <w:sz w:val="22"/>
                <w:szCs w:val="22"/>
              </w:rPr>
            </w:r>
            <w:r w:rsidRPr="002F3D8F">
              <w:rPr>
                <w:rFonts w:cs="Tahoma"/>
                <w:sz w:val="22"/>
                <w:szCs w:val="22"/>
              </w:rPr>
              <w:fldChar w:fldCharType="end"/>
            </w:r>
          </w:p>
        </w:tc>
        <w:tc>
          <w:tcPr>
            <w:tcW w:w="1980" w:type="dxa"/>
            <w:shd w:val="clear" w:color="auto" w:fill="auto"/>
          </w:tcPr>
          <w:p w:rsidR="00926558" w:rsidRPr="002F3D8F" w:rsidRDefault="00926558" w:rsidP="00926558">
            <w:pPr>
              <w:spacing w:before="60" w:line="40" w:lineRule="atLeast"/>
              <w:rPr>
                <w:rFonts w:cs="Tahoma"/>
                <w:sz w:val="22"/>
                <w:szCs w:val="22"/>
              </w:rPr>
            </w:pPr>
            <w:r>
              <w:rPr>
                <w:rFonts w:cs="Tahoma"/>
                <w:bCs/>
                <w:sz w:val="22"/>
                <w:szCs w:val="22"/>
              </w:rPr>
              <w:t xml:space="preserve">Damages After Mitigation </w:t>
            </w:r>
          </w:p>
        </w:tc>
        <w:tc>
          <w:tcPr>
            <w:tcW w:w="4680" w:type="dxa"/>
            <w:shd w:val="clear" w:color="auto" w:fill="auto"/>
          </w:tcPr>
          <w:p w:rsidR="00926558" w:rsidRPr="002F3D8F" w:rsidRDefault="00926558" w:rsidP="00926558">
            <w:pPr>
              <w:spacing w:before="60" w:after="60"/>
              <w:rPr>
                <w:rFonts w:cs="Tahoma"/>
                <w:sz w:val="22"/>
                <w:szCs w:val="22"/>
              </w:rPr>
            </w:pPr>
            <w:r w:rsidRPr="002F3D8F">
              <w:rPr>
                <w:rFonts w:cs="Tahoma"/>
                <w:sz w:val="22"/>
                <w:szCs w:val="22"/>
              </w:rPr>
              <w:t>Nearly all mitigation projects have some residual damages. Most projects will not completely eliminate damages after mitigation, but will reduce damages by a certain percentage or up to a certain design level event/RI</w:t>
            </w:r>
            <w:r>
              <w:rPr>
                <w:rFonts w:cs="Tahoma"/>
                <w:sz w:val="22"/>
                <w:szCs w:val="22"/>
              </w:rPr>
              <w:t xml:space="preserve"> (the level of protection)</w:t>
            </w:r>
            <w:r w:rsidRPr="002F3D8F">
              <w:rPr>
                <w:rFonts w:cs="Tahoma"/>
                <w:sz w:val="22"/>
                <w:szCs w:val="22"/>
              </w:rPr>
              <w:t>.</w:t>
            </w:r>
          </w:p>
          <w:p w:rsidR="00926558" w:rsidRPr="002F3D8F" w:rsidRDefault="00926558" w:rsidP="00926558">
            <w:pPr>
              <w:spacing w:before="60" w:after="60"/>
              <w:rPr>
                <w:rFonts w:cs="Tahoma"/>
                <w:sz w:val="22"/>
                <w:szCs w:val="22"/>
              </w:rPr>
            </w:pPr>
          </w:p>
        </w:tc>
        <w:tc>
          <w:tcPr>
            <w:tcW w:w="3960" w:type="dxa"/>
            <w:shd w:val="clear" w:color="auto" w:fill="auto"/>
          </w:tcPr>
          <w:p w:rsidR="00926558" w:rsidRDefault="00926558" w:rsidP="00926558">
            <w:pPr>
              <w:rPr>
                <w:rFonts w:cs="Tahoma"/>
                <w:sz w:val="22"/>
                <w:szCs w:val="22"/>
              </w:rPr>
            </w:pPr>
            <w:r w:rsidRPr="002F3D8F">
              <w:rPr>
                <w:rFonts w:cs="Tahoma"/>
                <w:sz w:val="22"/>
                <w:szCs w:val="22"/>
              </w:rPr>
              <w:t xml:space="preserve">This information is available in the SOW or from the project manager. </w:t>
            </w:r>
          </w:p>
          <w:p w:rsidR="00926558" w:rsidRDefault="00926558" w:rsidP="00926558">
            <w:pPr>
              <w:rPr>
                <w:rFonts w:cs="Tahoma"/>
                <w:sz w:val="22"/>
                <w:szCs w:val="22"/>
              </w:rPr>
            </w:pPr>
          </w:p>
          <w:p w:rsidR="00926558" w:rsidRPr="002F3D8F" w:rsidRDefault="00926558" w:rsidP="00926558">
            <w:pPr>
              <w:rPr>
                <w:rFonts w:cs="Tahoma"/>
                <w:sz w:val="22"/>
                <w:szCs w:val="22"/>
              </w:rPr>
            </w:pPr>
            <w:r>
              <w:rPr>
                <w:rFonts w:cs="Tahoma"/>
                <w:sz w:val="22"/>
                <w:szCs w:val="22"/>
              </w:rPr>
              <w:t>P</w:t>
            </w:r>
            <w:r w:rsidRPr="002F3D8F">
              <w:rPr>
                <w:rFonts w:cs="Tahoma"/>
                <w:sz w:val="22"/>
                <w:szCs w:val="22"/>
              </w:rPr>
              <w:t>rovide a written explanation of the method used, including all assumptions.</w:t>
            </w:r>
          </w:p>
        </w:tc>
        <w:tc>
          <w:tcPr>
            <w:tcW w:w="2520" w:type="dxa"/>
            <w:shd w:val="clear" w:color="auto" w:fill="auto"/>
          </w:tcPr>
          <w:p w:rsidR="00926558" w:rsidRPr="0017124E" w:rsidRDefault="00926558" w:rsidP="002D0213">
            <w:pPr>
              <w:spacing w:before="60" w:after="60"/>
              <w:rPr>
                <w:rFonts w:cs="Tahoma"/>
                <w:sz w:val="22"/>
                <w:szCs w:val="22"/>
              </w:rPr>
            </w:pPr>
            <w:bookmarkStart w:id="21" w:name="bmDamagesAfterMitigation"/>
            <w:bookmarkEnd w:id="21"/>
          </w:p>
          <w:p w:rsidR="00926558" w:rsidRPr="0017124E" w:rsidRDefault="00926558" w:rsidP="002D0213">
            <w:pPr>
              <w:spacing w:before="60" w:after="60"/>
              <w:rPr>
                <w:rFonts w:cs="Tahoma"/>
                <w:sz w:val="22"/>
                <w:szCs w:val="22"/>
              </w:rPr>
            </w:pPr>
          </w:p>
        </w:tc>
      </w:tr>
    </w:tbl>
    <w:p w:rsidR="00926558" w:rsidRDefault="00926558" w:rsidP="00926558">
      <w:pPr>
        <w:jc w:val="center"/>
        <w:rPr>
          <w:rFonts w:cs="Tahoma"/>
          <w:b/>
          <w:sz w:val="32"/>
          <w:szCs w:val="32"/>
          <w:u w:val="single"/>
        </w:rPr>
      </w:pPr>
    </w:p>
    <w:p w:rsidR="00926558" w:rsidRDefault="00926558" w:rsidP="00926558">
      <w:pPr>
        <w:jc w:val="center"/>
        <w:rPr>
          <w:rFonts w:cs="Tahoma"/>
          <w:b/>
          <w:sz w:val="32"/>
          <w:szCs w:val="32"/>
          <w:u w:val="single"/>
        </w:rPr>
      </w:pPr>
    </w:p>
    <w:p w:rsidR="00926558" w:rsidRDefault="00926558">
      <w:r w:rsidRPr="002F3D8F">
        <w:rPr>
          <w:rFonts w:cs="Tahoma"/>
          <w:b/>
          <w:sz w:val="32"/>
          <w:szCs w:val="32"/>
          <w:u w:val="single"/>
        </w:rPr>
        <w:t xml:space="preserve"> </w:t>
      </w:r>
    </w:p>
    <w:sectPr w:rsidR="00926558" w:rsidSect="00926558">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45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B68C939A"/>
    <w:lvl w:ilvl="0">
      <w:start w:val="1"/>
      <w:numFmt w:val="decimal"/>
      <w:pStyle w:val="ListNumber2"/>
      <w:lvlText w:val="%1."/>
      <w:lvlJc w:val="left"/>
      <w:pPr>
        <w:tabs>
          <w:tab w:val="num" w:pos="720"/>
        </w:tabs>
        <w:ind w:left="720" w:hanging="360"/>
      </w:pPr>
    </w:lvl>
  </w:abstractNum>
  <w:abstractNum w:abstractNumId="1" w15:restartNumberingAfterBreak="0">
    <w:nsid w:val="FFFFFFFB"/>
    <w:multiLevelType w:val="multilevel"/>
    <w:tmpl w:val="3FEEEB6A"/>
    <w:lvl w:ilvl="0">
      <w:start w:val="1"/>
      <w:numFmt w:val="cardinalText"/>
      <w:pStyle w:val="Heading1"/>
      <w:lvlText w:val="SECTION %1"/>
      <w:lvlJc w:val="left"/>
      <w:pPr>
        <w:tabs>
          <w:tab w:val="num" w:pos="720"/>
        </w:tabs>
        <w:ind w:left="0" w:firstLine="0"/>
      </w:pPr>
      <w:rPr>
        <w:rFonts w:ascii="Arial Narrow" w:hAnsi="Arial Narrow" w:hint="default"/>
        <w:b/>
        <w:i w:val="0"/>
        <w:caps/>
        <w:sz w:val="28"/>
      </w:rPr>
    </w:lvl>
    <w:lvl w:ilvl="1">
      <w:start w:val="1"/>
      <w:numFmt w:val="decimal"/>
      <w:pStyle w:val="Heading2"/>
      <w:isLgl/>
      <w:lvlText w:val="%1.%2"/>
      <w:lvlJc w:val="left"/>
      <w:pPr>
        <w:tabs>
          <w:tab w:val="num" w:pos="0"/>
        </w:tabs>
        <w:ind w:left="0" w:firstLine="0"/>
      </w:pPr>
      <w:rPr>
        <w:rFonts w:hint="default"/>
      </w:rPr>
    </w:lvl>
    <w:lvl w:ilvl="2">
      <w:start w:val="1"/>
      <w:numFmt w:val="decimal"/>
      <w:pStyle w:val="Heading3"/>
      <w:isLgl/>
      <w:lvlText w:val="%1.%2.%3"/>
      <w:lvlJc w:val="left"/>
      <w:pPr>
        <w:tabs>
          <w:tab w:val="num" w:pos="0"/>
        </w:tabs>
        <w:ind w:left="0" w:firstLine="0"/>
      </w:pPr>
      <w:rPr>
        <w:rFonts w:hint="default"/>
      </w:rPr>
    </w:lvl>
    <w:lvl w:ilvl="3">
      <w:start w:val="1"/>
      <w:numFmt w:val="decimal"/>
      <w:pStyle w:val="Heading4"/>
      <w:isLgl/>
      <w:lvlText w:val="%1.%2.%3.%4"/>
      <w:lvlJc w:val="left"/>
      <w:pPr>
        <w:tabs>
          <w:tab w:val="num" w:pos="0"/>
        </w:tabs>
        <w:ind w:left="0" w:firstLine="0"/>
      </w:pPr>
      <w:rPr>
        <w:rFonts w:hint="default"/>
      </w:rPr>
    </w:lvl>
    <w:lvl w:ilvl="4">
      <w:start w:val="1"/>
      <w:numFmt w:val="decimal"/>
      <w:pStyle w:val="Heading5"/>
      <w:isLgl/>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 w15:restartNumberingAfterBreak="0">
    <w:nsid w:val="00584DA7"/>
    <w:multiLevelType w:val="hybridMultilevel"/>
    <w:tmpl w:val="591A958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762994"/>
    <w:multiLevelType w:val="singleLevel"/>
    <w:tmpl w:val="801AE50E"/>
    <w:lvl w:ilvl="0">
      <w:start w:val="1"/>
      <w:numFmt w:val="bullet"/>
      <w:pStyle w:val="SubBullet"/>
      <w:lvlText w:val="–"/>
      <w:lvlJc w:val="left"/>
      <w:pPr>
        <w:tabs>
          <w:tab w:val="num" w:pos="360"/>
        </w:tabs>
        <w:ind w:left="720" w:firstLine="0"/>
      </w:pPr>
      <w:rPr>
        <w:rFonts w:ascii="Times New Roman" w:hAnsi="Times New Roman" w:cs="Times New Roman" w:hint="default"/>
      </w:rPr>
    </w:lvl>
  </w:abstractNum>
  <w:abstractNum w:abstractNumId="4" w15:restartNumberingAfterBreak="0">
    <w:nsid w:val="03161E87"/>
    <w:multiLevelType w:val="hybridMultilevel"/>
    <w:tmpl w:val="96B4FB4A"/>
    <w:lvl w:ilvl="0" w:tplc="04090001">
      <w:start w:val="1"/>
      <w:numFmt w:val="bullet"/>
      <w:lvlText w:val=""/>
      <w:lvlJc w:val="left"/>
      <w:pPr>
        <w:tabs>
          <w:tab w:val="num" w:pos="0"/>
        </w:tabs>
        <w:ind w:left="216" w:hanging="216"/>
      </w:pPr>
      <w:rPr>
        <w:rFonts w:ascii="Symbol" w:hAnsi="Symbol" w:hint="default"/>
        <w:b w:val="0"/>
        <w:i w:val="0"/>
        <w:color w:val="auto"/>
        <w:sz w:val="20"/>
        <w:szCs w:val="20"/>
      </w:rPr>
    </w:lvl>
    <w:lvl w:ilvl="1" w:tplc="0409000F">
      <w:start w:val="1"/>
      <w:numFmt w:val="bullet"/>
      <w:lvlText w:val=""/>
      <w:lvlJc w:val="left"/>
      <w:pPr>
        <w:tabs>
          <w:tab w:val="num" w:pos="745"/>
        </w:tabs>
        <w:ind w:left="961" w:hanging="216"/>
      </w:pPr>
      <w:rPr>
        <w:rFonts w:ascii="Symbol" w:hAnsi="Symbol" w:hint="default"/>
        <w:b w:val="0"/>
        <w:i w:val="0"/>
        <w:color w:val="auto"/>
        <w:sz w:val="20"/>
        <w:szCs w:val="20"/>
      </w:rPr>
    </w:lvl>
    <w:lvl w:ilvl="2" w:tplc="04090005" w:tentative="1">
      <w:start w:val="1"/>
      <w:numFmt w:val="bullet"/>
      <w:lvlText w:val=""/>
      <w:lvlJc w:val="left"/>
      <w:pPr>
        <w:tabs>
          <w:tab w:val="num" w:pos="2185"/>
        </w:tabs>
        <w:ind w:left="2185" w:hanging="360"/>
      </w:pPr>
      <w:rPr>
        <w:rFonts w:ascii="Wingdings" w:hAnsi="Wingdings" w:hint="default"/>
      </w:rPr>
    </w:lvl>
    <w:lvl w:ilvl="3" w:tplc="04090001" w:tentative="1">
      <w:start w:val="1"/>
      <w:numFmt w:val="bullet"/>
      <w:lvlText w:val=""/>
      <w:lvlJc w:val="left"/>
      <w:pPr>
        <w:tabs>
          <w:tab w:val="num" w:pos="2905"/>
        </w:tabs>
        <w:ind w:left="2905" w:hanging="360"/>
      </w:pPr>
      <w:rPr>
        <w:rFonts w:ascii="Symbol" w:hAnsi="Symbol" w:hint="default"/>
      </w:rPr>
    </w:lvl>
    <w:lvl w:ilvl="4" w:tplc="04090003" w:tentative="1">
      <w:start w:val="1"/>
      <w:numFmt w:val="bullet"/>
      <w:lvlText w:val="o"/>
      <w:lvlJc w:val="left"/>
      <w:pPr>
        <w:tabs>
          <w:tab w:val="num" w:pos="3625"/>
        </w:tabs>
        <w:ind w:left="3625" w:hanging="360"/>
      </w:pPr>
      <w:rPr>
        <w:rFonts w:ascii="Courier New" w:hAnsi="Courier New" w:cs="Courier New" w:hint="default"/>
      </w:rPr>
    </w:lvl>
    <w:lvl w:ilvl="5" w:tplc="04090005" w:tentative="1">
      <w:start w:val="1"/>
      <w:numFmt w:val="bullet"/>
      <w:lvlText w:val=""/>
      <w:lvlJc w:val="left"/>
      <w:pPr>
        <w:tabs>
          <w:tab w:val="num" w:pos="4345"/>
        </w:tabs>
        <w:ind w:left="4345" w:hanging="360"/>
      </w:pPr>
      <w:rPr>
        <w:rFonts w:ascii="Wingdings" w:hAnsi="Wingdings" w:hint="default"/>
      </w:rPr>
    </w:lvl>
    <w:lvl w:ilvl="6" w:tplc="04090001" w:tentative="1">
      <w:start w:val="1"/>
      <w:numFmt w:val="bullet"/>
      <w:lvlText w:val=""/>
      <w:lvlJc w:val="left"/>
      <w:pPr>
        <w:tabs>
          <w:tab w:val="num" w:pos="5065"/>
        </w:tabs>
        <w:ind w:left="5065" w:hanging="360"/>
      </w:pPr>
      <w:rPr>
        <w:rFonts w:ascii="Symbol" w:hAnsi="Symbol" w:hint="default"/>
      </w:rPr>
    </w:lvl>
    <w:lvl w:ilvl="7" w:tplc="04090003" w:tentative="1">
      <w:start w:val="1"/>
      <w:numFmt w:val="bullet"/>
      <w:lvlText w:val="o"/>
      <w:lvlJc w:val="left"/>
      <w:pPr>
        <w:tabs>
          <w:tab w:val="num" w:pos="5785"/>
        </w:tabs>
        <w:ind w:left="5785" w:hanging="360"/>
      </w:pPr>
      <w:rPr>
        <w:rFonts w:ascii="Courier New" w:hAnsi="Courier New" w:cs="Courier New" w:hint="default"/>
      </w:rPr>
    </w:lvl>
    <w:lvl w:ilvl="8" w:tplc="04090005" w:tentative="1">
      <w:start w:val="1"/>
      <w:numFmt w:val="bullet"/>
      <w:lvlText w:val=""/>
      <w:lvlJc w:val="left"/>
      <w:pPr>
        <w:tabs>
          <w:tab w:val="num" w:pos="6505"/>
        </w:tabs>
        <w:ind w:left="6505" w:hanging="360"/>
      </w:pPr>
      <w:rPr>
        <w:rFonts w:ascii="Wingdings" w:hAnsi="Wingdings" w:hint="default"/>
      </w:rPr>
    </w:lvl>
  </w:abstractNum>
  <w:abstractNum w:abstractNumId="5" w15:restartNumberingAfterBreak="0">
    <w:nsid w:val="16544936"/>
    <w:multiLevelType w:val="hybridMultilevel"/>
    <w:tmpl w:val="E5A8247E"/>
    <w:lvl w:ilvl="0" w:tplc="6DB409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FC5F80"/>
    <w:multiLevelType w:val="hybridMultilevel"/>
    <w:tmpl w:val="EA2E7AE8"/>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F465F9"/>
    <w:multiLevelType w:val="hybridMultilevel"/>
    <w:tmpl w:val="B840FE1A"/>
    <w:lvl w:ilvl="0" w:tplc="75BAE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341233"/>
    <w:multiLevelType w:val="hybridMultilevel"/>
    <w:tmpl w:val="9BE66810"/>
    <w:lvl w:ilvl="0" w:tplc="CE2C05B2">
      <w:start w:val="1"/>
      <w:numFmt w:val="bullet"/>
      <w:pStyle w:val="Bullet"/>
      <w:lvlText w:val=""/>
      <w:lvlJc w:val="left"/>
      <w:pPr>
        <w:tabs>
          <w:tab w:val="num" w:pos="1440"/>
        </w:tabs>
        <w:ind w:left="1440" w:hanging="360"/>
      </w:pPr>
      <w:rPr>
        <w:rFonts w:ascii="Symbol" w:hAnsi="Symbol" w:cs="Univers 45 Light" w:hint="default"/>
        <w:b w:val="0"/>
        <w:i w:val="0"/>
        <w:color w:val="auto"/>
        <w:sz w:val="24"/>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AC369E"/>
    <w:multiLevelType w:val="hybridMultilevel"/>
    <w:tmpl w:val="1036251A"/>
    <w:lvl w:ilvl="0" w:tplc="B6069C3A">
      <w:start w:val="1"/>
      <w:numFmt w:val="decimal"/>
      <w:lvlText w:val="%1."/>
      <w:lvlJc w:val="left"/>
      <w:pPr>
        <w:tabs>
          <w:tab w:val="num" w:pos="576"/>
        </w:tabs>
        <w:ind w:left="576" w:hanging="360"/>
      </w:pPr>
      <w:rPr>
        <w:rFonts w:hint="default"/>
        <w:b w:val="0"/>
        <w:i w:val="0"/>
        <w:color w:val="auto"/>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3614777"/>
    <w:multiLevelType w:val="hybridMultilevel"/>
    <w:tmpl w:val="D6BEDDE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0878E8"/>
    <w:multiLevelType w:val="hybridMultilevel"/>
    <w:tmpl w:val="44803C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458D6"/>
    <w:multiLevelType w:val="multilevel"/>
    <w:tmpl w:val="48926564"/>
    <w:styleLink w:val="StyleNumberedArialNarrow"/>
    <w:lvl w:ilvl="0">
      <w:start w:val="1"/>
      <w:numFmt w:val="decimal"/>
      <w:lvlText w:val="%1."/>
      <w:lvlJc w:val="left"/>
      <w:pPr>
        <w:tabs>
          <w:tab w:val="num" w:pos="360"/>
        </w:tabs>
        <w:ind w:left="360" w:hanging="360"/>
      </w:pPr>
      <w:rPr>
        <w:rFonts w:ascii="Arial Narrow" w:hAnsi="Arial Narrow"/>
        <w:sz w:val="24"/>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CE76BE"/>
    <w:multiLevelType w:val="hybridMultilevel"/>
    <w:tmpl w:val="4A389736"/>
    <w:lvl w:ilvl="0" w:tplc="4C747AE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2D0D55"/>
    <w:multiLevelType w:val="multilevel"/>
    <w:tmpl w:val="C5BC6E6A"/>
    <w:lvl w:ilvl="0">
      <w:start w:val="1"/>
      <w:numFmt w:val="bullet"/>
      <w:pStyle w:val="ListDash"/>
      <w:lvlText w:val=""/>
      <w:lvlJc w:val="left"/>
      <w:pPr>
        <w:tabs>
          <w:tab w:val="num" w:pos="360"/>
        </w:tabs>
        <w:ind w:left="360" w:hanging="360"/>
      </w:pPr>
      <w:rPr>
        <w:rFonts w:ascii="Symbol" w:hAnsi="Symbol" w:hint="default"/>
      </w:rPr>
    </w:lvl>
    <w:lvl w:ilvl="1">
      <w:start w:val="1"/>
      <w:numFmt w:val="bullet"/>
      <w:pStyle w:val="ListDash2"/>
      <w:lvlText w:val=""/>
      <w:lvlJc w:val="left"/>
      <w:pPr>
        <w:tabs>
          <w:tab w:val="num" w:pos="720"/>
        </w:tabs>
        <w:ind w:left="720" w:hanging="360"/>
      </w:pPr>
      <w:rPr>
        <w:rFonts w:ascii="Symbol" w:hAnsi="Symbol" w:hint="default"/>
      </w:rPr>
    </w:lvl>
    <w:lvl w:ilvl="2">
      <w:start w:val="1"/>
      <w:numFmt w:val="bullet"/>
      <w:pStyle w:val="ListDash3"/>
      <w:lvlText w:val=""/>
      <w:lvlJc w:val="left"/>
      <w:pPr>
        <w:tabs>
          <w:tab w:val="num" w:pos="1080"/>
        </w:tabs>
        <w:ind w:left="1080" w:hanging="360"/>
      </w:pPr>
      <w:rPr>
        <w:rFonts w:ascii="Symbol" w:hAnsi="Symbol" w:hint="default"/>
      </w:rPr>
    </w:lvl>
    <w:lvl w:ilvl="3">
      <w:start w:val="1"/>
      <w:numFmt w:val="bullet"/>
      <w:pStyle w:val="ListDash4"/>
      <w:lvlText w:val=""/>
      <w:lvlJc w:val="left"/>
      <w:pPr>
        <w:tabs>
          <w:tab w:val="num" w:pos="1440"/>
        </w:tabs>
        <w:ind w:left="1440" w:hanging="360"/>
      </w:pPr>
      <w:rPr>
        <w:rFonts w:ascii="Symbol" w:hAnsi="Symbol" w:hint="default"/>
      </w:rPr>
    </w:lvl>
    <w:lvl w:ilvl="4">
      <w:start w:val="1"/>
      <w:numFmt w:val="bullet"/>
      <w:pStyle w:val="ListDash5"/>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 w15:restartNumberingAfterBreak="0">
    <w:nsid w:val="51F853E6"/>
    <w:multiLevelType w:val="hybridMultilevel"/>
    <w:tmpl w:val="06543FB4"/>
    <w:lvl w:ilvl="0" w:tplc="B908FB8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95896"/>
    <w:multiLevelType w:val="multilevel"/>
    <w:tmpl w:val="417A7170"/>
    <w:lvl w:ilvl="0">
      <w:start w:val="1"/>
      <w:numFmt w:val="bullet"/>
      <w:pStyle w:val="ListBullet"/>
      <w:lvlText w:val=""/>
      <w:lvlJc w:val="left"/>
      <w:pPr>
        <w:tabs>
          <w:tab w:val="num" w:pos="0"/>
        </w:tabs>
        <w:ind w:left="360" w:hanging="360"/>
      </w:pPr>
      <w:rPr>
        <w:rFonts w:ascii="Symbol" w:hAnsi="Symbol" w:hint="default"/>
      </w:rPr>
    </w:lvl>
    <w:lvl w:ilvl="1">
      <w:start w:val="1"/>
      <w:numFmt w:val="bullet"/>
      <w:pStyle w:val="ListBullet2"/>
      <w:lvlText w:val=""/>
      <w:lvlJc w:val="left"/>
      <w:pPr>
        <w:tabs>
          <w:tab w:val="num" w:pos="0"/>
        </w:tabs>
        <w:ind w:left="720" w:hanging="360"/>
      </w:pPr>
      <w:rPr>
        <w:rFonts w:ascii="Symbol" w:hAnsi="Symbol" w:hint="default"/>
      </w:rPr>
    </w:lvl>
    <w:lvl w:ilvl="2">
      <w:start w:val="1"/>
      <w:numFmt w:val="bullet"/>
      <w:pStyle w:val="ListBullet3"/>
      <w:lvlText w:val=""/>
      <w:lvlJc w:val="left"/>
      <w:pPr>
        <w:tabs>
          <w:tab w:val="num" w:pos="0"/>
        </w:tabs>
        <w:ind w:left="1080" w:hanging="360"/>
      </w:pPr>
      <w:rPr>
        <w:rFonts w:ascii="Symbol" w:hAnsi="Symbol" w:hint="default"/>
      </w:rPr>
    </w:lvl>
    <w:lvl w:ilvl="3">
      <w:start w:val="1"/>
      <w:numFmt w:val="bullet"/>
      <w:pStyle w:val="ListBullet4"/>
      <w:lvlText w:val=""/>
      <w:lvlJc w:val="left"/>
      <w:pPr>
        <w:tabs>
          <w:tab w:val="num" w:pos="-32767"/>
        </w:tabs>
        <w:ind w:left="1440" w:hanging="360"/>
      </w:pPr>
      <w:rPr>
        <w:rFonts w:ascii="Symbol" w:hAnsi="Symbol" w:hint="default"/>
      </w:rPr>
    </w:lvl>
    <w:lvl w:ilvl="4">
      <w:start w:val="1"/>
      <w:numFmt w:val="bullet"/>
      <w:pStyle w:val="ListBullet5"/>
      <w:lvlText w:val=""/>
      <w:lvlJc w:val="left"/>
      <w:pPr>
        <w:tabs>
          <w:tab w:val="num" w:pos="-32767"/>
        </w:tabs>
        <w:ind w:left="1800" w:hanging="360"/>
      </w:pPr>
      <w:rPr>
        <w:rFonts w:ascii="Symbol" w:hAnsi="Symbol" w:hint="default"/>
      </w:rPr>
    </w:lvl>
    <w:lvl w:ilvl="5">
      <w:start w:val="1"/>
      <w:numFmt w:val="none"/>
      <w:lvlText w:val=""/>
      <w:lvlJc w:val="left"/>
      <w:pPr>
        <w:tabs>
          <w:tab w:val="num" w:pos="2880"/>
        </w:tabs>
        <w:ind w:left="2880" w:hanging="360"/>
      </w:pPr>
      <w:rPr>
        <w:rFonts w:hint="default"/>
      </w:rPr>
    </w:lvl>
    <w:lvl w:ilvl="6">
      <w:start w:val="1"/>
      <w:numFmt w:val="none"/>
      <w:lvlText w:val=""/>
      <w:lvlJc w:val="left"/>
      <w:pPr>
        <w:tabs>
          <w:tab w:val="num" w:pos="3240"/>
        </w:tabs>
        <w:ind w:left="3240" w:hanging="360"/>
      </w:pPr>
      <w:rPr>
        <w:rFonts w:hint="default"/>
      </w:rPr>
    </w:lvl>
    <w:lvl w:ilvl="7">
      <w:start w:val="1"/>
      <w:numFmt w:val="none"/>
      <w:lvlText w:val=""/>
      <w:lvlJc w:val="left"/>
      <w:pPr>
        <w:tabs>
          <w:tab w:val="num" w:pos="3600"/>
        </w:tabs>
        <w:ind w:left="3600" w:hanging="360"/>
      </w:pPr>
      <w:rPr>
        <w:rFonts w:hint="default"/>
      </w:rPr>
    </w:lvl>
    <w:lvl w:ilvl="8">
      <w:start w:val="1"/>
      <w:numFmt w:val="none"/>
      <w:lvlText w:val=""/>
      <w:lvlJc w:val="left"/>
      <w:pPr>
        <w:tabs>
          <w:tab w:val="num" w:pos="3960"/>
        </w:tabs>
        <w:ind w:left="3960" w:hanging="360"/>
      </w:pPr>
      <w:rPr>
        <w:rFonts w:hint="default"/>
      </w:rPr>
    </w:lvl>
  </w:abstractNum>
  <w:abstractNum w:abstractNumId="17" w15:restartNumberingAfterBreak="0">
    <w:nsid w:val="56B51C8D"/>
    <w:multiLevelType w:val="hybridMultilevel"/>
    <w:tmpl w:val="E9FAC1BC"/>
    <w:lvl w:ilvl="0" w:tplc="1C9876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1F0743"/>
    <w:multiLevelType w:val="hybridMultilevel"/>
    <w:tmpl w:val="6A861738"/>
    <w:lvl w:ilvl="0" w:tplc="B6069C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A92F12"/>
    <w:multiLevelType w:val="singleLevel"/>
    <w:tmpl w:val="C2DE4798"/>
    <w:lvl w:ilvl="0">
      <w:start w:val="1"/>
      <w:numFmt w:val="bullet"/>
      <w:pStyle w:val="TableBullet"/>
      <w:lvlText w:val=""/>
      <w:lvlJc w:val="left"/>
      <w:pPr>
        <w:tabs>
          <w:tab w:val="num" w:pos="360"/>
        </w:tabs>
        <w:ind w:left="360" w:hanging="360"/>
      </w:pPr>
      <w:rPr>
        <w:rFonts w:ascii="Wingdings" w:hAnsi="Wingdings" w:hint="default"/>
      </w:rPr>
    </w:lvl>
  </w:abstractNum>
  <w:abstractNum w:abstractNumId="20" w15:restartNumberingAfterBreak="0">
    <w:nsid w:val="614F716E"/>
    <w:multiLevelType w:val="hybridMultilevel"/>
    <w:tmpl w:val="9FC6E06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457195"/>
    <w:multiLevelType w:val="hybridMultilevel"/>
    <w:tmpl w:val="752EC4E0"/>
    <w:lvl w:ilvl="0" w:tplc="CE2C05B2">
      <w:start w:val="1"/>
      <w:numFmt w:val="bullet"/>
      <w:lvlText w:val=""/>
      <w:lvlJc w:val="left"/>
      <w:pPr>
        <w:tabs>
          <w:tab w:val="num" w:pos="360"/>
        </w:tabs>
        <w:ind w:left="360" w:hanging="360"/>
      </w:pPr>
      <w:rPr>
        <w:rFonts w:ascii="Symbol" w:hAnsi="Symbol" w:hint="default"/>
        <w:color w:val="auto"/>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CFF1CA9"/>
    <w:multiLevelType w:val="hybridMultilevel"/>
    <w:tmpl w:val="19BCB226"/>
    <w:lvl w:ilvl="0" w:tplc="B6069C3A">
      <w:start w:val="1"/>
      <w:numFmt w:val="decimal"/>
      <w:lvlText w:val="%1."/>
      <w:lvlJc w:val="left"/>
      <w:pPr>
        <w:tabs>
          <w:tab w:val="num" w:pos="720"/>
        </w:tabs>
        <w:ind w:left="720" w:hanging="360"/>
      </w:pPr>
      <w:rPr>
        <w:rFonts w:hint="default"/>
        <w:b/>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7F1219E7"/>
    <w:multiLevelType w:val="hybridMultilevel"/>
    <w:tmpl w:val="D58AA096"/>
    <w:lvl w:ilvl="0" w:tplc="CE2C05B2">
      <w:start w:val="1"/>
      <w:numFmt w:val="bullet"/>
      <w:lvlText w:val=""/>
      <w:lvlJc w:val="left"/>
      <w:pPr>
        <w:tabs>
          <w:tab w:val="num" w:pos="360"/>
        </w:tabs>
        <w:ind w:left="360" w:hanging="360"/>
      </w:pPr>
      <w:rPr>
        <w:rFonts w:ascii="Symbol" w:hAnsi="Symbol" w:hint="default"/>
        <w:color w:val="auto"/>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6"/>
  </w:num>
  <w:num w:numId="3">
    <w:abstractNumId w:val="3"/>
  </w:num>
  <w:num w:numId="4">
    <w:abstractNumId w:val="8"/>
  </w:num>
  <w:num w:numId="5">
    <w:abstractNumId w:val="0"/>
  </w:num>
  <w:num w:numId="6">
    <w:abstractNumId w:val="14"/>
  </w:num>
  <w:num w:numId="7">
    <w:abstractNumId w:val="12"/>
  </w:num>
  <w:num w:numId="8">
    <w:abstractNumId w:val="22"/>
  </w:num>
  <w:num w:numId="9">
    <w:abstractNumId w:val="17"/>
  </w:num>
  <w:num w:numId="10">
    <w:abstractNumId w:val="11"/>
  </w:num>
  <w:num w:numId="11">
    <w:abstractNumId w:val="7"/>
  </w:num>
  <w:num w:numId="12">
    <w:abstractNumId w:val="15"/>
  </w:num>
  <w:num w:numId="13">
    <w:abstractNumId w:val="18"/>
  </w:num>
  <w:num w:numId="14">
    <w:abstractNumId w:val="20"/>
  </w:num>
  <w:num w:numId="15">
    <w:abstractNumId w:val="13"/>
  </w:num>
  <w:num w:numId="16">
    <w:abstractNumId w:val="6"/>
  </w:num>
  <w:num w:numId="17">
    <w:abstractNumId w:val="4"/>
  </w:num>
  <w:num w:numId="18">
    <w:abstractNumId w:val="10"/>
  </w:num>
  <w:num w:numId="19">
    <w:abstractNumId w:val="23"/>
  </w:num>
  <w:num w:numId="20">
    <w:abstractNumId w:val="5"/>
  </w:num>
  <w:num w:numId="21">
    <w:abstractNumId w:val="2"/>
  </w:num>
  <w:num w:numId="22">
    <w:abstractNumId w:val="9"/>
  </w:num>
  <w:num w:numId="23">
    <w:abstractNumId w:val="21"/>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A8"/>
    <w:rsid w:val="000121DE"/>
    <w:rsid w:val="000A6788"/>
    <w:rsid w:val="000B1391"/>
    <w:rsid w:val="0017124E"/>
    <w:rsid w:val="002D0213"/>
    <w:rsid w:val="003F6108"/>
    <w:rsid w:val="00557B5E"/>
    <w:rsid w:val="005E62B7"/>
    <w:rsid w:val="00712AB3"/>
    <w:rsid w:val="00751D91"/>
    <w:rsid w:val="00926558"/>
    <w:rsid w:val="00B328CB"/>
    <w:rsid w:val="00B410C0"/>
    <w:rsid w:val="00D70C7A"/>
    <w:rsid w:val="00D806A8"/>
    <w:rsid w:val="00F94F7E"/>
    <w:rsid w:val="00FC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8D69D731-9D02-45AC-9404-748CE66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58"/>
    <w:pPr>
      <w:spacing w:after="120"/>
    </w:pPr>
    <w:rPr>
      <w:sz w:val="24"/>
    </w:rPr>
  </w:style>
  <w:style w:type="paragraph" w:styleId="Heading1">
    <w:name w:val="heading 1"/>
    <w:basedOn w:val="Normal"/>
    <w:next w:val="BodyText"/>
    <w:qFormat/>
    <w:rsid w:val="00926558"/>
    <w:pPr>
      <w:keepNext/>
      <w:numPr>
        <w:numId w:val="1"/>
      </w:numPr>
      <w:spacing w:before="120"/>
      <w:outlineLvl w:val="0"/>
    </w:pPr>
    <w:rPr>
      <w:rFonts w:ascii="Arial Narrow" w:hAnsi="Arial Narrow"/>
      <w:b/>
      <w:caps/>
      <w:color w:val="333333"/>
      <w:kern w:val="28"/>
      <w:sz w:val="28"/>
    </w:rPr>
  </w:style>
  <w:style w:type="paragraph" w:styleId="Heading2">
    <w:name w:val="heading 2"/>
    <w:basedOn w:val="Normal"/>
    <w:next w:val="BodyText"/>
    <w:link w:val="Heading2Char"/>
    <w:qFormat/>
    <w:rsid w:val="00926558"/>
    <w:pPr>
      <w:keepNext/>
      <w:numPr>
        <w:ilvl w:val="1"/>
        <w:numId w:val="1"/>
      </w:numPr>
      <w:spacing w:before="240"/>
      <w:outlineLvl w:val="1"/>
    </w:pPr>
    <w:rPr>
      <w:rFonts w:ascii="Arial Narrow" w:hAnsi="Arial Narrow"/>
      <w:b/>
      <w:caps/>
      <w:sz w:val="28"/>
    </w:rPr>
  </w:style>
  <w:style w:type="paragraph" w:styleId="Heading3">
    <w:name w:val="heading 3"/>
    <w:basedOn w:val="Normal"/>
    <w:next w:val="BodyText"/>
    <w:qFormat/>
    <w:rsid w:val="00926558"/>
    <w:pPr>
      <w:keepNext/>
      <w:numPr>
        <w:ilvl w:val="2"/>
        <w:numId w:val="1"/>
      </w:numPr>
      <w:spacing w:before="240"/>
      <w:outlineLvl w:val="2"/>
    </w:pPr>
    <w:rPr>
      <w:rFonts w:ascii="Arial Narrow" w:hAnsi="Arial Narrow"/>
      <w:b/>
      <w:sz w:val="26"/>
    </w:rPr>
  </w:style>
  <w:style w:type="paragraph" w:styleId="Heading4">
    <w:name w:val="heading 4"/>
    <w:next w:val="BodyText"/>
    <w:qFormat/>
    <w:rsid w:val="00926558"/>
    <w:pPr>
      <w:keepNext/>
      <w:numPr>
        <w:ilvl w:val="3"/>
        <w:numId w:val="1"/>
      </w:numPr>
      <w:tabs>
        <w:tab w:val="left" w:pos="1080"/>
      </w:tabs>
      <w:spacing w:before="120" w:after="240"/>
      <w:outlineLvl w:val="3"/>
    </w:pPr>
    <w:rPr>
      <w:rFonts w:ascii="Arial Narrow" w:hAnsi="Arial Narrow"/>
      <w:b/>
      <w:i/>
      <w:sz w:val="26"/>
    </w:rPr>
  </w:style>
  <w:style w:type="paragraph" w:styleId="Heading5">
    <w:name w:val="heading 5"/>
    <w:basedOn w:val="Normal"/>
    <w:next w:val="Normal"/>
    <w:qFormat/>
    <w:rsid w:val="00926558"/>
    <w:pPr>
      <w:numPr>
        <w:ilvl w:val="4"/>
        <w:numId w:val="1"/>
      </w:numPr>
      <w:spacing w:before="240" w:after="60"/>
      <w:outlineLvl w:val="4"/>
    </w:pPr>
    <w:rPr>
      <w:rFonts w:ascii="Arial" w:hAnsi="Arial"/>
      <w:sz w:val="22"/>
    </w:rPr>
  </w:style>
  <w:style w:type="paragraph" w:styleId="Heading6">
    <w:name w:val="heading 6"/>
    <w:basedOn w:val="Normal"/>
    <w:next w:val="Normal"/>
    <w:qFormat/>
    <w:rsid w:val="00926558"/>
    <w:pPr>
      <w:numPr>
        <w:ilvl w:val="5"/>
        <w:numId w:val="1"/>
      </w:numPr>
      <w:spacing w:before="240" w:after="60"/>
      <w:outlineLvl w:val="5"/>
    </w:pPr>
    <w:rPr>
      <w:rFonts w:ascii="Arial" w:hAnsi="Arial"/>
      <w:i/>
      <w:sz w:val="22"/>
    </w:rPr>
  </w:style>
  <w:style w:type="paragraph" w:styleId="Heading7">
    <w:name w:val="heading 7"/>
    <w:basedOn w:val="Normal"/>
    <w:next w:val="Normal"/>
    <w:qFormat/>
    <w:rsid w:val="00926558"/>
    <w:pPr>
      <w:numPr>
        <w:ilvl w:val="6"/>
        <w:numId w:val="1"/>
      </w:numPr>
      <w:spacing w:before="240" w:after="60"/>
      <w:outlineLvl w:val="6"/>
    </w:pPr>
    <w:rPr>
      <w:rFonts w:ascii="Arial" w:hAnsi="Arial"/>
      <w:sz w:val="20"/>
    </w:rPr>
  </w:style>
  <w:style w:type="paragraph" w:styleId="Heading8">
    <w:name w:val="heading 8"/>
    <w:basedOn w:val="Normal"/>
    <w:next w:val="Normal"/>
    <w:qFormat/>
    <w:rsid w:val="00926558"/>
    <w:pPr>
      <w:numPr>
        <w:ilvl w:val="7"/>
        <w:numId w:val="1"/>
      </w:numPr>
      <w:spacing w:before="240" w:after="60"/>
      <w:outlineLvl w:val="7"/>
    </w:pPr>
    <w:rPr>
      <w:rFonts w:ascii="Arial" w:hAnsi="Arial"/>
      <w:i/>
      <w:sz w:val="20"/>
    </w:rPr>
  </w:style>
  <w:style w:type="paragraph" w:styleId="Heading9">
    <w:name w:val="heading 9"/>
    <w:basedOn w:val="Normal"/>
    <w:next w:val="Normal"/>
    <w:qFormat/>
    <w:rsid w:val="00926558"/>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rsid w:val="00926558"/>
    <w:pPr>
      <w:pBdr>
        <w:bottom w:val="single" w:sz="6" w:space="1" w:color="auto"/>
      </w:pBdr>
      <w:tabs>
        <w:tab w:val="right" w:pos="9360"/>
      </w:tabs>
      <w:spacing w:before="240"/>
      <w:jc w:val="right"/>
    </w:pPr>
    <w:rPr>
      <w:rFonts w:ascii="Impact" w:hAnsi="Impact"/>
      <w:sz w:val="28"/>
    </w:rPr>
  </w:style>
  <w:style w:type="paragraph" w:styleId="Footer">
    <w:name w:val="footer"/>
    <w:basedOn w:val="Normal"/>
    <w:rsid w:val="00926558"/>
    <w:pPr>
      <w:pBdr>
        <w:top w:val="single" w:sz="6" w:space="1" w:color="auto"/>
      </w:pBdr>
      <w:tabs>
        <w:tab w:val="right" w:pos="9360"/>
      </w:tabs>
      <w:spacing w:after="0"/>
    </w:pPr>
    <w:rPr>
      <w:rFonts w:ascii="Arial" w:hAnsi="Arial"/>
      <w:sz w:val="12"/>
    </w:rPr>
  </w:style>
  <w:style w:type="character" w:styleId="PageNumber">
    <w:name w:val="page number"/>
    <w:rsid w:val="00926558"/>
    <w:rPr>
      <w:rFonts w:ascii="Times New Roman" w:hAnsi="Times New Roman"/>
      <w:sz w:val="24"/>
    </w:rPr>
  </w:style>
  <w:style w:type="paragraph" w:styleId="TOC1">
    <w:name w:val="toc 1"/>
    <w:basedOn w:val="Normal"/>
    <w:next w:val="Normal"/>
    <w:semiHidden/>
    <w:rsid w:val="00926558"/>
    <w:pPr>
      <w:tabs>
        <w:tab w:val="right" w:leader="dot" w:pos="9360"/>
      </w:tabs>
      <w:spacing w:before="240" w:after="240"/>
      <w:ind w:left="1800" w:right="720" w:hanging="1800"/>
    </w:pPr>
    <w:rPr>
      <w:rFonts w:ascii="Arial Narrow" w:hAnsi="Arial Narrow"/>
      <w:b/>
      <w:caps/>
    </w:rPr>
  </w:style>
  <w:style w:type="paragraph" w:styleId="TOC2">
    <w:name w:val="toc 2"/>
    <w:basedOn w:val="Normal"/>
    <w:next w:val="Normal"/>
    <w:semiHidden/>
    <w:rsid w:val="00926558"/>
    <w:pPr>
      <w:tabs>
        <w:tab w:val="right" w:leader="dot" w:pos="9360"/>
      </w:tabs>
      <w:spacing w:after="0"/>
      <w:ind w:left="2160" w:right="720" w:hanging="720"/>
    </w:pPr>
  </w:style>
  <w:style w:type="paragraph" w:styleId="TOC3">
    <w:name w:val="toc 3"/>
    <w:basedOn w:val="Normal"/>
    <w:next w:val="Normal"/>
    <w:semiHidden/>
    <w:rsid w:val="00926558"/>
    <w:pPr>
      <w:tabs>
        <w:tab w:val="right" w:leader="dot" w:pos="9360"/>
      </w:tabs>
      <w:spacing w:after="0"/>
      <w:ind w:left="2880" w:right="720" w:hanging="720"/>
    </w:pPr>
  </w:style>
  <w:style w:type="paragraph" w:styleId="TOC4">
    <w:name w:val="toc 4"/>
    <w:next w:val="TOC5"/>
    <w:semiHidden/>
    <w:rsid w:val="00926558"/>
    <w:pPr>
      <w:tabs>
        <w:tab w:val="right" w:leader="dot" w:pos="9360"/>
      </w:tabs>
      <w:ind w:left="480"/>
    </w:pPr>
    <w:rPr>
      <w:sz w:val="24"/>
    </w:rPr>
  </w:style>
  <w:style w:type="paragraph" w:styleId="TOC5">
    <w:name w:val="toc 5"/>
    <w:basedOn w:val="Normal"/>
    <w:next w:val="Normal"/>
    <w:semiHidden/>
    <w:rsid w:val="00926558"/>
    <w:pPr>
      <w:tabs>
        <w:tab w:val="right" w:leader="dot" w:pos="9360"/>
      </w:tabs>
      <w:spacing w:after="0"/>
      <w:ind w:left="720"/>
    </w:pPr>
    <w:rPr>
      <w:sz w:val="18"/>
    </w:rPr>
  </w:style>
  <w:style w:type="paragraph" w:styleId="TOC6">
    <w:name w:val="toc 6"/>
    <w:basedOn w:val="Normal"/>
    <w:next w:val="Normal"/>
    <w:semiHidden/>
    <w:rsid w:val="00926558"/>
    <w:pPr>
      <w:tabs>
        <w:tab w:val="right" w:leader="dot" w:pos="9360"/>
      </w:tabs>
      <w:spacing w:after="0"/>
      <w:ind w:left="960"/>
    </w:pPr>
    <w:rPr>
      <w:sz w:val="18"/>
    </w:rPr>
  </w:style>
  <w:style w:type="paragraph" w:styleId="TOC7">
    <w:name w:val="toc 7"/>
    <w:basedOn w:val="Normal"/>
    <w:next w:val="Normal"/>
    <w:semiHidden/>
    <w:rsid w:val="00926558"/>
    <w:pPr>
      <w:tabs>
        <w:tab w:val="right" w:leader="dot" w:pos="9360"/>
      </w:tabs>
      <w:spacing w:after="0"/>
      <w:ind w:left="1200"/>
    </w:pPr>
    <w:rPr>
      <w:sz w:val="18"/>
    </w:rPr>
  </w:style>
  <w:style w:type="paragraph" w:styleId="TOC8">
    <w:name w:val="toc 8"/>
    <w:basedOn w:val="Normal"/>
    <w:next w:val="Normal"/>
    <w:semiHidden/>
    <w:rsid w:val="00926558"/>
    <w:pPr>
      <w:tabs>
        <w:tab w:val="right" w:leader="dot" w:pos="9360"/>
      </w:tabs>
      <w:spacing w:after="0"/>
      <w:ind w:left="1440"/>
    </w:pPr>
    <w:rPr>
      <w:sz w:val="18"/>
    </w:rPr>
  </w:style>
  <w:style w:type="paragraph" w:styleId="TOC9">
    <w:name w:val="toc 9"/>
    <w:basedOn w:val="Normal"/>
    <w:next w:val="Normal"/>
    <w:semiHidden/>
    <w:rsid w:val="00926558"/>
    <w:pPr>
      <w:tabs>
        <w:tab w:val="right" w:leader="dot" w:pos="9360"/>
      </w:tabs>
      <w:spacing w:after="0"/>
      <w:ind w:left="1680"/>
    </w:pPr>
    <w:rPr>
      <w:sz w:val="18"/>
    </w:rPr>
  </w:style>
  <w:style w:type="paragraph" w:customStyle="1" w:styleId="Subhead">
    <w:name w:val="Subhead"/>
    <w:basedOn w:val="Normal"/>
    <w:next w:val="BodyText"/>
    <w:autoRedefine/>
    <w:rsid w:val="00926558"/>
    <w:pPr>
      <w:keepNext/>
    </w:pPr>
    <w:rPr>
      <w:rFonts w:ascii="Arial Narrow" w:hAnsi="Arial Narrow"/>
      <w:b/>
      <w:i/>
      <w:sz w:val="26"/>
    </w:rPr>
  </w:style>
  <w:style w:type="paragraph" w:styleId="ListBullet">
    <w:name w:val="List Bullet"/>
    <w:basedOn w:val="Normal"/>
    <w:rsid w:val="00926558"/>
    <w:pPr>
      <w:numPr>
        <w:numId w:val="2"/>
      </w:numPr>
    </w:pPr>
  </w:style>
  <w:style w:type="character" w:customStyle="1" w:styleId="Section">
    <w:name w:val="Section"/>
    <w:rsid w:val="00926558"/>
    <w:rPr>
      <w:b/>
      <w:caps/>
      <w:sz w:val="36"/>
    </w:rPr>
  </w:style>
  <w:style w:type="paragraph" w:styleId="BodyText">
    <w:name w:val="Body Text"/>
    <w:basedOn w:val="Normal"/>
    <w:rsid w:val="00926558"/>
  </w:style>
  <w:style w:type="character" w:customStyle="1" w:styleId="SectionNumber">
    <w:name w:val="SectionNumber"/>
    <w:rsid w:val="00926558"/>
    <w:rPr>
      <w:rFonts w:ascii="Times New Roman" w:hAnsi="Times New Roman"/>
      <w:caps/>
      <w:sz w:val="41"/>
    </w:rPr>
  </w:style>
  <w:style w:type="character" w:customStyle="1" w:styleId="SectionTitle">
    <w:name w:val="SectionTitle"/>
    <w:rsid w:val="00926558"/>
    <w:rPr>
      <w:rFonts w:ascii="Impact" w:hAnsi="Impact"/>
      <w:sz w:val="28"/>
    </w:rPr>
  </w:style>
  <w:style w:type="paragraph" w:customStyle="1" w:styleId="AppendixH2">
    <w:name w:val="Appendix H2"/>
    <w:basedOn w:val="Heading2"/>
    <w:next w:val="BodyText"/>
    <w:rsid w:val="00926558"/>
    <w:pPr>
      <w:ind w:left="1080" w:hanging="1080"/>
      <w:outlineLvl w:val="9"/>
    </w:pPr>
  </w:style>
  <w:style w:type="paragraph" w:customStyle="1" w:styleId="AppendixH3">
    <w:name w:val="Appendix H3"/>
    <w:basedOn w:val="Heading3"/>
    <w:next w:val="BodyText"/>
    <w:rsid w:val="00926558"/>
    <w:pPr>
      <w:ind w:left="1080" w:hanging="1080"/>
      <w:outlineLvl w:val="9"/>
    </w:pPr>
  </w:style>
  <w:style w:type="paragraph" w:styleId="BodyText2">
    <w:name w:val="Body Text 2"/>
    <w:basedOn w:val="Normal"/>
    <w:rsid w:val="00926558"/>
    <w:pPr>
      <w:spacing w:line="480" w:lineRule="auto"/>
    </w:pPr>
  </w:style>
  <w:style w:type="paragraph" w:customStyle="1" w:styleId="Bullet">
    <w:name w:val="Bullet"/>
    <w:basedOn w:val="Normal"/>
    <w:link w:val="BulletChar"/>
    <w:rsid w:val="00926558"/>
    <w:pPr>
      <w:numPr>
        <w:numId w:val="4"/>
      </w:numPr>
    </w:pPr>
    <w:rPr>
      <w:sz w:val="22"/>
      <w:szCs w:val="24"/>
    </w:rPr>
  </w:style>
  <w:style w:type="paragraph" w:customStyle="1" w:styleId="ESH2">
    <w:name w:val="ES H2"/>
    <w:basedOn w:val="Heading2"/>
    <w:next w:val="BodyText"/>
    <w:rsid w:val="00926558"/>
    <w:pPr>
      <w:ind w:left="1080" w:hanging="1080"/>
      <w:outlineLvl w:val="9"/>
    </w:pPr>
  </w:style>
  <w:style w:type="paragraph" w:customStyle="1" w:styleId="ESH3">
    <w:name w:val="ES H3"/>
    <w:basedOn w:val="Heading3"/>
    <w:next w:val="BodyText"/>
    <w:rsid w:val="00926558"/>
    <w:pPr>
      <w:ind w:left="1080" w:hanging="1080"/>
      <w:outlineLvl w:val="9"/>
    </w:pPr>
  </w:style>
  <w:style w:type="character" w:customStyle="1" w:styleId="Heading1Number">
    <w:name w:val="Heading1Number"/>
    <w:rsid w:val="00926558"/>
    <w:rPr>
      <w:color w:val="FFFFFF"/>
      <w:sz w:val="2"/>
    </w:rPr>
  </w:style>
  <w:style w:type="character" w:customStyle="1" w:styleId="Heading1Title">
    <w:name w:val="Heading1Title"/>
    <w:basedOn w:val="DefaultParagraphFont"/>
    <w:rsid w:val="00926558"/>
  </w:style>
  <w:style w:type="paragraph" w:customStyle="1" w:styleId="ListBody">
    <w:name w:val="List Body"/>
    <w:basedOn w:val="BodyText"/>
    <w:rsid w:val="00926558"/>
    <w:pPr>
      <w:tabs>
        <w:tab w:val="right" w:leader="dot" w:pos="9360"/>
      </w:tabs>
      <w:ind w:left="1440" w:right="720" w:hanging="1440"/>
    </w:pPr>
    <w:rPr>
      <w:lang w:val="en-AU"/>
    </w:rPr>
  </w:style>
  <w:style w:type="paragraph" w:customStyle="1" w:styleId="ListHeading">
    <w:name w:val="List Heading"/>
    <w:basedOn w:val="BodyText"/>
    <w:next w:val="ListBody"/>
    <w:rsid w:val="00926558"/>
    <w:pPr>
      <w:tabs>
        <w:tab w:val="right" w:pos="9360"/>
      </w:tabs>
      <w:spacing w:before="240"/>
    </w:pPr>
    <w:rPr>
      <w:rFonts w:ascii="Arial Narrow" w:hAnsi="Arial Narrow"/>
      <w:b/>
      <w:lang w:val="en-AU"/>
    </w:rPr>
  </w:style>
  <w:style w:type="paragraph" w:customStyle="1" w:styleId="SubBullet">
    <w:name w:val="SubBullet"/>
    <w:basedOn w:val="BodyText"/>
    <w:rsid w:val="00926558"/>
    <w:pPr>
      <w:numPr>
        <w:numId w:val="3"/>
      </w:numPr>
      <w:tabs>
        <w:tab w:val="clear" w:pos="360"/>
      </w:tabs>
      <w:ind w:left="1080" w:hanging="360"/>
    </w:pPr>
  </w:style>
  <w:style w:type="paragraph" w:styleId="ListBullet2">
    <w:name w:val="List Bullet 2"/>
    <w:basedOn w:val="Normal"/>
    <w:rsid w:val="00926558"/>
    <w:pPr>
      <w:numPr>
        <w:ilvl w:val="1"/>
        <w:numId w:val="2"/>
      </w:numPr>
    </w:pPr>
  </w:style>
  <w:style w:type="paragraph" w:styleId="ListBullet3">
    <w:name w:val="List Bullet 3"/>
    <w:basedOn w:val="Normal"/>
    <w:rsid w:val="00926558"/>
    <w:pPr>
      <w:numPr>
        <w:ilvl w:val="2"/>
        <w:numId w:val="2"/>
      </w:numPr>
    </w:pPr>
  </w:style>
  <w:style w:type="paragraph" w:styleId="ListBullet4">
    <w:name w:val="List Bullet 4"/>
    <w:basedOn w:val="Normal"/>
    <w:rsid w:val="00926558"/>
    <w:pPr>
      <w:numPr>
        <w:ilvl w:val="3"/>
        <w:numId w:val="2"/>
      </w:numPr>
    </w:pPr>
  </w:style>
  <w:style w:type="paragraph" w:styleId="ListBullet5">
    <w:name w:val="List Bullet 5"/>
    <w:basedOn w:val="Normal"/>
    <w:rsid w:val="00926558"/>
    <w:pPr>
      <w:numPr>
        <w:ilvl w:val="4"/>
        <w:numId w:val="2"/>
      </w:numPr>
    </w:pPr>
  </w:style>
  <w:style w:type="paragraph" w:styleId="ListNumber2">
    <w:name w:val="List Number 2"/>
    <w:basedOn w:val="Normal"/>
    <w:rsid w:val="00926558"/>
    <w:pPr>
      <w:numPr>
        <w:numId w:val="5"/>
      </w:numPr>
    </w:pPr>
  </w:style>
  <w:style w:type="paragraph" w:customStyle="1" w:styleId="ListDash">
    <w:name w:val="List Dash"/>
    <w:rsid w:val="00926558"/>
    <w:pPr>
      <w:numPr>
        <w:numId w:val="6"/>
      </w:numPr>
    </w:pPr>
    <w:rPr>
      <w:sz w:val="24"/>
    </w:rPr>
  </w:style>
  <w:style w:type="paragraph" w:customStyle="1" w:styleId="ListDash2">
    <w:name w:val="List Dash 2"/>
    <w:rsid w:val="00926558"/>
    <w:pPr>
      <w:numPr>
        <w:ilvl w:val="1"/>
        <w:numId w:val="6"/>
      </w:numPr>
    </w:pPr>
    <w:rPr>
      <w:sz w:val="24"/>
    </w:rPr>
  </w:style>
  <w:style w:type="paragraph" w:customStyle="1" w:styleId="ListDash3">
    <w:name w:val="List Dash 3"/>
    <w:rsid w:val="00926558"/>
    <w:pPr>
      <w:numPr>
        <w:ilvl w:val="2"/>
        <w:numId w:val="6"/>
      </w:numPr>
    </w:pPr>
    <w:rPr>
      <w:sz w:val="24"/>
    </w:rPr>
  </w:style>
  <w:style w:type="paragraph" w:customStyle="1" w:styleId="ListDash4">
    <w:name w:val="List Dash 4"/>
    <w:rsid w:val="00926558"/>
    <w:pPr>
      <w:numPr>
        <w:ilvl w:val="3"/>
        <w:numId w:val="6"/>
      </w:numPr>
    </w:pPr>
    <w:rPr>
      <w:sz w:val="24"/>
    </w:rPr>
  </w:style>
  <w:style w:type="paragraph" w:customStyle="1" w:styleId="ListDash5">
    <w:name w:val="List Dash 5"/>
    <w:rsid w:val="00926558"/>
    <w:pPr>
      <w:numPr>
        <w:ilvl w:val="4"/>
        <w:numId w:val="6"/>
      </w:numPr>
    </w:pPr>
    <w:rPr>
      <w:sz w:val="24"/>
    </w:rPr>
  </w:style>
  <w:style w:type="character" w:styleId="CommentReference">
    <w:name w:val="annotation reference"/>
    <w:semiHidden/>
    <w:rsid w:val="00926558"/>
    <w:rPr>
      <w:sz w:val="16"/>
      <w:szCs w:val="16"/>
    </w:rPr>
  </w:style>
  <w:style w:type="paragraph" w:styleId="CommentText">
    <w:name w:val="annotation text"/>
    <w:basedOn w:val="Normal"/>
    <w:semiHidden/>
    <w:rsid w:val="00926558"/>
    <w:rPr>
      <w:sz w:val="20"/>
    </w:rPr>
  </w:style>
  <w:style w:type="paragraph" w:styleId="CommentSubject">
    <w:name w:val="annotation subject"/>
    <w:basedOn w:val="CommentText"/>
    <w:next w:val="CommentText"/>
    <w:semiHidden/>
    <w:rsid w:val="00926558"/>
    <w:rPr>
      <w:b/>
      <w:bCs/>
    </w:rPr>
  </w:style>
  <w:style w:type="paragraph" w:styleId="BalloonText">
    <w:name w:val="Balloon Text"/>
    <w:basedOn w:val="Normal"/>
    <w:semiHidden/>
    <w:rsid w:val="00926558"/>
    <w:rPr>
      <w:rFonts w:ascii="Tahoma" w:hAnsi="Tahoma" w:cs="Tahoma"/>
      <w:sz w:val="16"/>
      <w:szCs w:val="16"/>
    </w:rPr>
  </w:style>
  <w:style w:type="character" w:styleId="Hyperlink">
    <w:name w:val="Hyperlink"/>
    <w:rsid w:val="00926558"/>
    <w:rPr>
      <w:color w:val="0000FF"/>
      <w:u w:val="single"/>
    </w:rPr>
  </w:style>
  <w:style w:type="character" w:styleId="Strong">
    <w:name w:val="Strong"/>
    <w:qFormat/>
    <w:rsid w:val="00926558"/>
    <w:rPr>
      <w:b/>
      <w:bCs/>
    </w:rPr>
  </w:style>
  <w:style w:type="paragraph" w:styleId="ListContinue3">
    <w:name w:val="List Continue 3"/>
    <w:basedOn w:val="Normal"/>
    <w:rsid w:val="00926558"/>
    <w:pPr>
      <w:ind w:left="1080"/>
    </w:pPr>
    <w:rPr>
      <w:szCs w:val="24"/>
    </w:rPr>
  </w:style>
  <w:style w:type="paragraph" w:customStyle="1" w:styleId="subhead1">
    <w:name w:val="subhead1"/>
    <w:basedOn w:val="Normal"/>
    <w:rsid w:val="00926558"/>
    <w:rPr>
      <w:b/>
      <w:szCs w:val="24"/>
    </w:rPr>
  </w:style>
  <w:style w:type="paragraph" w:styleId="NormalWeb">
    <w:name w:val="Normal (Web)"/>
    <w:basedOn w:val="Normal"/>
    <w:rsid w:val="00926558"/>
    <w:pPr>
      <w:spacing w:before="100" w:beforeAutospacing="1" w:after="100" w:afterAutospacing="1"/>
    </w:pPr>
    <w:rPr>
      <w:szCs w:val="24"/>
    </w:rPr>
  </w:style>
  <w:style w:type="numbering" w:customStyle="1" w:styleId="StyleNumberedArialNarrow">
    <w:name w:val="Style Numbered Arial Narrow"/>
    <w:basedOn w:val="NoList"/>
    <w:rsid w:val="00926558"/>
    <w:pPr>
      <w:numPr>
        <w:numId w:val="7"/>
      </w:numPr>
    </w:pPr>
  </w:style>
  <w:style w:type="paragraph" w:styleId="Subtitle">
    <w:name w:val="Subtitle"/>
    <w:basedOn w:val="Normal"/>
    <w:qFormat/>
    <w:rsid w:val="00926558"/>
    <w:pPr>
      <w:tabs>
        <w:tab w:val="left" w:pos="2520"/>
      </w:tabs>
      <w:suppressAutoHyphens/>
      <w:spacing w:after="0"/>
      <w:jc w:val="center"/>
    </w:pPr>
    <w:rPr>
      <w:b/>
      <w:spacing w:val="-4"/>
    </w:rPr>
  </w:style>
  <w:style w:type="character" w:customStyle="1" w:styleId="BulletChar">
    <w:name w:val="Bullet Char"/>
    <w:link w:val="Bullet"/>
    <w:rsid w:val="00926558"/>
    <w:rPr>
      <w:sz w:val="22"/>
      <w:szCs w:val="24"/>
      <w:lang w:val="en-US" w:eastAsia="en-US" w:bidi="ar-SA"/>
    </w:rPr>
  </w:style>
  <w:style w:type="paragraph" w:customStyle="1" w:styleId="Default">
    <w:name w:val="Default"/>
    <w:rsid w:val="00926558"/>
    <w:pPr>
      <w:autoSpaceDE w:val="0"/>
      <w:autoSpaceDN w:val="0"/>
      <w:adjustRightInd w:val="0"/>
    </w:pPr>
    <w:rPr>
      <w:rFonts w:ascii="Arial" w:hAnsi="Arial" w:cs="Arial"/>
      <w:color w:val="000000"/>
      <w:sz w:val="24"/>
      <w:szCs w:val="24"/>
    </w:rPr>
  </w:style>
  <w:style w:type="paragraph" w:styleId="BodyTextIndent3">
    <w:name w:val="Body Text Indent 3"/>
    <w:basedOn w:val="Normal"/>
    <w:rsid w:val="00926558"/>
    <w:pPr>
      <w:ind w:left="360"/>
    </w:pPr>
    <w:rPr>
      <w:sz w:val="16"/>
      <w:szCs w:val="16"/>
    </w:rPr>
  </w:style>
  <w:style w:type="character" w:styleId="Emphasis">
    <w:name w:val="Emphasis"/>
    <w:qFormat/>
    <w:rsid w:val="00926558"/>
    <w:rPr>
      <w:i/>
      <w:iCs/>
    </w:rPr>
  </w:style>
  <w:style w:type="table" w:styleId="TableGrid">
    <w:name w:val="Table Grid"/>
    <w:basedOn w:val="TableNormal"/>
    <w:rsid w:val="0092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26558"/>
    <w:rPr>
      <w:color w:val="800080"/>
      <w:u w:val="single"/>
    </w:rPr>
  </w:style>
  <w:style w:type="character" w:customStyle="1" w:styleId="Heading2Char">
    <w:name w:val="Heading 2 Char"/>
    <w:link w:val="Heading2"/>
    <w:rsid w:val="00926558"/>
    <w:rPr>
      <w:rFonts w:ascii="Arial Narrow" w:hAnsi="Arial Narrow"/>
      <w:b/>
      <w:caps/>
      <w:sz w:val="28"/>
      <w:lang w:val="en-US" w:eastAsia="en-US" w:bidi="ar-SA"/>
    </w:rPr>
  </w:style>
  <w:style w:type="paragraph" w:customStyle="1" w:styleId="tblhdg">
    <w:name w:val="tblhdg"/>
    <w:basedOn w:val="Normal"/>
    <w:rsid w:val="00926558"/>
    <w:pPr>
      <w:keepNext/>
      <w:spacing w:before="120"/>
      <w:jc w:val="center"/>
    </w:pPr>
    <w:rPr>
      <w:b/>
      <w:color w:val="FFFFFF"/>
      <w:sz w:val="23"/>
    </w:rPr>
  </w:style>
  <w:style w:type="paragraph" w:customStyle="1" w:styleId="Tc">
    <w:name w:val="Tc"/>
    <w:basedOn w:val="Normal"/>
    <w:rsid w:val="009265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Bold" w:hAnsi="Times New Roman Bold"/>
      <w:b/>
      <w:sz w:val="23"/>
    </w:rPr>
  </w:style>
  <w:style w:type="paragraph" w:customStyle="1" w:styleId="TableBullet">
    <w:name w:val="Table Bullet"/>
    <w:basedOn w:val="ListBullet"/>
    <w:rsid w:val="00926558"/>
    <w:pPr>
      <w:numPr>
        <w:numId w:val="24"/>
      </w:num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sa.gov/Portal/gsa/ep/contentView.do?contentId=17943&amp;contentType=GSA_BASIC&amp;queryYear=2008"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MA\BCA%20V5.2\DDT\DDT_D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neral Doc" ma:contentTypeID="0x010100A3C0AE248FC7AE4A8F6A9800E77547E60100D35BA1A73372ED4A9364D2E17BB3A6B9" ma:contentTypeVersion="13" ma:contentTypeDescription="Cal OES General Document" ma:contentTypeScope="" ma:versionID="82dbf47ab273c9e51534c90f921537d9">
  <xsd:schema xmlns:xsd="http://www.w3.org/2001/XMLSchema" xmlns:xs="http://www.w3.org/2001/XMLSchema" xmlns:p="http://schemas.microsoft.com/office/2006/metadata/properties" xmlns:ns2="0a8bad6b-f581-42d1-a937-dbda95349e24" xmlns:ns3="1ba08a47-4485-4df1-b92e-bb63ba008779" targetNamespace="http://schemas.microsoft.com/office/2006/metadata/properties" ma:root="true" ma:fieldsID="32ef09b76317325211c1621927f17900" ns2:_="" ns3:_="">
    <xsd:import namespace="0a8bad6b-f581-42d1-a937-dbda95349e24"/>
    <xsd:import namespace="1ba08a47-4485-4df1-b92e-bb63ba008779"/>
    <xsd:element name="properties">
      <xsd:complexType>
        <xsd:sequence>
          <xsd:element name="documentManagement">
            <xsd:complexType>
              <xsd:all>
                <xsd:element ref="ns2:oesRollupDescription" minOccurs="0"/>
                <xsd:element ref="ns2:h91dd47120624aa8a205903f7dc28ad4" minOccurs="0"/>
                <xsd:element ref="ns2:TaxCatchAll" minOccurs="0"/>
                <xsd:element ref="ns2:TaxCatchAllLabel" minOccurs="0"/>
                <xsd:element ref="ns2:oesGroupBy"/>
                <xsd:element ref="ns3:oesDispla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ad6b-f581-42d1-a937-dbda95349e24" elementFormDefault="qualified">
    <xsd:import namespace="http://schemas.microsoft.com/office/2006/documentManagement/types"/>
    <xsd:import namespace="http://schemas.microsoft.com/office/infopath/2007/PartnerControls"/>
    <xsd:element name="oesRollupDescription" ma:index="8" nillable="true" ma:displayName="Rollup Description" ma:description="Use this for a brief description of the item, which will be displayed on the page." ma:internalName="oesRollupDescription" ma:readOnly="false">
      <xsd:simpleType>
        <xsd:restriction base="dms:Note">
          <xsd:maxLength value="255"/>
        </xsd:restriction>
      </xsd:simpleType>
    </xsd:element>
    <xsd:element name="h91dd47120624aa8a205903f7dc28ad4" ma:index="9" ma:taxonomy="true" ma:internalName="h91dd47120624aa8a205903f7dc28ad4" ma:taxonomyFieldName="oesDivision" ma:displayName="Cal OES Division" ma:default="" ma:fieldId="{191dd471-2062-4aa8-a205-903f7dc28ad4}" ma:sspId="ed650271-3da9-459d-b38c-75915af8c2ed" ma:termSetId="35129ea4-2b69-4523-92bc-aa23dc2aa4f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eb0fb86-bc12-4cb3-92ad-dd6aef4c6903}" ma:internalName="TaxCatchAll" ma:showField="CatchAllData"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b0fb86-bc12-4cb3-92ad-dd6aef4c6903}" ma:internalName="TaxCatchAllLabel" ma:readOnly="true" ma:showField="CatchAllDataLabel"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oesGroupBy" ma:index="13" ma:displayName="Group By" ma:description="Use this field to group items together based on a common group name." ma:internalName="oesGroup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a08a47-4485-4df1-b92e-bb63ba008779" elementFormDefault="qualified">
    <xsd:import namespace="http://schemas.microsoft.com/office/2006/documentManagement/types"/>
    <xsd:import namespace="http://schemas.microsoft.com/office/infopath/2007/PartnerControls"/>
    <xsd:element name="oesDisplayOn" ma:index="14" nillable="true" ma:displayName="Display On" ma:list="{34f9ac60-0367-4830-ae89-726c94aa64ac}" ma:internalName="oesDisplayOn"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esDisplayOn xmlns="1ba08a47-4485-4df1-b92e-bb63ba008779">
      <Value>20</Value>
    </oesDisplayOn>
    <oesRollupDescription xmlns="0a8bad6b-f581-42d1-a937-dbda95349e24" xsi:nil="true"/>
    <oesGroupBy xmlns="0a8bad6b-f581-42d1-a937-dbda95349e24">HMGP Workshop - BCA Documents</oesGroupBy>
    <h91dd47120624aa8a205903f7dc28ad4 xmlns="0a8bad6b-f581-42d1-a937-dbda95349e24">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5c2352b6-fb4e-475d-8d45-1bce5e618ade</TermId>
        </TermInfo>
      </Terms>
    </h91dd47120624aa8a205903f7dc28ad4>
    <TaxCatchAll xmlns="0a8bad6b-f581-42d1-a937-dbda95349e24">
      <Value>16</Value>
    </TaxCatchAll>
  </documentManagement>
</p:properties>
</file>

<file path=customXml/itemProps1.xml><?xml version="1.0" encoding="utf-8"?>
<ds:datastoreItem xmlns:ds="http://schemas.openxmlformats.org/officeDocument/2006/customXml" ds:itemID="{6E6033AD-4119-4BB6-B3E0-E1296473CD32}">
  <ds:schemaRefs>
    <ds:schemaRef ds:uri="http://schemas.openxmlformats.org/officeDocument/2006/bibliography"/>
  </ds:schemaRefs>
</ds:datastoreItem>
</file>

<file path=customXml/itemProps2.xml><?xml version="1.0" encoding="utf-8"?>
<ds:datastoreItem xmlns:ds="http://schemas.openxmlformats.org/officeDocument/2006/customXml" ds:itemID="{1E60E1E3-6823-47CD-9E27-2CA070814FA4}"/>
</file>

<file path=customXml/itemProps3.xml><?xml version="1.0" encoding="utf-8"?>
<ds:datastoreItem xmlns:ds="http://schemas.openxmlformats.org/officeDocument/2006/customXml" ds:itemID="{68214C17-4688-4D58-A5FB-132C0F96917A}"/>
</file>

<file path=customXml/itemProps4.xml><?xml version="1.0" encoding="utf-8"?>
<ds:datastoreItem xmlns:ds="http://schemas.openxmlformats.org/officeDocument/2006/customXml" ds:itemID="{31F46FBE-669E-478F-8255-B7C5E0CE09C6}"/>
</file>

<file path=docProps/app.xml><?xml version="1.0" encoding="utf-8"?>
<Properties xmlns="http://schemas.openxmlformats.org/officeDocument/2006/extended-properties" xmlns:vt="http://schemas.openxmlformats.org/officeDocument/2006/docPropsVTypes">
  <Template>DDT_DFA.dot</Template>
  <TotalTime>0</TotalTime>
  <Pages>10</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Benefit-Cost Analysis (BCA) Data Documentation Template – Damage-Frequency Assessment</vt:lpstr>
    </vt:vector>
  </TitlesOfParts>
  <Company>FEMA</Company>
  <LinksUpToDate>false</LinksUpToDate>
  <CharactersWithSpaces>15261</CharactersWithSpaces>
  <SharedDoc>false</SharedDoc>
  <HLinks>
    <vt:vector size="6" baseType="variant">
      <vt:variant>
        <vt:i4>6619166</vt:i4>
      </vt:variant>
      <vt:variant>
        <vt:i4>24</vt:i4>
      </vt:variant>
      <vt:variant>
        <vt:i4>0</vt:i4>
      </vt:variant>
      <vt:variant>
        <vt:i4>5</vt:i4>
      </vt:variant>
      <vt:variant>
        <vt:lpwstr>http://www.gsa.gov/Portal/gsa/ep/contentView.do?contentId=17943&amp;contentType=GSA_BASIC&amp;queryYear=2008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Data Documentation Template - Damage Frequency Assessment</dc:title>
  <dc:subject/>
  <dc:creator>Shelton, Anne</dc:creator>
  <cp:keywords/>
  <cp:lastModifiedBy>Shelton, Anne</cp:lastModifiedBy>
  <cp:revision>2</cp:revision>
  <dcterms:created xsi:type="dcterms:W3CDTF">2017-08-04T19:59:00Z</dcterms:created>
  <dcterms:modified xsi:type="dcterms:W3CDTF">2017-08-04T19:59:00Z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0x010100A3C0AE248FC7AE4A8F6A9800E77547E60100D35BA1A73372ED4A9364D2E17BB3A6B9</vt:lpwstr>
  </property>
  <property fmtid="{D5CDD505-2E9C-101B-9397-08002B2CF9AE}" pid="3" name="oesDivision">
    <vt:lpwstr>16;#Recovery|5c2352b6-fb4e-475d-8d45-1bce5e618ade</vt:lpwstr>
  </property>
</Properties>
</file>