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00" w:type="dxa"/>
        <w:jc w:val="center"/>
        <w:tblLook w:val="04A0" w:firstRow="1" w:lastRow="0" w:firstColumn="1" w:lastColumn="0" w:noHBand="0" w:noVBand="1"/>
      </w:tblPr>
      <w:tblGrid>
        <w:gridCol w:w="10800"/>
      </w:tblGrid>
      <w:tr w:rsidR="001F6884" w:rsidRPr="007569AC" w14:paraId="5991CF90" w14:textId="77777777" w:rsidTr="00DB7B22">
        <w:trPr>
          <w:jc w:val="center"/>
        </w:trPr>
        <w:tc>
          <w:tcPr>
            <w:tcW w:w="10265" w:type="dxa"/>
            <w:shd w:val="clear" w:color="auto" w:fill="1F3864" w:themeFill="accent1" w:themeFillShade="80"/>
            <w:vAlign w:val="center"/>
          </w:tcPr>
          <w:p w14:paraId="7378D9F0" w14:textId="32825E2A" w:rsidR="001F6884" w:rsidRPr="007569AC" w:rsidRDefault="008F1A6B" w:rsidP="008F1A6B">
            <w:pPr>
              <w:pStyle w:val="Header"/>
              <w:spacing w:line="276" w:lineRule="auto"/>
              <w:ind w:left="1152"/>
              <w:jc w:val="center"/>
              <w:rPr>
                <w:rFonts w:ascii="Century Gothic" w:hAnsi="Century Gothic"/>
                <w:b/>
                <w:color w:val="FFFFFF" w:themeColor="background1"/>
                <w:sz w:val="36"/>
                <w:szCs w:val="40"/>
              </w:rPr>
            </w:pPr>
            <w:r w:rsidRPr="007569AC">
              <w:rPr>
                <w:rFonts w:ascii="Century Gothic" w:hAnsi="Century Gothic"/>
                <w:noProof/>
                <w:sz w:val="20"/>
              </w:rPr>
              <w:drawing>
                <wp:anchor distT="0" distB="0" distL="114300" distR="114300" simplePos="0" relativeHeight="251659264" behindDoc="0" locked="0" layoutInCell="1" allowOverlap="1" wp14:anchorId="49D4C03F" wp14:editId="3C46DFE7">
                  <wp:simplePos x="0" y="0"/>
                  <wp:positionH relativeFrom="column">
                    <wp:posOffset>-14605</wp:posOffset>
                  </wp:positionH>
                  <wp:positionV relativeFrom="paragraph">
                    <wp:posOffset>60960</wp:posOffset>
                  </wp:positionV>
                  <wp:extent cx="712470" cy="845820"/>
                  <wp:effectExtent l="0" t="0" r="0"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12470" cy="845820"/>
                          </a:xfrm>
                          <a:prstGeom prst="rect">
                            <a:avLst/>
                          </a:prstGeom>
                        </pic:spPr>
                      </pic:pic>
                    </a:graphicData>
                  </a:graphic>
                  <wp14:sizeRelH relativeFrom="margin">
                    <wp14:pctWidth>0</wp14:pctWidth>
                  </wp14:sizeRelH>
                  <wp14:sizeRelV relativeFrom="margin">
                    <wp14:pctHeight>0</wp14:pctHeight>
                  </wp14:sizeRelV>
                </wp:anchor>
              </w:drawing>
            </w:r>
            <w:r w:rsidR="001F6884" w:rsidRPr="007569AC">
              <w:rPr>
                <w:rFonts w:ascii="Century Gothic" w:hAnsi="Century Gothic"/>
                <w:b/>
                <w:color w:val="FFFFFF" w:themeColor="background1"/>
                <w:sz w:val="36"/>
                <w:szCs w:val="40"/>
              </w:rPr>
              <w:t xml:space="preserve">Updates to </w:t>
            </w:r>
            <w:r w:rsidR="001026CD" w:rsidRPr="007569AC">
              <w:rPr>
                <w:rFonts w:ascii="Century Gothic" w:hAnsi="Century Gothic"/>
                <w:b/>
                <w:color w:val="FFFFFF" w:themeColor="background1"/>
                <w:sz w:val="36"/>
                <w:szCs w:val="40"/>
              </w:rPr>
              <w:t>County Emergency Plan</w:t>
            </w:r>
            <w:r w:rsidR="001F6884" w:rsidRPr="007569AC">
              <w:rPr>
                <w:rFonts w:ascii="Century Gothic" w:hAnsi="Century Gothic"/>
                <w:b/>
                <w:color w:val="FFFFFF" w:themeColor="background1"/>
                <w:sz w:val="36"/>
                <w:szCs w:val="40"/>
              </w:rPr>
              <w:t xml:space="preserve"> Legislation</w:t>
            </w:r>
          </w:p>
          <w:p w14:paraId="7E4DCD83" w14:textId="42E3A6CA" w:rsidR="001F6884" w:rsidRPr="007569AC" w:rsidRDefault="001F6884" w:rsidP="008F1A6B">
            <w:pPr>
              <w:pStyle w:val="Header"/>
              <w:spacing w:line="276" w:lineRule="auto"/>
              <w:ind w:left="1152"/>
              <w:jc w:val="center"/>
              <w:rPr>
                <w:rFonts w:ascii="Century Gothic" w:hAnsi="Century Gothic"/>
                <w:b/>
                <w:i/>
                <w:color w:val="FFFFFF" w:themeColor="background1"/>
                <w:sz w:val="36"/>
                <w:szCs w:val="40"/>
              </w:rPr>
            </w:pPr>
            <w:r w:rsidRPr="007569AC">
              <w:rPr>
                <w:rFonts w:ascii="Century Gothic" w:hAnsi="Century Gothic"/>
                <w:b/>
                <w:i/>
                <w:color w:val="FFFFFF" w:themeColor="background1"/>
                <w:sz w:val="36"/>
                <w:szCs w:val="40"/>
              </w:rPr>
              <w:t>Content, Submission, and Review</w:t>
            </w:r>
          </w:p>
          <w:p w14:paraId="09D20837" w14:textId="2DB3A743" w:rsidR="00246804" w:rsidRPr="007569AC" w:rsidRDefault="001F6884" w:rsidP="008F1A6B">
            <w:pPr>
              <w:pStyle w:val="Header"/>
              <w:spacing w:line="276" w:lineRule="auto"/>
              <w:ind w:left="1152"/>
              <w:jc w:val="center"/>
              <w:rPr>
                <w:rFonts w:ascii="Century Gothic" w:hAnsi="Century Gothic"/>
                <w:b/>
                <w:color w:val="FFFFFF" w:themeColor="background1"/>
                <w:sz w:val="40"/>
                <w:szCs w:val="40"/>
              </w:rPr>
            </w:pPr>
            <w:r w:rsidRPr="007569AC">
              <w:rPr>
                <w:rFonts w:ascii="Century Gothic" w:hAnsi="Century Gothic"/>
                <w:b/>
                <w:color w:val="FFFFFF" w:themeColor="background1"/>
                <w:sz w:val="36"/>
                <w:szCs w:val="40"/>
              </w:rPr>
              <w:t>Fact Sheet</w:t>
            </w:r>
          </w:p>
        </w:tc>
      </w:tr>
    </w:tbl>
    <w:p w14:paraId="4DD5C667" w14:textId="47694097" w:rsidR="007C49A0" w:rsidRPr="008E1239" w:rsidRDefault="007C49A0" w:rsidP="007C49A0">
      <w:pPr>
        <w:pStyle w:val="Heading1"/>
        <w:spacing w:before="0" w:line="276" w:lineRule="auto"/>
        <w:jc w:val="center"/>
        <w:rPr>
          <w:sz w:val="12"/>
          <w:szCs w:val="12"/>
        </w:rPr>
      </w:pPr>
    </w:p>
    <w:tbl>
      <w:tblPr>
        <w:tblStyle w:val="TableGrid"/>
        <w:tblpPr w:leftFromText="187" w:rightFromText="187" w:vertAnchor="text" w:tblpXSpec="center" w:tblpY="1"/>
        <w:tblOverlap w:val="never"/>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3864" w:themeFill="accent1" w:themeFillShade="80"/>
        <w:tblLook w:val="04A0" w:firstRow="1" w:lastRow="0" w:firstColumn="1" w:lastColumn="0" w:noHBand="0" w:noVBand="1"/>
      </w:tblPr>
      <w:tblGrid>
        <w:gridCol w:w="5353"/>
        <w:gridCol w:w="5447"/>
      </w:tblGrid>
      <w:tr w:rsidR="00A04ABF" w:rsidRPr="00A04ABF" w14:paraId="04D5E078" w14:textId="77777777" w:rsidTr="00DB7B22">
        <w:tc>
          <w:tcPr>
            <w:tcW w:w="5130" w:type="dxa"/>
            <w:shd w:val="clear" w:color="auto" w:fill="1F3864" w:themeFill="accent1" w:themeFillShade="80"/>
          </w:tcPr>
          <w:p w14:paraId="4393A7C9" w14:textId="11D8FBF8" w:rsidR="00A04ABF" w:rsidRPr="00A04ABF" w:rsidRDefault="00FB5E0E" w:rsidP="008E1239">
            <w:pPr>
              <w:rPr>
                <w:rFonts w:ascii="Century Gothic" w:hAnsi="Century Gothic"/>
                <w:b/>
                <w:bCs/>
                <w:color w:val="FFFFFF" w:themeColor="background1"/>
                <w:sz w:val="24"/>
                <w:szCs w:val="24"/>
              </w:rPr>
            </w:pPr>
            <w:r>
              <w:rPr>
                <w:rFonts w:ascii="Century Gothic" w:hAnsi="Century Gothic"/>
                <w:b/>
                <w:bCs/>
                <w:color w:val="FFFFFF" w:themeColor="background1"/>
                <w:sz w:val="24"/>
                <w:szCs w:val="24"/>
              </w:rPr>
              <w:t xml:space="preserve">Cal OES, </w:t>
            </w:r>
            <w:r w:rsidR="00A04ABF" w:rsidRPr="00A04ABF">
              <w:rPr>
                <w:rFonts w:ascii="Century Gothic" w:hAnsi="Century Gothic"/>
                <w:b/>
                <w:bCs/>
                <w:color w:val="FFFFFF" w:themeColor="background1"/>
                <w:sz w:val="24"/>
                <w:szCs w:val="24"/>
              </w:rPr>
              <w:t>Planning and Preparedness Branch</w:t>
            </w:r>
          </w:p>
        </w:tc>
        <w:tc>
          <w:tcPr>
            <w:tcW w:w="5220" w:type="dxa"/>
            <w:shd w:val="clear" w:color="auto" w:fill="1F3864" w:themeFill="accent1" w:themeFillShade="80"/>
          </w:tcPr>
          <w:p w14:paraId="1298A3F0" w14:textId="795D2453" w:rsidR="00A04ABF" w:rsidRPr="00A04ABF" w:rsidRDefault="00402DA0" w:rsidP="008E1239">
            <w:pPr>
              <w:jc w:val="right"/>
              <w:rPr>
                <w:rFonts w:ascii="Century Gothic" w:hAnsi="Century Gothic"/>
                <w:b/>
                <w:bCs/>
                <w:color w:val="FFFFFF" w:themeColor="background1"/>
                <w:sz w:val="24"/>
                <w:szCs w:val="24"/>
              </w:rPr>
            </w:pPr>
            <w:r>
              <w:rPr>
                <w:rFonts w:ascii="Century Gothic" w:hAnsi="Century Gothic"/>
                <w:b/>
                <w:bCs/>
                <w:color w:val="FFFFFF" w:themeColor="background1"/>
                <w:sz w:val="24"/>
                <w:szCs w:val="24"/>
              </w:rPr>
              <w:t>January 202</w:t>
            </w:r>
            <w:r w:rsidR="00423816">
              <w:rPr>
                <w:rFonts w:ascii="Century Gothic" w:hAnsi="Century Gothic"/>
                <w:b/>
                <w:bCs/>
                <w:color w:val="FFFFFF" w:themeColor="background1"/>
                <w:sz w:val="24"/>
                <w:szCs w:val="24"/>
              </w:rPr>
              <w:t>6</w:t>
            </w:r>
          </w:p>
        </w:tc>
      </w:tr>
    </w:tbl>
    <w:p w14:paraId="7A2C1761" w14:textId="77777777" w:rsidR="00057173" w:rsidRDefault="00057173" w:rsidP="007C49A0">
      <w:pPr>
        <w:pStyle w:val="Heading1"/>
        <w:spacing w:before="0" w:line="276" w:lineRule="auto"/>
        <w:rPr>
          <w:sz w:val="28"/>
          <w:szCs w:val="24"/>
        </w:rPr>
        <w:sectPr w:rsidR="00057173" w:rsidSect="008E1239">
          <w:footerReference w:type="default" r:id="rId8"/>
          <w:type w:val="continuous"/>
          <w:pgSz w:w="12240" w:h="15840"/>
          <w:pgMar w:top="720" w:right="720" w:bottom="720" w:left="720" w:header="576" w:footer="432" w:gutter="0"/>
          <w:cols w:space="720"/>
          <w:docGrid w:linePitch="360"/>
        </w:sectPr>
      </w:pPr>
    </w:p>
    <w:p w14:paraId="0889DFA6" w14:textId="77777777" w:rsidR="00057173" w:rsidRDefault="00057173" w:rsidP="007C49A0">
      <w:pPr>
        <w:pStyle w:val="Heading1"/>
        <w:spacing w:before="0" w:line="276" w:lineRule="auto"/>
        <w:rPr>
          <w:sz w:val="28"/>
          <w:szCs w:val="24"/>
        </w:rPr>
        <w:sectPr w:rsidR="00057173" w:rsidSect="00057173">
          <w:type w:val="continuous"/>
          <w:pgSz w:w="12240" w:h="15840"/>
          <w:pgMar w:top="720" w:right="720" w:bottom="720" w:left="720" w:header="576" w:footer="432" w:gutter="0"/>
          <w:cols w:num="2" w:space="0" w:equalWidth="0">
            <w:col w:w="1440" w:space="0"/>
            <w:col w:w="9360"/>
          </w:cols>
          <w:docGrid w:linePitch="360"/>
        </w:sectPr>
      </w:pPr>
    </w:p>
    <w:p w14:paraId="0F003505" w14:textId="1B86E9F9" w:rsidR="00BA6029" w:rsidRPr="007569AC" w:rsidRDefault="00FE08A4" w:rsidP="007C49A0">
      <w:pPr>
        <w:pStyle w:val="Heading1"/>
        <w:spacing w:before="0" w:line="276" w:lineRule="auto"/>
        <w:rPr>
          <w:sz w:val="28"/>
          <w:szCs w:val="24"/>
        </w:rPr>
      </w:pPr>
      <w:r w:rsidRPr="007569AC">
        <w:rPr>
          <w:sz w:val="28"/>
          <w:szCs w:val="24"/>
        </w:rPr>
        <w:t>Overview</w:t>
      </w:r>
    </w:p>
    <w:p w14:paraId="212D422F" w14:textId="2F083491" w:rsidR="00FE08A4" w:rsidRDefault="000440ED" w:rsidP="001F6884">
      <w:pPr>
        <w:spacing w:line="276" w:lineRule="auto"/>
        <w:rPr>
          <w:rFonts w:ascii="Century Gothic" w:hAnsi="Century Gothic"/>
          <w:sz w:val="24"/>
          <w:szCs w:val="24"/>
        </w:rPr>
      </w:pPr>
      <w:r w:rsidRPr="007569AC">
        <w:rPr>
          <w:rFonts w:ascii="Century Gothic" w:hAnsi="Century Gothic"/>
          <w:sz w:val="24"/>
          <w:szCs w:val="24"/>
        </w:rPr>
        <w:t xml:space="preserve">Between 2016 and </w:t>
      </w:r>
      <w:r w:rsidR="00402DA0">
        <w:rPr>
          <w:rFonts w:ascii="Century Gothic" w:hAnsi="Century Gothic"/>
          <w:sz w:val="24"/>
          <w:szCs w:val="24"/>
        </w:rPr>
        <w:t>202</w:t>
      </w:r>
      <w:r w:rsidR="00CB05D9">
        <w:rPr>
          <w:rFonts w:ascii="Century Gothic" w:hAnsi="Century Gothic"/>
          <w:sz w:val="24"/>
          <w:szCs w:val="24"/>
        </w:rPr>
        <w:t>5</w:t>
      </w:r>
      <w:r w:rsidRPr="007569AC">
        <w:rPr>
          <w:rFonts w:ascii="Century Gothic" w:hAnsi="Century Gothic"/>
          <w:sz w:val="24"/>
          <w:szCs w:val="24"/>
        </w:rPr>
        <w:t>, t</w:t>
      </w:r>
      <w:r w:rsidR="00FE08A4" w:rsidRPr="007569AC">
        <w:rPr>
          <w:rFonts w:ascii="Century Gothic" w:hAnsi="Century Gothic"/>
          <w:sz w:val="24"/>
          <w:szCs w:val="24"/>
        </w:rPr>
        <w:t xml:space="preserve">here have been </w:t>
      </w:r>
      <w:r w:rsidR="00CB05D9">
        <w:rPr>
          <w:rFonts w:ascii="Century Gothic" w:hAnsi="Century Gothic"/>
          <w:sz w:val="24"/>
          <w:szCs w:val="24"/>
        </w:rPr>
        <w:t xml:space="preserve">ten </w:t>
      </w:r>
      <w:r w:rsidR="00FE08A4" w:rsidRPr="007569AC">
        <w:rPr>
          <w:rFonts w:ascii="Century Gothic" w:hAnsi="Century Gothic"/>
          <w:sz w:val="24"/>
          <w:szCs w:val="24"/>
        </w:rPr>
        <w:t xml:space="preserve">bills amending </w:t>
      </w:r>
      <w:r w:rsidR="00BC5978" w:rsidRPr="007569AC">
        <w:rPr>
          <w:rFonts w:ascii="Century Gothic" w:hAnsi="Century Gothic"/>
          <w:sz w:val="24"/>
          <w:szCs w:val="24"/>
        </w:rPr>
        <w:t xml:space="preserve">or adding to </w:t>
      </w:r>
      <w:r w:rsidR="001A4844" w:rsidRPr="007569AC">
        <w:rPr>
          <w:rFonts w:ascii="Century Gothic" w:hAnsi="Century Gothic"/>
          <w:sz w:val="24"/>
          <w:szCs w:val="24"/>
        </w:rPr>
        <w:t>Government Code (Gov. Code)</w:t>
      </w:r>
      <w:r w:rsidR="00FE08A4" w:rsidRPr="007569AC">
        <w:rPr>
          <w:rFonts w:ascii="Century Gothic" w:hAnsi="Century Gothic"/>
          <w:sz w:val="24"/>
          <w:szCs w:val="24"/>
        </w:rPr>
        <w:t xml:space="preserve"> </w:t>
      </w:r>
      <w:r w:rsidR="001A4844" w:rsidRPr="007569AC">
        <w:rPr>
          <w:rFonts w:ascii="Century Gothic" w:hAnsi="Century Gothic"/>
          <w:sz w:val="24"/>
          <w:szCs w:val="24"/>
        </w:rPr>
        <w:t>regulating</w:t>
      </w:r>
      <w:r w:rsidR="00FE08A4" w:rsidRPr="007569AC">
        <w:rPr>
          <w:rFonts w:ascii="Century Gothic" w:hAnsi="Century Gothic"/>
          <w:sz w:val="24"/>
          <w:szCs w:val="24"/>
        </w:rPr>
        <w:t xml:space="preserve"> county emergency </w:t>
      </w:r>
      <w:r w:rsidR="005915CB" w:rsidRPr="007569AC">
        <w:rPr>
          <w:rFonts w:ascii="Century Gothic" w:hAnsi="Century Gothic"/>
          <w:sz w:val="24"/>
          <w:szCs w:val="24"/>
        </w:rPr>
        <w:t>plans</w:t>
      </w:r>
      <w:r w:rsidR="008E1239">
        <w:rPr>
          <w:rFonts w:ascii="Century Gothic" w:hAnsi="Century Gothic"/>
          <w:sz w:val="24"/>
          <w:szCs w:val="24"/>
        </w:rPr>
        <w:t>:</w:t>
      </w:r>
    </w:p>
    <w:p w14:paraId="656937DF" w14:textId="77777777" w:rsidR="0022028D" w:rsidRDefault="0022028D" w:rsidP="001F6884">
      <w:pPr>
        <w:spacing w:line="276" w:lineRule="auto"/>
        <w:sectPr w:rsidR="0022028D" w:rsidSect="008E1239">
          <w:type w:val="continuous"/>
          <w:pgSz w:w="12240" w:h="15840"/>
          <w:pgMar w:top="720" w:right="720" w:bottom="720" w:left="720" w:header="576" w:footer="432" w:gutter="0"/>
          <w:cols w:space="720"/>
          <w:docGrid w:linePitch="360"/>
        </w:sectPr>
      </w:pPr>
    </w:p>
    <w:p w14:paraId="5054A83B" w14:textId="70BA9534" w:rsidR="0022028D" w:rsidRDefault="0022028D" w:rsidP="00CB05D9">
      <w:pPr>
        <w:spacing w:after="0" w:line="276" w:lineRule="auto"/>
        <w:rPr>
          <w:rFonts w:ascii="Century Gothic" w:hAnsi="Century Gothic"/>
          <w:sz w:val="24"/>
          <w:szCs w:val="24"/>
        </w:rPr>
      </w:pPr>
      <w:hyperlink r:id="rId9" w:history="1">
        <w:r w:rsidRPr="007569AC">
          <w:rPr>
            <w:rStyle w:val="Hyperlink"/>
            <w:rFonts w:ascii="Century Gothic" w:hAnsi="Century Gothic"/>
            <w:sz w:val="24"/>
            <w:szCs w:val="24"/>
          </w:rPr>
          <w:t>AB 2311</w:t>
        </w:r>
      </w:hyperlink>
      <w:r w:rsidRPr="007569AC">
        <w:rPr>
          <w:rFonts w:ascii="Century Gothic" w:hAnsi="Century Gothic"/>
          <w:sz w:val="24"/>
          <w:szCs w:val="24"/>
        </w:rPr>
        <w:t xml:space="preserve"> (Brown, Ch. 520, Stats. 2016)</w:t>
      </w:r>
    </w:p>
    <w:p w14:paraId="44FD8AEA" w14:textId="77777777" w:rsidR="0022028D" w:rsidRDefault="0022028D" w:rsidP="00CB05D9">
      <w:pPr>
        <w:spacing w:after="0" w:line="276" w:lineRule="auto"/>
        <w:rPr>
          <w:rFonts w:ascii="Century Gothic" w:hAnsi="Century Gothic"/>
          <w:sz w:val="24"/>
          <w:szCs w:val="24"/>
        </w:rPr>
      </w:pPr>
      <w:hyperlink r:id="rId10" w:history="1">
        <w:r w:rsidRPr="007569AC">
          <w:rPr>
            <w:rStyle w:val="Hyperlink"/>
            <w:rFonts w:ascii="Century Gothic" w:hAnsi="Century Gothic"/>
            <w:sz w:val="24"/>
            <w:szCs w:val="24"/>
          </w:rPr>
          <w:t>AB 477</w:t>
        </w:r>
      </w:hyperlink>
      <w:r w:rsidRPr="007569AC">
        <w:rPr>
          <w:rFonts w:ascii="Century Gothic" w:hAnsi="Century Gothic"/>
          <w:sz w:val="24"/>
          <w:szCs w:val="24"/>
        </w:rPr>
        <w:t xml:space="preserve"> (Cervantes, Ch. 218, Stats. 2019)</w:t>
      </w:r>
    </w:p>
    <w:p w14:paraId="2643D12F" w14:textId="77777777" w:rsidR="0022028D" w:rsidRDefault="0022028D" w:rsidP="00CB05D9">
      <w:pPr>
        <w:spacing w:after="0" w:line="276" w:lineRule="auto"/>
        <w:rPr>
          <w:rFonts w:ascii="Century Gothic" w:hAnsi="Century Gothic"/>
          <w:sz w:val="24"/>
          <w:szCs w:val="24"/>
        </w:rPr>
      </w:pPr>
      <w:hyperlink r:id="rId11" w:history="1">
        <w:r w:rsidRPr="007569AC">
          <w:rPr>
            <w:rStyle w:val="Hyperlink"/>
            <w:rFonts w:ascii="Century Gothic" w:hAnsi="Century Gothic"/>
            <w:sz w:val="24"/>
            <w:szCs w:val="24"/>
          </w:rPr>
          <w:t>SB 160</w:t>
        </w:r>
      </w:hyperlink>
      <w:r w:rsidRPr="007569AC">
        <w:rPr>
          <w:rFonts w:ascii="Century Gothic" w:hAnsi="Century Gothic"/>
          <w:sz w:val="24"/>
          <w:szCs w:val="24"/>
        </w:rPr>
        <w:t xml:space="preserve"> (Jackson, Ch. 402, Stats. 2019)</w:t>
      </w:r>
    </w:p>
    <w:p w14:paraId="0CAFA97E" w14:textId="77777777" w:rsidR="0022028D" w:rsidRDefault="0022028D" w:rsidP="00EB3A25">
      <w:pPr>
        <w:spacing w:after="0" w:line="276" w:lineRule="auto"/>
        <w:rPr>
          <w:rFonts w:ascii="Century Gothic" w:hAnsi="Century Gothic"/>
          <w:sz w:val="24"/>
          <w:szCs w:val="24"/>
        </w:rPr>
      </w:pPr>
      <w:hyperlink r:id="rId12" w:history="1">
        <w:r w:rsidRPr="007569AC">
          <w:rPr>
            <w:rStyle w:val="Hyperlink"/>
            <w:rFonts w:ascii="Century Gothic" w:hAnsi="Century Gothic"/>
            <w:sz w:val="24"/>
            <w:szCs w:val="24"/>
          </w:rPr>
          <w:t>AB 2386</w:t>
        </w:r>
      </w:hyperlink>
      <w:r w:rsidRPr="007569AC">
        <w:rPr>
          <w:rFonts w:ascii="Century Gothic" w:hAnsi="Century Gothic"/>
          <w:sz w:val="24"/>
          <w:szCs w:val="24"/>
        </w:rPr>
        <w:t xml:space="preserve"> (Bigelow, Ch. 254, Stats. 2020)</w:t>
      </w:r>
    </w:p>
    <w:p w14:paraId="418EDEC6" w14:textId="60379B7B" w:rsidR="0022028D" w:rsidRDefault="0022028D" w:rsidP="0022028D">
      <w:pPr>
        <w:spacing w:after="0" w:line="276" w:lineRule="auto"/>
        <w:rPr>
          <w:rFonts w:ascii="Century Gothic" w:hAnsi="Century Gothic"/>
          <w:sz w:val="24"/>
          <w:szCs w:val="24"/>
        </w:rPr>
      </w:pPr>
      <w:hyperlink r:id="rId13" w:history="1">
        <w:r w:rsidRPr="007569AC">
          <w:rPr>
            <w:rStyle w:val="Hyperlink"/>
            <w:rFonts w:ascii="Century Gothic" w:hAnsi="Century Gothic"/>
            <w:sz w:val="24"/>
            <w:szCs w:val="24"/>
          </w:rPr>
          <w:t>AB 2968</w:t>
        </w:r>
      </w:hyperlink>
      <w:r w:rsidRPr="007569AC">
        <w:rPr>
          <w:rFonts w:ascii="Century Gothic" w:hAnsi="Century Gothic"/>
          <w:sz w:val="24"/>
          <w:szCs w:val="24"/>
        </w:rPr>
        <w:t xml:space="preserve"> (Rodriguez, Ch. 257, Stats. 2020)</w:t>
      </w:r>
    </w:p>
    <w:p w14:paraId="5F5B8B81" w14:textId="5AC6C483" w:rsidR="0022028D" w:rsidRDefault="0022028D" w:rsidP="0022028D">
      <w:pPr>
        <w:spacing w:after="0" w:line="276" w:lineRule="auto"/>
        <w:rPr>
          <w:rFonts w:ascii="Century Gothic" w:hAnsi="Century Gothic"/>
          <w:sz w:val="24"/>
          <w:szCs w:val="24"/>
        </w:rPr>
      </w:pPr>
      <w:hyperlink r:id="rId14" w:history="1">
        <w:r w:rsidRPr="007569AC">
          <w:rPr>
            <w:rStyle w:val="Hyperlink"/>
            <w:rFonts w:ascii="Century Gothic" w:hAnsi="Century Gothic"/>
            <w:sz w:val="24"/>
            <w:szCs w:val="24"/>
          </w:rPr>
          <w:t>AB 580</w:t>
        </w:r>
      </w:hyperlink>
      <w:r w:rsidRPr="007569AC">
        <w:rPr>
          <w:rFonts w:ascii="Century Gothic" w:hAnsi="Century Gothic"/>
          <w:sz w:val="24"/>
          <w:szCs w:val="24"/>
        </w:rPr>
        <w:t xml:space="preserve"> (Rodriguez, Ch. 744, Stats. 2021)</w:t>
      </w:r>
    </w:p>
    <w:p w14:paraId="6695FF46" w14:textId="0920BE70" w:rsidR="0022028D" w:rsidRDefault="0022028D" w:rsidP="0022028D">
      <w:pPr>
        <w:spacing w:after="0" w:line="276" w:lineRule="auto"/>
        <w:rPr>
          <w:rFonts w:ascii="Century Gothic" w:hAnsi="Century Gothic"/>
          <w:sz w:val="24"/>
          <w:szCs w:val="24"/>
        </w:rPr>
      </w:pPr>
      <w:hyperlink r:id="rId15" w:history="1">
        <w:r w:rsidRPr="000634A7">
          <w:rPr>
            <w:rStyle w:val="Hyperlink"/>
            <w:rFonts w:ascii="Century Gothic" w:hAnsi="Century Gothic"/>
            <w:sz w:val="24"/>
            <w:szCs w:val="24"/>
          </w:rPr>
          <w:t>AB 2645</w:t>
        </w:r>
      </w:hyperlink>
      <w:r w:rsidRPr="000634A7">
        <w:rPr>
          <w:rFonts w:ascii="Century Gothic" w:hAnsi="Century Gothic"/>
          <w:sz w:val="24"/>
          <w:szCs w:val="24"/>
        </w:rPr>
        <w:t xml:space="preserve"> (Rodriguez, Ch. 247, Stats. 202</w:t>
      </w:r>
      <w:r>
        <w:rPr>
          <w:rFonts w:ascii="Century Gothic" w:hAnsi="Century Gothic"/>
          <w:sz w:val="24"/>
          <w:szCs w:val="24"/>
        </w:rPr>
        <w:t>2</w:t>
      </w:r>
      <w:r w:rsidRPr="000634A7">
        <w:rPr>
          <w:rFonts w:ascii="Century Gothic" w:hAnsi="Century Gothic"/>
          <w:sz w:val="24"/>
          <w:szCs w:val="24"/>
        </w:rPr>
        <w:t>)</w:t>
      </w:r>
    </w:p>
    <w:p w14:paraId="750AD1B5" w14:textId="77777777" w:rsidR="00CB05D9" w:rsidRDefault="0022028D" w:rsidP="00EB3A25">
      <w:pPr>
        <w:spacing w:after="0" w:line="276" w:lineRule="auto"/>
        <w:rPr>
          <w:rFonts w:ascii="Century Gothic" w:hAnsi="Century Gothic"/>
          <w:sz w:val="24"/>
          <w:szCs w:val="24"/>
        </w:rPr>
      </w:pPr>
      <w:hyperlink r:id="rId16" w:history="1">
        <w:r w:rsidRPr="00AC6788">
          <w:rPr>
            <w:rStyle w:val="Hyperlink"/>
            <w:rFonts w:ascii="Century Gothic" w:hAnsi="Century Gothic"/>
            <w:sz w:val="24"/>
            <w:szCs w:val="24"/>
          </w:rPr>
          <w:t>AB 781</w:t>
        </w:r>
      </w:hyperlink>
      <w:r w:rsidRPr="000634A7">
        <w:rPr>
          <w:rFonts w:ascii="Century Gothic" w:hAnsi="Century Gothic"/>
          <w:sz w:val="24"/>
          <w:szCs w:val="24"/>
        </w:rPr>
        <w:t xml:space="preserve"> (</w:t>
      </w:r>
      <w:proofErr w:type="spellStart"/>
      <w:r>
        <w:rPr>
          <w:rFonts w:ascii="Century Gothic" w:hAnsi="Century Gothic"/>
          <w:sz w:val="24"/>
          <w:szCs w:val="24"/>
        </w:rPr>
        <w:t>Maienschein</w:t>
      </w:r>
      <w:proofErr w:type="spellEnd"/>
      <w:r w:rsidRPr="000634A7">
        <w:rPr>
          <w:rFonts w:ascii="Century Gothic" w:hAnsi="Century Gothic"/>
          <w:sz w:val="24"/>
          <w:szCs w:val="24"/>
        </w:rPr>
        <w:t xml:space="preserve">, Ch. </w:t>
      </w:r>
      <w:r>
        <w:rPr>
          <w:rFonts w:ascii="Century Gothic" w:hAnsi="Century Gothic"/>
          <w:sz w:val="24"/>
          <w:szCs w:val="24"/>
        </w:rPr>
        <w:t>344</w:t>
      </w:r>
      <w:r w:rsidRPr="000634A7">
        <w:rPr>
          <w:rFonts w:ascii="Century Gothic" w:hAnsi="Century Gothic"/>
          <w:sz w:val="24"/>
          <w:szCs w:val="24"/>
        </w:rPr>
        <w:t xml:space="preserve">, Stats. </w:t>
      </w:r>
      <w:r>
        <w:rPr>
          <w:rFonts w:ascii="Century Gothic" w:hAnsi="Century Gothic"/>
          <w:sz w:val="24"/>
          <w:szCs w:val="24"/>
        </w:rPr>
        <w:t>2023</w:t>
      </w:r>
      <w:r w:rsidRPr="000634A7">
        <w:rPr>
          <w:rFonts w:ascii="Century Gothic" w:hAnsi="Century Gothic"/>
          <w:sz w:val="24"/>
          <w:szCs w:val="24"/>
        </w:rPr>
        <w:t>)</w:t>
      </w:r>
    </w:p>
    <w:p w14:paraId="73AE3EAE" w14:textId="02CFC47B" w:rsidR="00004D66" w:rsidRDefault="00CB05D9" w:rsidP="00CB05D9">
      <w:pPr>
        <w:spacing w:after="0" w:line="276" w:lineRule="auto"/>
        <w:rPr>
          <w:rFonts w:ascii="Century Gothic" w:hAnsi="Century Gothic"/>
          <w:sz w:val="24"/>
          <w:szCs w:val="24"/>
        </w:rPr>
      </w:pPr>
      <w:hyperlink r:id="rId17" w:history="1">
        <w:r w:rsidRPr="00EB3A25">
          <w:rPr>
            <w:rStyle w:val="Hyperlink"/>
            <w:rFonts w:ascii="Century Gothic" w:hAnsi="Century Gothic"/>
            <w:sz w:val="24"/>
            <w:szCs w:val="24"/>
          </w:rPr>
          <w:t>AB 2232</w:t>
        </w:r>
      </w:hyperlink>
      <w:r w:rsidRPr="00EB3A25">
        <w:rPr>
          <w:rFonts w:ascii="Century Gothic" w:hAnsi="Century Gothic"/>
          <w:sz w:val="24"/>
          <w:szCs w:val="24"/>
        </w:rPr>
        <w:t xml:space="preserve"> (</w:t>
      </w:r>
      <w:proofErr w:type="spellStart"/>
      <w:r w:rsidRPr="00EB3A25">
        <w:rPr>
          <w:rFonts w:ascii="Century Gothic" w:hAnsi="Century Gothic"/>
          <w:sz w:val="24"/>
          <w:szCs w:val="24"/>
        </w:rPr>
        <w:t>Maienschein</w:t>
      </w:r>
      <w:proofErr w:type="spellEnd"/>
      <w:r w:rsidRPr="00EB3A25">
        <w:rPr>
          <w:rFonts w:ascii="Century Gothic" w:hAnsi="Century Gothic"/>
          <w:sz w:val="24"/>
          <w:szCs w:val="24"/>
        </w:rPr>
        <w:t>, Ch. 14, Stats. 2024)</w:t>
      </w:r>
    </w:p>
    <w:p w14:paraId="376200C6" w14:textId="77B159D4" w:rsidR="00CB05D9" w:rsidRDefault="00423816" w:rsidP="00CB05D9">
      <w:pPr>
        <w:spacing w:after="0" w:line="276" w:lineRule="auto"/>
        <w:rPr>
          <w:rFonts w:ascii="Century Gothic" w:hAnsi="Century Gothic"/>
          <w:sz w:val="24"/>
          <w:szCs w:val="24"/>
        </w:rPr>
      </w:pPr>
      <w:hyperlink r:id="rId18" w:history="1">
        <w:hyperlink r:id="rId19" w:history="1">
          <w:r w:rsidRPr="00423816">
            <w:rPr>
              <w:rStyle w:val="Hyperlink"/>
              <w:rFonts w:ascii="Century Gothic" w:hAnsi="Century Gothic"/>
              <w:sz w:val="24"/>
              <w:szCs w:val="24"/>
            </w:rPr>
            <w:t>AB 478</w:t>
          </w:r>
        </w:hyperlink>
      </w:hyperlink>
      <w:r>
        <w:rPr>
          <w:rFonts w:ascii="Century Gothic" w:hAnsi="Century Gothic"/>
          <w:sz w:val="24"/>
          <w:szCs w:val="24"/>
        </w:rPr>
        <w:t xml:space="preserve"> (</w:t>
      </w:r>
      <w:proofErr w:type="spellStart"/>
      <w:r>
        <w:rPr>
          <w:rFonts w:ascii="Century Gothic" w:hAnsi="Century Gothic"/>
          <w:sz w:val="24"/>
          <w:szCs w:val="24"/>
        </w:rPr>
        <w:t>Zbur</w:t>
      </w:r>
      <w:proofErr w:type="spellEnd"/>
      <w:r>
        <w:rPr>
          <w:rFonts w:ascii="Century Gothic" w:hAnsi="Century Gothic"/>
          <w:sz w:val="24"/>
          <w:szCs w:val="24"/>
        </w:rPr>
        <w:t>, Ch. 695, Stats. 2025)</w:t>
      </w:r>
    </w:p>
    <w:p w14:paraId="1091617F" w14:textId="77777777" w:rsidR="0022028D" w:rsidRDefault="0022028D" w:rsidP="001F6884">
      <w:pPr>
        <w:spacing w:line="276" w:lineRule="auto"/>
        <w:rPr>
          <w:rFonts w:ascii="Century Gothic" w:hAnsi="Century Gothic"/>
          <w:sz w:val="24"/>
          <w:szCs w:val="24"/>
        </w:rPr>
        <w:sectPr w:rsidR="0022028D" w:rsidSect="0022028D">
          <w:type w:val="continuous"/>
          <w:pgSz w:w="12240" w:h="15840"/>
          <w:pgMar w:top="720" w:right="720" w:bottom="720" w:left="720" w:header="576" w:footer="432" w:gutter="0"/>
          <w:cols w:num="2" w:space="720"/>
          <w:docGrid w:linePitch="360"/>
        </w:sectPr>
      </w:pPr>
    </w:p>
    <w:p w14:paraId="11D39431" w14:textId="7283C4ED" w:rsidR="00C361E4" w:rsidRDefault="000634A7" w:rsidP="0022028D">
      <w:pPr>
        <w:pBdr>
          <w:bottom w:val="single" w:sz="6" w:space="2" w:color="auto"/>
        </w:pBdr>
        <w:spacing w:before="160" w:line="276" w:lineRule="auto"/>
        <w:rPr>
          <w:rFonts w:ascii="Century Gothic" w:hAnsi="Century Gothic"/>
          <w:sz w:val="24"/>
          <w:szCs w:val="24"/>
        </w:rPr>
      </w:pPr>
      <w:r>
        <w:rPr>
          <w:rFonts w:ascii="Century Gothic" w:hAnsi="Century Gothic"/>
          <w:sz w:val="24"/>
          <w:szCs w:val="24"/>
        </w:rPr>
        <w:t>T</w:t>
      </w:r>
      <w:r w:rsidR="008F4CCF" w:rsidRPr="007569AC">
        <w:rPr>
          <w:rFonts w:ascii="Century Gothic" w:hAnsi="Century Gothic"/>
          <w:sz w:val="24"/>
          <w:szCs w:val="24"/>
        </w:rPr>
        <w:t xml:space="preserve">hese bills </w:t>
      </w:r>
      <w:r w:rsidR="001F6884" w:rsidRPr="007569AC">
        <w:rPr>
          <w:rFonts w:ascii="Century Gothic" w:hAnsi="Century Gothic"/>
          <w:sz w:val="24"/>
          <w:szCs w:val="24"/>
        </w:rPr>
        <w:t>introduce</w:t>
      </w:r>
      <w:r w:rsidR="00EB0B55" w:rsidRPr="007569AC">
        <w:rPr>
          <w:rFonts w:ascii="Century Gothic" w:hAnsi="Century Gothic"/>
          <w:sz w:val="24"/>
          <w:szCs w:val="24"/>
        </w:rPr>
        <w:t xml:space="preserve"> new requirements regarding county emergency plan </w:t>
      </w:r>
      <w:r w:rsidR="001622F7" w:rsidRPr="007569AC">
        <w:rPr>
          <w:rFonts w:ascii="Century Gothic" w:hAnsi="Century Gothic"/>
          <w:sz w:val="24"/>
          <w:szCs w:val="24"/>
        </w:rPr>
        <w:t>(1) submission,</w:t>
      </w:r>
      <w:r w:rsidR="00EF1862">
        <w:rPr>
          <w:rFonts w:ascii="Century Gothic" w:hAnsi="Century Gothic"/>
          <w:sz w:val="24"/>
          <w:szCs w:val="24"/>
        </w:rPr>
        <w:br/>
      </w:r>
      <w:r w:rsidR="001622F7" w:rsidRPr="007569AC">
        <w:rPr>
          <w:rFonts w:ascii="Century Gothic" w:hAnsi="Century Gothic"/>
          <w:sz w:val="24"/>
          <w:szCs w:val="24"/>
        </w:rPr>
        <w:t xml:space="preserve">(2) </w:t>
      </w:r>
      <w:r w:rsidR="00EB0B55" w:rsidRPr="007569AC">
        <w:rPr>
          <w:rFonts w:ascii="Century Gothic" w:hAnsi="Century Gothic"/>
          <w:sz w:val="24"/>
          <w:szCs w:val="24"/>
        </w:rPr>
        <w:t>content</w:t>
      </w:r>
      <w:r w:rsidR="00C12821" w:rsidRPr="007569AC">
        <w:rPr>
          <w:rFonts w:ascii="Century Gothic" w:hAnsi="Century Gothic"/>
          <w:sz w:val="24"/>
          <w:szCs w:val="24"/>
        </w:rPr>
        <w:t xml:space="preserve"> an</w:t>
      </w:r>
      <w:r w:rsidR="001622F7" w:rsidRPr="007569AC">
        <w:rPr>
          <w:rFonts w:ascii="Century Gothic" w:hAnsi="Century Gothic"/>
          <w:sz w:val="24"/>
          <w:szCs w:val="24"/>
        </w:rPr>
        <w:t>d</w:t>
      </w:r>
      <w:r w:rsidR="00C12821" w:rsidRPr="007569AC">
        <w:rPr>
          <w:rFonts w:ascii="Century Gothic" w:hAnsi="Century Gothic"/>
          <w:sz w:val="24"/>
          <w:szCs w:val="24"/>
        </w:rPr>
        <w:t xml:space="preserve"> planning process, </w:t>
      </w:r>
      <w:r w:rsidR="00EB0B55" w:rsidRPr="007569AC">
        <w:rPr>
          <w:rFonts w:ascii="Century Gothic" w:hAnsi="Century Gothic"/>
          <w:sz w:val="24"/>
          <w:szCs w:val="24"/>
        </w:rPr>
        <w:t xml:space="preserve">and </w:t>
      </w:r>
      <w:r w:rsidR="001622F7" w:rsidRPr="007569AC">
        <w:rPr>
          <w:rFonts w:ascii="Century Gothic" w:hAnsi="Century Gothic"/>
          <w:sz w:val="24"/>
          <w:szCs w:val="24"/>
        </w:rPr>
        <w:t xml:space="preserve">(3) </w:t>
      </w:r>
      <w:r w:rsidR="00EB0B55" w:rsidRPr="007569AC">
        <w:rPr>
          <w:rFonts w:ascii="Century Gothic" w:hAnsi="Century Gothic"/>
          <w:sz w:val="24"/>
          <w:szCs w:val="24"/>
        </w:rPr>
        <w:t>review.</w:t>
      </w:r>
      <w:bookmarkStart w:id="0" w:name="_Submission_(AB_580)"/>
      <w:bookmarkEnd w:id="0"/>
    </w:p>
    <w:p w14:paraId="1048843F" w14:textId="6DBED3B5" w:rsidR="00F27364" w:rsidRPr="007569AC" w:rsidRDefault="00F27364" w:rsidP="001F6884">
      <w:pPr>
        <w:pBdr>
          <w:bottom w:val="single" w:sz="6" w:space="2" w:color="auto"/>
        </w:pBdr>
        <w:spacing w:line="276" w:lineRule="auto"/>
        <w:rPr>
          <w:rFonts w:ascii="Century Gothic" w:hAnsi="Century Gothic"/>
          <w:sz w:val="24"/>
          <w:szCs w:val="24"/>
        </w:rPr>
      </w:pPr>
      <w:r>
        <w:rPr>
          <w:rFonts w:ascii="Century Gothic" w:hAnsi="Century Gothic"/>
          <w:sz w:val="24"/>
          <w:szCs w:val="24"/>
        </w:rPr>
        <w:t xml:space="preserve">In addition, </w:t>
      </w:r>
      <w:hyperlink r:id="rId20" w:history="1">
        <w:r w:rsidRPr="00F27364">
          <w:rPr>
            <w:rStyle w:val="Hyperlink"/>
            <w:rFonts w:ascii="Century Gothic" w:hAnsi="Century Gothic"/>
            <w:sz w:val="24"/>
            <w:szCs w:val="24"/>
          </w:rPr>
          <w:t xml:space="preserve">AB </w:t>
        </w:r>
        <w:r w:rsidR="000D29EB">
          <w:rPr>
            <w:rStyle w:val="Hyperlink"/>
            <w:rFonts w:ascii="Century Gothic" w:hAnsi="Century Gothic"/>
            <w:sz w:val="24"/>
            <w:szCs w:val="24"/>
          </w:rPr>
          <w:t>1</w:t>
        </w:r>
        <w:r w:rsidRPr="00F27364">
          <w:rPr>
            <w:rStyle w:val="Hyperlink"/>
            <w:rFonts w:ascii="Century Gothic" w:hAnsi="Century Gothic"/>
            <w:sz w:val="24"/>
            <w:szCs w:val="24"/>
          </w:rPr>
          <w:t>638</w:t>
        </w:r>
      </w:hyperlink>
      <w:r>
        <w:rPr>
          <w:rFonts w:ascii="Century Gothic" w:hAnsi="Century Gothic"/>
          <w:sz w:val="24"/>
          <w:szCs w:val="24"/>
        </w:rPr>
        <w:t xml:space="preserve"> (Fong, Ch. 587, Stats. 2023) </w:t>
      </w:r>
      <w:r w:rsidR="00931B80">
        <w:rPr>
          <w:rFonts w:ascii="Century Gothic" w:hAnsi="Century Gothic"/>
          <w:sz w:val="24"/>
          <w:szCs w:val="24"/>
        </w:rPr>
        <w:t>add</w:t>
      </w:r>
      <w:r w:rsidR="009C081E">
        <w:rPr>
          <w:rFonts w:ascii="Century Gothic" w:hAnsi="Century Gothic"/>
          <w:sz w:val="24"/>
          <w:szCs w:val="24"/>
        </w:rPr>
        <w:t>ed</w:t>
      </w:r>
      <w:r w:rsidR="00931B80">
        <w:rPr>
          <w:rFonts w:ascii="Century Gothic" w:hAnsi="Century Gothic"/>
          <w:sz w:val="24"/>
          <w:szCs w:val="24"/>
        </w:rPr>
        <w:t xml:space="preserve"> to Gov. Code relating to local government providing emergency response services. The bill introduce</w:t>
      </w:r>
      <w:r w:rsidR="009C081E">
        <w:rPr>
          <w:rFonts w:ascii="Century Gothic" w:hAnsi="Century Gothic"/>
          <w:sz w:val="24"/>
          <w:szCs w:val="24"/>
        </w:rPr>
        <w:t>d</w:t>
      </w:r>
      <w:r w:rsidR="00931B80">
        <w:rPr>
          <w:rFonts w:ascii="Century Gothic" w:hAnsi="Century Gothic"/>
          <w:sz w:val="24"/>
          <w:szCs w:val="24"/>
        </w:rPr>
        <w:t xml:space="preserve"> requirements on the </w:t>
      </w:r>
      <w:proofErr w:type="gramStart"/>
      <w:r w:rsidR="00931B80">
        <w:rPr>
          <w:rFonts w:ascii="Century Gothic" w:hAnsi="Century Gothic"/>
          <w:sz w:val="24"/>
          <w:szCs w:val="24"/>
        </w:rPr>
        <w:t>manner in which</w:t>
      </w:r>
      <w:proofErr w:type="gramEnd"/>
      <w:r w:rsidR="00931B80">
        <w:rPr>
          <w:rFonts w:ascii="Century Gothic" w:hAnsi="Century Gothic"/>
          <w:sz w:val="24"/>
          <w:szCs w:val="24"/>
        </w:rPr>
        <w:t xml:space="preserve"> information is provided in languages other than English, commencing January 1, 2025.</w:t>
      </w:r>
    </w:p>
    <w:p w14:paraId="7737A245" w14:textId="77777777" w:rsidR="00C361E4" w:rsidRPr="007569AC" w:rsidRDefault="003B0499" w:rsidP="008A3DB2">
      <w:pPr>
        <w:pStyle w:val="Heading1"/>
        <w:spacing w:line="276" w:lineRule="auto"/>
        <w:rPr>
          <w:sz w:val="28"/>
          <w:szCs w:val="24"/>
        </w:rPr>
      </w:pPr>
      <w:r w:rsidRPr="007569AC">
        <w:rPr>
          <w:sz w:val="28"/>
          <w:szCs w:val="24"/>
        </w:rPr>
        <w:t xml:space="preserve">Plan </w:t>
      </w:r>
      <w:r w:rsidR="001622F7" w:rsidRPr="007569AC">
        <w:rPr>
          <w:sz w:val="28"/>
          <w:szCs w:val="24"/>
        </w:rPr>
        <w:t>Submission</w:t>
      </w:r>
      <w:r w:rsidR="0050272A" w:rsidRPr="007569AC">
        <w:rPr>
          <w:sz w:val="28"/>
          <w:szCs w:val="24"/>
        </w:rPr>
        <w:t xml:space="preserve"> (AB 580)</w:t>
      </w:r>
    </w:p>
    <w:p w14:paraId="288D7AD9" w14:textId="209A95CF" w:rsidR="00C361E4" w:rsidRPr="007569AC" w:rsidRDefault="00F87652" w:rsidP="008A3DB2">
      <w:pPr>
        <w:pBdr>
          <w:bottom w:val="single" w:sz="6" w:space="2" w:color="auto"/>
        </w:pBdr>
        <w:spacing w:line="276" w:lineRule="auto"/>
        <w:rPr>
          <w:rFonts w:ascii="Century Gothic" w:hAnsi="Century Gothic"/>
          <w:sz w:val="24"/>
          <w:szCs w:val="24"/>
        </w:rPr>
      </w:pPr>
      <w:r w:rsidRPr="007569AC">
        <w:rPr>
          <w:rFonts w:ascii="Century Gothic" w:hAnsi="Century Gothic"/>
          <w:sz w:val="24"/>
          <w:szCs w:val="24"/>
        </w:rPr>
        <w:t>“</w:t>
      </w:r>
      <w:r w:rsidR="0050272A" w:rsidRPr="007569AC">
        <w:rPr>
          <w:rFonts w:ascii="Century Gothic" w:hAnsi="Century Gothic"/>
          <w:sz w:val="24"/>
          <w:szCs w:val="24"/>
        </w:rPr>
        <w:t xml:space="preserve">A county shall send a copy of its emergency plan </w:t>
      </w:r>
      <w:r w:rsidR="00292B70" w:rsidRPr="007569AC">
        <w:rPr>
          <w:rFonts w:ascii="Century Gothic" w:hAnsi="Century Gothic"/>
          <w:sz w:val="24"/>
          <w:szCs w:val="24"/>
        </w:rPr>
        <w:t xml:space="preserve">to the </w:t>
      </w:r>
      <w:r w:rsidR="00C71F55" w:rsidRPr="007569AC">
        <w:rPr>
          <w:rFonts w:ascii="Century Gothic" w:hAnsi="Century Gothic"/>
          <w:sz w:val="24"/>
          <w:szCs w:val="24"/>
        </w:rPr>
        <w:t>[</w:t>
      </w:r>
      <w:r w:rsidR="00EF1862">
        <w:rPr>
          <w:rFonts w:ascii="Century Gothic" w:hAnsi="Century Gothic"/>
          <w:sz w:val="24"/>
          <w:szCs w:val="24"/>
        </w:rPr>
        <w:t xml:space="preserve">California </w:t>
      </w:r>
      <w:r w:rsidR="00292B70" w:rsidRPr="007569AC">
        <w:rPr>
          <w:rFonts w:ascii="Century Gothic" w:hAnsi="Century Gothic"/>
          <w:sz w:val="24"/>
          <w:szCs w:val="24"/>
        </w:rPr>
        <w:t>Governor’s</w:t>
      </w:r>
      <w:r w:rsidR="00C71F55" w:rsidRPr="007569AC">
        <w:rPr>
          <w:rFonts w:ascii="Century Gothic" w:hAnsi="Century Gothic"/>
          <w:sz w:val="24"/>
          <w:szCs w:val="24"/>
        </w:rPr>
        <w:t>]</w:t>
      </w:r>
      <w:r w:rsidR="00292B70" w:rsidRPr="007569AC">
        <w:rPr>
          <w:rFonts w:ascii="Century Gothic" w:hAnsi="Century Gothic"/>
          <w:sz w:val="24"/>
          <w:szCs w:val="24"/>
        </w:rPr>
        <w:t xml:space="preserve"> Office of Emergency Services </w:t>
      </w:r>
      <w:r w:rsidR="007C4D29" w:rsidRPr="007569AC">
        <w:rPr>
          <w:rFonts w:ascii="Century Gothic" w:hAnsi="Century Gothic"/>
          <w:sz w:val="24"/>
          <w:szCs w:val="24"/>
        </w:rPr>
        <w:t>[</w:t>
      </w:r>
      <w:r w:rsidR="004C03DF" w:rsidRPr="007569AC">
        <w:rPr>
          <w:rFonts w:ascii="Century Gothic" w:hAnsi="Century Gothic"/>
          <w:sz w:val="24"/>
          <w:szCs w:val="24"/>
        </w:rPr>
        <w:t>(Cal OES)</w:t>
      </w:r>
      <w:r w:rsidR="007C4D29" w:rsidRPr="007569AC">
        <w:rPr>
          <w:rFonts w:ascii="Century Gothic" w:hAnsi="Century Gothic"/>
          <w:sz w:val="24"/>
          <w:szCs w:val="24"/>
        </w:rPr>
        <w:t>]</w:t>
      </w:r>
      <w:r w:rsidR="004C03DF" w:rsidRPr="007569AC">
        <w:rPr>
          <w:rFonts w:ascii="Century Gothic" w:hAnsi="Century Gothic"/>
          <w:sz w:val="24"/>
          <w:szCs w:val="24"/>
        </w:rPr>
        <w:t xml:space="preserve"> </w:t>
      </w:r>
      <w:r w:rsidR="00292B70" w:rsidRPr="007569AC">
        <w:rPr>
          <w:rFonts w:ascii="Century Gothic" w:hAnsi="Century Gothic"/>
          <w:sz w:val="24"/>
          <w:szCs w:val="24"/>
        </w:rPr>
        <w:t>on or before March 1, 2022, and upon any update to the plan after that date</w:t>
      </w:r>
      <w:r w:rsidR="00276181" w:rsidRPr="007569AC">
        <w:rPr>
          <w:rFonts w:ascii="Century Gothic" w:hAnsi="Century Gothic"/>
          <w:sz w:val="24"/>
          <w:szCs w:val="24"/>
        </w:rPr>
        <w:t>”</w:t>
      </w:r>
      <w:r w:rsidR="001A4844" w:rsidRPr="007569AC">
        <w:rPr>
          <w:rFonts w:ascii="Century Gothic" w:hAnsi="Century Gothic"/>
          <w:sz w:val="24"/>
          <w:szCs w:val="24"/>
        </w:rPr>
        <w:t xml:space="preserve"> (Gov. Code</w:t>
      </w:r>
      <w:r w:rsidR="0053317E" w:rsidRPr="007569AC">
        <w:rPr>
          <w:rFonts w:ascii="Century Gothic" w:hAnsi="Century Gothic"/>
          <w:sz w:val="24"/>
          <w:szCs w:val="24"/>
        </w:rPr>
        <w:t>,</w:t>
      </w:r>
      <w:r w:rsidR="001A4844" w:rsidRPr="007569AC">
        <w:rPr>
          <w:rFonts w:ascii="Century Gothic" w:hAnsi="Century Gothic"/>
          <w:sz w:val="24"/>
          <w:szCs w:val="24"/>
        </w:rPr>
        <w:t xml:space="preserve"> </w:t>
      </w:r>
      <w:r w:rsidR="001A4844" w:rsidRPr="007569AC">
        <w:rPr>
          <w:rFonts w:ascii="Century Gothic" w:hAnsi="Century Gothic" w:cs="Calibri"/>
          <w:sz w:val="24"/>
          <w:szCs w:val="24"/>
        </w:rPr>
        <w:t>§ 8593.3.2, subd. (a))</w:t>
      </w:r>
      <w:r w:rsidR="00F06E45">
        <w:rPr>
          <w:rFonts w:ascii="Century Gothic" w:hAnsi="Century Gothic" w:cs="Calibri"/>
          <w:sz w:val="24"/>
          <w:szCs w:val="24"/>
        </w:rPr>
        <w:t>.</w:t>
      </w:r>
      <w:r w:rsidR="00276181" w:rsidRPr="007569AC" w:rsidDel="00276181">
        <w:rPr>
          <w:rFonts w:ascii="Century Gothic" w:hAnsi="Century Gothic"/>
          <w:sz w:val="24"/>
          <w:szCs w:val="24"/>
        </w:rPr>
        <w:t xml:space="preserve"> </w:t>
      </w:r>
      <w:bookmarkStart w:id="1" w:name="_Content_and_Planning"/>
      <w:bookmarkEnd w:id="1"/>
      <w:r w:rsidR="006D27CA" w:rsidRPr="007569AC">
        <w:rPr>
          <w:rFonts w:ascii="Century Gothic" w:hAnsi="Century Gothic"/>
          <w:sz w:val="24"/>
          <w:szCs w:val="24"/>
        </w:rPr>
        <w:t>For the purposes of this requirement and subsequent review</w:t>
      </w:r>
      <w:r w:rsidR="001107FB" w:rsidRPr="007569AC">
        <w:rPr>
          <w:rFonts w:ascii="Century Gothic" w:hAnsi="Century Gothic"/>
          <w:sz w:val="24"/>
          <w:szCs w:val="24"/>
        </w:rPr>
        <w:t xml:space="preserve">, counties will submit their </w:t>
      </w:r>
      <w:r w:rsidR="006D27CA" w:rsidRPr="007569AC">
        <w:rPr>
          <w:rFonts w:ascii="Century Gothic" w:hAnsi="Century Gothic"/>
          <w:sz w:val="24"/>
          <w:szCs w:val="24"/>
        </w:rPr>
        <w:t xml:space="preserve">Operational Area </w:t>
      </w:r>
      <w:r w:rsidR="001F6884" w:rsidRPr="007569AC">
        <w:rPr>
          <w:rFonts w:ascii="Century Gothic" w:hAnsi="Century Gothic"/>
          <w:sz w:val="24"/>
          <w:szCs w:val="24"/>
        </w:rPr>
        <w:t xml:space="preserve">(OA) </w:t>
      </w:r>
      <w:r w:rsidR="006D27CA" w:rsidRPr="007569AC">
        <w:rPr>
          <w:rFonts w:ascii="Century Gothic" w:hAnsi="Century Gothic"/>
          <w:sz w:val="24"/>
          <w:szCs w:val="24"/>
        </w:rPr>
        <w:t>plans</w:t>
      </w:r>
      <w:r w:rsidR="001F6884" w:rsidRPr="007569AC">
        <w:rPr>
          <w:rFonts w:ascii="Century Gothic" w:hAnsi="Century Gothic"/>
          <w:sz w:val="24"/>
          <w:szCs w:val="24"/>
        </w:rPr>
        <w:t xml:space="preserve"> if the OA plan serves as the county plan</w:t>
      </w:r>
      <w:r w:rsidR="006D27CA" w:rsidRPr="007569AC">
        <w:rPr>
          <w:rFonts w:ascii="Century Gothic" w:hAnsi="Century Gothic"/>
          <w:sz w:val="24"/>
          <w:szCs w:val="24"/>
        </w:rPr>
        <w:t xml:space="preserve">. </w:t>
      </w:r>
      <w:r w:rsidR="00D00752" w:rsidRPr="007569AC">
        <w:rPr>
          <w:rFonts w:ascii="Century Gothic" w:hAnsi="Century Gothic"/>
          <w:sz w:val="24"/>
          <w:szCs w:val="24"/>
        </w:rPr>
        <w:t>Counties will submit their p</w:t>
      </w:r>
      <w:r w:rsidR="001F6884" w:rsidRPr="007569AC">
        <w:rPr>
          <w:rFonts w:ascii="Century Gothic" w:hAnsi="Century Gothic"/>
          <w:sz w:val="24"/>
          <w:szCs w:val="24"/>
        </w:rPr>
        <w:t xml:space="preserve">lans to </w:t>
      </w:r>
      <w:r w:rsidR="001D7B1F" w:rsidRPr="007569AC">
        <w:rPr>
          <w:rFonts w:ascii="Century Gothic" w:hAnsi="Century Gothic"/>
          <w:sz w:val="24"/>
          <w:szCs w:val="24"/>
        </w:rPr>
        <w:t>the</w:t>
      </w:r>
      <w:r w:rsidR="00D00752" w:rsidRPr="007569AC">
        <w:rPr>
          <w:rFonts w:ascii="Century Gothic" w:hAnsi="Century Gothic"/>
          <w:sz w:val="24"/>
          <w:szCs w:val="24"/>
        </w:rPr>
        <w:t>ir</w:t>
      </w:r>
      <w:r w:rsidR="006D27CA" w:rsidRPr="007569AC">
        <w:rPr>
          <w:rFonts w:ascii="Century Gothic" w:hAnsi="Century Gothic"/>
          <w:sz w:val="24"/>
          <w:szCs w:val="24"/>
        </w:rPr>
        <w:t xml:space="preserve"> Cal OES Regional </w:t>
      </w:r>
      <w:r w:rsidR="00042546" w:rsidRPr="007569AC">
        <w:rPr>
          <w:rFonts w:ascii="Century Gothic" w:hAnsi="Century Gothic"/>
          <w:sz w:val="24"/>
          <w:szCs w:val="24"/>
        </w:rPr>
        <w:t>Office</w:t>
      </w:r>
      <w:r w:rsidR="006D27CA" w:rsidRPr="007569AC">
        <w:rPr>
          <w:rFonts w:ascii="Century Gothic" w:hAnsi="Century Gothic"/>
          <w:sz w:val="24"/>
          <w:szCs w:val="24"/>
        </w:rPr>
        <w:t>.</w:t>
      </w:r>
    </w:p>
    <w:p w14:paraId="4D16CCB8" w14:textId="71641BDA" w:rsidR="00EB0B55" w:rsidRPr="007569AC" w:rsidRDefault="00EB0B55" w:rsidP="008A3DB2">
      <w:pPr>
        <w:pStyle w:val="Heading1"/>
        <w:spacing w:line="276" w:lineRule="auto"/>
        <w:rPr>
          <w:sz w:val="28"/>
          <w:szCs w:val="24"/>
        </w:rPr>
      </w:pPr>
      <w:r w:rsidRPr="007569AC">
        <w:rPr>
          <w:sz w:val="28"/>
          <w:szCs w:val="24"/>
        </w:rPr>
        <w:t>Content</w:t>
      </w:r>
      <w:r w:rsidR="00C12821" w:rsidRPr="007569AC">
        <w:rPr>
          <w:sz w:val="28"/>
          <w:szCs w:val="24"/>
        </w:rPr>
        <w:t xml:space="preserve"> and Planning Process</w:t>
      </w:r>
    </w:p>
    <w:p w14:paraId="278F757A" w14:textId="15BB1430" w:rsidR="00EB0B55" w:rsidRPr="007569AC" w:rsidRDefault="00F75E1F" w:rsidP="008A3DB2">
      <w:pPr>
        <w:pStyle w:val="Heading2"/>
        <w:spacing w:line="276" w:lineRule="auto"/>
        <w:rPr>
          <w:szCs w:val="24"/>
        </w:rPr>
      </w:pPr>
      <w:r w:rsidRPr="007569AC">
        <w:rPr>
          <w:szCs w:val="24"/>
        </w:rPr>
        <w:t>Access and Functional Needs</w:t>
      </w:r>
      <w:r w:rsidR="003478F8" w:rsidRPr="007569AC">
        <w:rPr>
          <w:szCs w:val="24"/>
        </w:rPr>
        <w:t xml:space="preserve"> (AFN)</w:t>
      </w:r>
      <w:r w:rsidR="00812127" w:rsidRPr="007569AC">
        <w:rPr>
          <w:szCs w:val="24"/>
        </w:rPr>
        <w:t xml:space="preserve"> (AB 2311</w:t>
      </w:r>
      <w:r w:rsidR="000634A7">
        <w:rPr>
          <w:szCs w:val="24"/>
        </w:rPr>
        <w:t xml:space="preserve">, </w:t>
      </w:r>
      <w:r w:rsidR="00812127" w:rsidRPr="007569AC">
        <w:rPr>
          <w:szCs w:val="24"/>
        </w:rPr>
        <w:t>AB 477</w:t>
      </w:r>
      <w:r w:rsidR="000634A7">
        <w:rPr>
          <w:szCs w:val="24"/>
        </w:rPr>
        <w:t>, AB 2645</w:t>
      </w:r>
      <w:r w:rsidR="00812127" w:rsidRPr="007569AC">
        <w:rPr>
          <w:szCs w:val="24"/>
        </w:rPr>
        <w:t>)</w:t>
      </w:r>
    </w:p>
    <w:p w14:paraId="3BEBB6DD" w14:textId="77410A0F" w:rsidR="00C12821" w:rsidRPr="007569AC" w:rsidRDefault="00B14C5F" w:rsidP="008A3DB2">
      <w:pPr>
        <w:spacing w:line="276" w:lineRule="auto"/>
        <w:rPr>
          <w:rFonts w:ascii="Century Gothic" w:hAnsi="Century Gothic"/>
          <w:sz w:val="24"/>
          <w:szCs w:val="24"/>
        </w:rPr>
      </w:pPr>
      <w:r>
        <w:rPr>
          <w:rFonts w:ascii="Century Gothic" w:hAnsi="Century Gothic"/>
          <w:sz w:val="24"/>
          <w:szCs w:val="24"/>
        </w:rPr>
        <w:t>Upon</w:t>
      </w:r>
      <w:r w:rsidR="00411762" w:rsidRPr="007569AC">
        <w:rPr>
          <w:rFonts w:ascii="Century Gothic" w:hAnsi="Century Gothic"/>
          <w:sz w:val="24"/>
          <w:szCs w:val="24"/>
        </w:rPr>
        <w:t xml:space="preserve"> the next update of a county emergency plan, </w:t>
      </w:r>
      <w:r w:rsidR="003478F8" w:rsidRPr="007569AC">
        <w:rPr>
          <w:rFonts w:ascii="Century Gothic" w:hAnsi="Century Gothic"/>
          <w:sz w:val="24"/>
          <w:szCs w:val="24"/>
        </w:rPr>
        <w:t xml:space="preserve">AFN must be integrated into emergency plans by addressing, at a minimum, how </w:t>
      </w:r>
      <w:r w:rsidR="00594EC2" w:rsidRPr="007569AC">
        <w:rPr>
          <w:rFonts w:ascii="Century Gothic" w:hAnsi="Century Gothic"/>
          <w:sz w:val="24"/>
          <w:szCs w:val="24"/>
        </w:rPr>
        <w:t xml:space="preserve">the </w:t>
      </w:r>
      <w:r w:rsidR="003478F8" w:rsidRPr="007569AC">
        <w:rPr>
          <w:rFonts w:ascii="Century Gothic" w:hAnsi="Century Gothic"/>
          <w:sz w:val="24"/>
          <w:szCs w:val="24"/>
        </w:rPr>
        <w:t xml:space="preserve">population </w:t>
      </w:r>
      <w:r w:rsidR="00594EC2" w:rsidRPr="007569AC">
        <w:rPr>
          <w:rFonts w:ascii="Century Gothic" w:hAnsi="Century Gothic"/>
          <w:sz w:val="24"/>
          <w:szCs w:val="24"/>
        </w:rPr>
        <w:t xml:space="preserve">with AFN </w:t>
      </w:r>
      <w:r w:rsidR="003478F8" w:rsidRPr="007569AC">
        <w:rPr>
          <w:rFonts w:ascii="Century Gothic" w:hAnsi="Century Gothic"/>
          <w:sz w:val="24"/>
          <w:szCs w:val="24"/>
        </w:rPr>
        <w:t>is served by the following</w:t>
      </w:r>
      <w:r w:rsidR="00232AE2" w:rsidRPr="007569AC">
        <w:rPr>
          <w:rFonts w:ascii="Century Gothic" w:hAnsi="Century Gothic"/>
          <w:sz w:val="24"/>
          <w:szCs w:val="24"/>
        </w:rPr>
        <w:t xml:space="preserve"> (Gov. Code, </w:t>
      </w:r>
      <w:r w:rsidR="00232AE2" w:rsidRPr="007569AC">
        <w:rPr>
          <w:rFonts w:ascii="Century Gothic" w:hAnsi="Century Gothic" w:cs="Calibri"/>
          <w:sz w:val="24"/>
          <w:szCs w:val="24"/>
        </w:rPr>
        <w:t xml:space="preserve">§ 8593.3, subd. (a)(1), (2) </w:t>
      </w:r>
      <w:r w:rsidR="00232AE2" w:rsidRPr="007569AC">
        <w:rPr>
          <w:rFonts w:ascii="Century Gothic" w:hAnsi="Century Gothic"/>
          <w:sz w:val="24"/>
          <w:szCs w:val="24"/>
        </w:rPr>
        <w:t>&amp;</w:t>
      </w:r>
      <w:r w:rsidR="00232AE2" w:rsidRPr="007569AC">
        <w:rPr>
          <w:rFonts w:ascii="Century Gothic" w:hAnsi="Century Gothic" w:cs="Calibri"/>
          <w:sz w:val="24"/>
          <w:szCs w:val="24"/>
        </w:rPr>
        <w:t xml:space="preserve"> (3))</w:t>
      </w:r>
      <w:r w:rsidR="003478F8" w:rsidRPr="007569AC">
        <w:rPr>
          <w:rFonts w:ascii="Century Gothic" w:hAnsi="Century Gothic"/>
          <w:sz w:val="24"/>
          <w:szCs w:val="24"/>
        </w:rPr>
        <w:t>:</w:t>
      </w:r>
    </w:p>
    <w:p w14:paraId="6E695CC6" w14:textId="3E6D25E7" w:rsidR="00B97A2B" w:rsidRDefault="003478F8" w:rsidP="001F6884">
      <w:pPr>
        <w:pStyle w:val="ListParagraph"/>
        <w:numPr>
          <w:ilvl w:val="0"/>
          <w:numId w:val="1"/>
        </w:numPr>
        <w:spacing w:line="276" w:lineRule="auto"/>
        <w:ind w:left="504"/>
        <w:rPr>
          <w:rFonts w:ascii="Century Gothic" w:hAnsi="Century Gothic"/>
          <w:sz w:val="24"/>
          <w:szCs w:val="24"/>
        </w:rPr>
      </w:pPr>
      <w:r w:rsidRPr="007569AC">
        <w:rPr>
          <w:rFonts w:ascii="Century Gothic" w:hAnsi="Century Gothic"/>
          <w:sz w:val="24"/>
          <w:szCs w:val="24"/>
        </w:rPr>
        <w:t>Emergency communications, including the integration of interpreters, translators, and assistive technology.</w:t>
      </w:r>
    </w:p>
    <w:p w14:paraId="1A515D18" w14:textId="4C4C1AA3" w:rsidR="003478F8" w:rsidRPr="006979A6" w:rsidRDefault="00B97A2B" w:rsidP="006979A6">
      <w:pPr>
        <w:rPr>
          <w:rFonts w:ascii="Century Gothic" w:hAnsi="Century Gothic"/>
          <w:sz w:val="24"/>
          <w:szCs w:val="24"/>
        </w:rPr>
      </w:pPr>
      <w:r>
        <w:rPr>
          <w:rFonts w:ascii="Century Gothic" w:hAnsi="Century Gothic"/>
          <w:sz w:val="24"/>
          <w:szCs w:val="24"/>
        </w:rPr>
        <w:br w:type="page"/>
      </w:r>
    </w:p>
    <w:p w14:paraId="3E268D88" w14:textId="77777777" w:rsidR="00D44B46" w:rsidRDefault="00BE4608" w:rsidP="001F6884">
      <w:pPr>
        <w:pStyle w:val="ListParagraph"/>
        <w:numPr>
          <w:ilvl w:val="0"/>
          <w:numId w:val="1"/>
        </w:numPr>
        <w:spacing w:line="276" w:lineRule="auto"/>
        <w:ind w:left="504"/>
        <w:rPr>
          <w:rFonts w:ascii="Century Gothic" w:hAnsi="Century Gothic"/>
          <w:sz w:val="24"/>
          <w:szCs w:val="24"/>
        </w:rPr>
      </w:pPr>
      <w:r w:rsidRPr="007569AC">
        <w:rPr>
          <w:rFonts w:ascii="Century Gothic" w:hAnsi="Century Gothic"/>
          <w:sz w:val="24"/>
          <w:szCs w:val="24"/>
        </w:rPr>
        <w:lastRenderedPageBreak/>
        <w:t xml:space="preserve">Emergency evacuation, including </w:t>
      </w:r>
      <w:proofErr w:type="gramStart"/>
      <w:r w:rsidR="00D44B46">
        <w:rPr>
          <w:rFonts w:ascii="Century Gothic" w:hAnsi="Century Gothic"/>
          <w:sz w:val="24"/>
          <w:szCs w:val="24"/>
        </w:rPr>
        <w:t>all of</w:t>
      </w:r>
      <w:proofErr w:type="gramEnd"/>
      <w:r w:rsidR="00D44B46">
        <w:rPr>
          <w:rFonts w:ascii="Century Gothic" w:hAnsi="Century Gothic"/>
          <w:sz w:val="24"/>
          <w:szCs w:val="24"/>
        </w:rPr>
        <w:t xml:space="preserve"> the following:</w:t>
      </w:r>
    </w:p>
    <w:p w14:paraId="350088B8" w14:textId="3D393938" w:rsidR="00BE4608" w:rsidRDefault="00D44B46" w:rsidP="00D44B46">
      <w:pPr>
        <w:pStyle w:val="ListParagraph"/>
        <w:numPr>
          <w:ilvl w:val="1"/>
          <w:numId w:val="1"/>
        </w:numPr>
        <w:spacing w:line="276" w:lineRule="auto"/>
        <w:rPr>
          <w:rFonts w:ascii="Century Gothic" w:hAnsi="Century Gothic"/>
          <w:sz w:val="24"/>
          <w:szCs w:val="24"/>
        </w:rPr>
      </w:pPr>
      <w:r>
        <w:rPr>
          <w:rFonts w:ascii="Century Gothic" w:hAnsi="Century Gothic"/>
          <w:sz w:val="24"/>
          <w:szCs w:val="24"/>
        </w:rPr>
        <w:t>T</w:t>
      </w:r>
      <w:r w:rsidR="00BE4608" w:rsidRPr="007569AC">
        <w:rPr>
          <w:rFonts w:ascii="Century Gothic" w:hAnsi="Century Gothic"/>
          <w:sz w:val="24"/>
          <w:szCs w:val="24"/>
        </w:rPr>
        <w:t>he identification of transportation resources and resources that are compliant with the federal Americans with Disabilities Act of 1990 (42 U.S.C. Sec. 12101 et seq.) for individuals who are dependent on public transportation.</w:t>
      </w:r>
    </w:p>
    <w:p w14:paraId="5754F548" w14:textId="43CE3D45" w:rsidR="00D44B46" w:rsidRDefault="00D44B46" w:rsidP="00D44B46">
      <w:pPr>
        <w:pStyle w:val="ListParagraph"/>
        <w:numPr>
          <w:ilvl w:val="1"/>
          <w:numId w:val="1"/>
        </w:numPr>
        <w:spacing w:line="276" w:lineRule="auto"/>
        <w:rPr>
          <w:rFonts w:ascii="Century Gothic" w:hAnsi="Century Gothic"/>
          <w:sz w:val="24"/>
          <w:szCs w:val="24"/>
        </w:rPr>
      </w:pPr>
      <w:r>
        <w:rPr>
          <w:rFonts w:ascii="Century Gothic" w:hAnsi="Century Gothic"/>
          <w:sz w:val="24"/>
          <w:szCs w:val="24"/>
        </w:rPr>
        <w:t>Integrating evacuation and transportation plans to account for local community resilience centers.</w:t>
      </w:r>
    </w:p>
    <w:p w14:paraId="5A1145C0" w14:textId="5D1F157A" w:rsidR="00D44B46" w:rsidRDefault="00D44B46" w:rsidP="00D44B46">
      <w:pPr>
        <w:pStyle w:val="ListParagraph"/>
        <w:numPr>
          <w:ilvl w:val="1"/>
          <w:numId w:val="1"/>
        </w:numPr>
        <w:spacing w:line="276" w:lineRule="auto"/>
        <w:rPr>
          <w:rFonts w:ascii="Century Gothic" w:hAnsi="Century Gothic"/>
          <w:sz w:val="24"/>
          <w:szCs w:val="24"/>
        </w:rPr>
      </w:pPr>
      <w:r>
        <w:rPr>
          <w:rFonts w:ascii="Century Gothic" w:hAnsi="Century Gothic"/>
          <w:sz w:val="24"/>
          <w:szCs w:val="24"/>
        </w:rPr>
        <w:t>Ensuring that local community resilience centers are prepared to serve as community-wide assets during extreme heat events and other disasters.</w:t>
      </w:r>
    </w:p>
    <w:p w14:paraId="0C87E242" w14:textId="2A9D1C25" w:rsidR="00D44B46" w:rsidRDefault="00D44B46" w:rsidP="00D44B46">
      <w:pPr>
        <w:pStyle w:val="ListParagraph"/>
        <w:numPr>
          <w:ilvl w:val="1"/>
          <w:numId w:val="1"/>
        </w:numPr>
        <w:spacing w:line="276" w:lineRule="auto"/>
        <w:rPr>
          <w:rFonts w:ascii="Century Gothic" w:hAnsi="Century Gothic"/>
          <w:sz w:val="24"/>
          <w:szCs w:val="24"/>
        </w:rPr>
      </w:pPr>
      <w:proofErr w:type="gramStart"/>
      <w:r>
        <w:rPr>
          <w:rFonts w:ascii="Century Gothic" w:hAnsi="Century Gothic"/>
          <w:sz w:val="24"/>
          <w:szCs w:val="24"/>
        </w:rPr>
        <w:t>Designating</w:t>
      </w:r>
      <w:proofErr w:type="gramEnd"/>
      <w:r>
        <w:rPr>
          <w:rFonts w:ascii="Century Gothic" w:hAnsi="Century Gothic"/>
          <w:sz w:val="24"/>
          <w:szCs w:val="24"/>
        </w:rPr>
        <w:t xml:space="preserve"> available locations that may be necessary to provide respite to individuals during emergencies, including, but not limited to, extreme heat, cold, or unhealthy air incidents.</w:t>
      </w:r>
    </w:p>
    <w:p w14:paraId="684D74F5" w14:textId="685DF285" w:rsidR="00D44B46" w:rsidRDefault="00D44B46" w:rsidP="00D44B46">
      <w:pPr>
        <w:pStyle w:val="ListParagraph"/>
        <w:numPr>
          <w:ilvl w:val="1"/>
          <w:numId w:val="1"/>
        </w:numPr>
        <w:spacing w:line="276" w:lineRule="auto"/>
        <w:rPr>
          <w:rFonts w:ascii="Century Gothic" w:hAnsi="Century Gothic"/>
          <w:sz w:val="24"/>
          <w:szCs w:val="24"/>
        </w:rPr>
      </w:pPr>
      <w:r>
        <w:rPr>
          <w:rFonts w:ascii="Century Gothic" w:hAnsi="Century Gothic"/>
          <w:sz w:val="24"/>
          <w:szCs w:val="24"/>
        </w:rPr>
        <w:t>Integrating evacuation plans to account for the following:</w:t>
      </w:r>
    </w:p>
    <w:p w14:paraId="772DB8BF" w14:textId="7BB1A475" w:rsidR="00D44B46" w:rsidRDefault="00D44B46" w:rsidP="00D44B46">
      <w:pPr>
        <w:pStyle w:val="ListParagraph"/>
        <w:numPr>
          <w:ilvl w:val="2"/>
          <w:numId w:val="1"/>
        </w:numPr>
        <w:spacing w:line="276" w:lineRule="auto"/>
        <w:rPr>
          <w:rFonts w:ascii="Century Gothic" w:hAnsi="Century Gothic"/>
          <w:sz w:val="24"/>
          <w:szCs w:val="24"/>
        </w:rPr>
      </w:pPr>
      <w:r>
        <w:rPr>
          <w:rFonts w:ascii="Century Gothic" w:hAnsi="Century Gothic"/>
          <w:sz w:val="24"/>
          <w:szCs w:val="24"/>
        </w:rPr>
        <w:t>Community resilience center programs</w:t>
      </w:r>
      <w:r w:rsidR="003A7A7C">
        <w:rPr>
          <w:rFonts w:ascii="Century Gothic" w:hAnsi="Century Gothic"/>
          <w:sz w:val="24"/>
          <w:szCs w:val="24"/>
        </w:rPr>
        <w:t>, as specified.</w:t>
      </w:r>
    </w:p>
    <w:p w14:paraId="69B62BA1" w14:textId="349514A9" w:rsidR="00D44B46" w:rsidRPr="007569AC" w:rsidRDefault="00D44B46" w:rsidP="00D44B46">
      <w:pPr>
        <w:pStyle w:val="ListParagraph"/>
        <w:numPr>
          <w:ilvl w:val="2"/>
          <w:numId w:val="1"/>
        </w:numPr>
        <w:spacing w:line="276" w:lineRule="auto"/>
        <w:rPr>
          <w:rFonts w:ascii="Century Gothic" w:hAnsi="Century Gothic"/>
          <w:sz w:val="24"/>
          <w:szCs w:val="24"/>
        </w:rPr>
      </w:pPr>
      <w:r>
        <w:rPr>
          <w:rFonts w:ascii="Century Gothic" w:hAnsi="Century Gothic"/>
          <w:sz w:val="24"/>
          <w:szCs w:val="24"/>
        </w:rPr>
        <w:t>Fairground resilience center programs</w:t>
      </w:r>
      <w:r w:rsidR="003A7A7C">
        <w:rPr>
          <w:rFonts w:ascii="Century Gothic" w:hAnsi="Century Gothic"/>
          <w:sz w:val="24"/>
          <w:szCs w:val="24"/>
        </w:rPr>
        <w:t>, as specified.</w:t>
      </w:r>
    </w:p>
    <w:p w14:paraId="74895A26" w14:textId="77777777" w:rsidR="00D44B46" w:rsidRDefault="00BE4608" w:rsidP="00F7554D">
      <w:pPr>
        <w:pStyle w:val="ListParagraph"/>
        <w:numPr>
          <w:ilvl w:val="0"/>
          <w:numId w:val="1"/>
        </w:numPr>
        <w:spacing w:line="276" w:lineRule="auto"/>
        <w:ind w:left="504"/>
        <w:rPr>
          <w:rFonts w:ascii="Century Gothic" w:hAnsi="Century Gothic"/>
          <w:sz w:val="24"/>
          <w:szCs w:val="24"/>
        </w:rPr>
      </w:pPr>
      <w:r w:rsidRPr="007569AC">
        <w:rPr>
          <w:rFonts w:ascii="Century Gothic" w:hAnsi="Century Gothic"/>
          <w:sz w:val="24"/>
          <w:szCs w:val="24"/>
        </w:rPr>
        <w:t>Emergency sheltering, including</w:t>
      </w:r>
      <w:r w:rsidR="00D44B46">
        <w:rPr>
          <w:rFonts w:ascii="Century Gothic" w:hAnsi="Century Gothic"/>
          <w:sz w:val="24"/>
          <w:szCs w:val="24"/>
        </w:rPr>
        <w:t xml:space="preserve"> both of the following:</w:t>
      </w:r>
    </w:p>
    <w:p w14:paraId="47939D6A" w14:textId="4CEE9945" w:rsidR="00EA5064" w:rsidRDefault="00D44B46" w:rsidP="00D44B46">
      <w:pPr>
        <w:pStyle w:val="ListParagraph"/>
        <w:numPr>
          <w:ilvl w:val="1"/>
          <w:numId w:val="1"/>
        </w:numPr>
        <w:spacing w:line="276" w:lineRule="auto"/>
        <w:rPr>
          <w:rFonts w:ascii="Century Gothic" w:hAnsi="Century Gothic"/>
          <w:sz w:val="24"/>
          <w:szCs w:val="24"/>
        </w:rPr>
      </w:pPr>
      <w:r>
        <w:rPr>
          <w:rFonts w:ascii="Century Gothic" w:hAnsi="Century Gothic"/>
          <w:sz w:val="24"/>
          <w:szCs w:val="24"/>
        </w:rPr>
        <w:t>E</w:t>
      </w:r>
      <w:r w:rsidR="00BE4608" w:rsidRPr="007569AC">
        <w:rPr>
          <w:rFonts w:ascii="Century Gothic" w:hAnsi="Century Gothic"/>
          <w:sz w:val="24"/>
          <w:szCs w:val="24"/>
        </w:rPr>
        <w:t>nsuring that designated shelters are compliant with the federal Americans with Disabilities Act of 1990 (42 U.S.C. Sec. 12101 et seq.) or can be made compliant through modification and that showers and bathrooms are fully accessible to all occupants.</w:t>
      </w:r>
    </w:p>
    <w:p w14:paraId="787AD8C9" w14:textId="2A191DBA" w:rsidR="00D44B46" w:rsidRPr="007569AC" w:rsidRDefault="00D44B46" w:rsidP="00D44B46">
      <w:pPr>
        <w:pStyle w:val="ListParagraph"/>
        <w:numPr>
          <w:ilvl w:val="1"/>
          <w:numId w:val="1"/>
        </w:numPr>
        <w:spacing w:line="276" w:lineRule="auto"/>
        <w:rPr>
          <w:rFonts w:ascii="Century Gothic" w:hAnsi="Century Gothic"/>
          <w:sz w:val="24"/>
          <w:szCs w:val="24"/>
        </w:rPr>
      </w:pPr>
      <w:r>
        <w:rPr>
          <w:rFonts w:ascii="Century Gothic" w:hAnsi="Century Gothic"/>
          <w:sz w:val="24"/>
          <w:szCs w:val="24"/>
        </w:rPr>
        <w:t>Integrating sheltering and transportation plans to account for transportation between community resilience centers and shelters.</w:t>
      </w:r>
    </w:p>
    <w:p w14:paraId="1ABA8E19" w14:textId="01BE4B87" w:rsidR="000440ED" w:rsidRPr="007569AC" w:rsidRDefault="00F92BE5" w:rsidP="008A3DB2">
      <w:pPr>
        <w:spacing w:line="276" w:lineRule="auto"/>
        <w:rPr>
          <w:rFonts w:ascii="Century Gothic" w:hAnsi="Century Gothic"/>
          <w:sz w:val="24"/>
          <w:szCs w:val="24"/>
        </w:rPr>
      </w:pPr>
      <w:r w:rsidRPr="007569AC">
        <w:rPr>
          <w:rFonts w:ascii="Century Gothic" w:hAnsi="Century Gothic"/>
          <w:sz w:val="24"/>
          <w:szCs w:val="24"/>
        </w:rPr>
        <w:t xml:space="preserve">Additionally, </w:t>
      </w:r>
      <w:r w:rsidR="00975B6A" w:rsidRPr="007569AC">
        <w:rPr>
          <w:rFonts w:ascii="Century Gothic" w:hAnsi="Century Gothic"/>
          <w:sz w:val="24"/>
          <w:szCs w:val="24"/>
        </w:rPr>
        <w:t xml:space="preserve">counties shall include representatives from the </w:t>
      </w:r>
      <w:r w:rsidR="00AC18B0" w:rsidRPr="007569AC">
        <w:rPr>
          <w:rFonts w:ascii="Century Gothic" w:hAnsi="Century Gothic"/>
          <w:sz w:val="24"/>
          <w:szCs w:val="24"/>
        </w:rPr>
        <w:t>AFN</w:t>
      </w:r>
      <w:r w:rsidR="00975B6A" w:rsidRPr="007569AC">
        <w:rPr>
          <w:rFonts w:ascii="Century Gothic" w:hAnsi="Century Gothic"/>
          <w:sz w:val="24"/>
          <w:szCs w:val="24"/>
        </w:rPr>
        <w:t xml:space="preserve"> population </w:t>
      </w:r>
      <w:r w:rsidR="00AC18B0" w:rsidRPr="007569AC">
        <w:rPr>
          <w:rFonts w:ascii="Century Gothic" w:hAnsi="Century Gothic"/>
          <w:sz w:val="24"/>
          <w:szCs w:val="24"/>
        </w:rPr>
        <w:t>when updating the</w:t>
      </w:r>
      <w:r w:rsidR="00FE72B5" w:rsidRPr="007569AC">
        <w:rPr>
          <w:rFonts w:ascii="Century Gothic" w:hAnsi="Century Gothic"/>
          <w:sz w:val="24"/>
          <w:szCs w:val="24"/>
        </w:rPr>
        <w:t xml:space="preserve"> emergency</w:t>
      </w:r>
      <w:r w:rsidR="00AC18B0" w:rsidRPr="007569AC">
        <w:rPr>
          <w:rFonts w:ascii="Century Gothic" w:hAnsi="Century Gothic"/>
          <w:sz w:val="24"/>
          <w:szCs w:val="24"/>
        </w:rPr>
        <w:t xml:space="preserve"> plan to integrate AFN needs.</w:t>
      </w:r>
      <w:r w:rsidR="00375FD9" w:rsidRPr="007569AC">
        <w:rPr>
          <w:rFonts w:ascii="Century Gothic" w:hAnsi="Century Gothic"/>
          <w:sz w:val="24"/>
          <w:szCs w:val="24"/>
        </w:rPr>
        <w:t xml:space="preserve"> </w:t>
      </w:r>
      <w:r w:rsidR="00422472" w:rsidRPr="007569AC">
        <w:rPr>
          <w:rFonts w:ascii="Century Gothic" w:hAnsi="Century Gothic"/>
          <w:sz w:val="24"/>
          <w:szCs w:val="24"/>
        </w:rPr>
        <w:t>These representatives include, but are not limited to</w:t>
      </w:r>
      <w:r w:rsidR="004251ED">
        <w:rPr>
          <w:rFonts w:ascii="Century Gothic" w:hAnsi="Century Gothic"/>
          <w:sz w:val="24"/>
          <w:szCs w:val="24"/>
        </w:rPr>
        <w:t>,</w:t>
      </w:r>
      <w:r w:rsidR="00422472" w:rsidRPr="007569AC">
        <w:rPr>
          <w:rFonts w:ascii="Century Gothic" w:hAnsi="Century Gothic"/>
          <w:sz w:val="24"/>
          <w:szCs w:val="24"/>
        </w:rPr>
        <w:t xml:space="preserve"> </w:t>
      </w:r>
      <w:r w:rsidR="00E413B9" w:rsidRPr="007569AC">
        <w:rPr>
          <w:rFonts w:ascii="Century Gothic" w:hAnsi="Century Gothic"/>
          <w:sz w:val="24"/>
          <w:szCs w:val="24"/>
        </w:rPr>
        <w:t xml:space="preserve">members of the community, </w:t>
      </w:r>
      <w:r w:rsidR="008B6AEA" w:rsidRPr="007569AC">
        <w:rPr>
          <w:rFonts w:ascii="Century Gothic" w:hAnsi="Century Gothic"/>
          <w:sz w:val="24"/>
          <w:szCs w:val="24"/>
        </w:rPr>
        <w:t>social service agencies, nonprofit organizations</w:t>
      </w:r>
      <w:r w:rsidR="00E413B9" w:rsidRPr="007569AC">
        <w:rPr>
          <w:rFonts w:ascii="Century Gothic" w:hAnsi="Century Gothic"/>
          <w:sz w:val="24"/>
          <w:szCs w:val="24"/>
        </w:rPr>
        <w:t xml:space="preserve"> (e.g.</w:t>
      </w:r>
      <w:r w:rsidR="003C614A" w:rsidRPr="007569AC">
        <w:rPr>
          <w:rFonts w:ascii="Century Gothic" w:hAnsi="Century Gothic"/>
          <w:sz w:val="24"/>
          <w:szCs w:val="24"/>
        </w:rPr>
        <w:t>,</w:t>
      </w:r>
      <w:r w:rsidR="00E413B9" w:rsidRPr="007569AC">
        <w:rPr>
          <w:rFonts w:ascii="Century Gothic" w:hAnsi="Century Gothic"/>
          <w:sz w:val="24"/>
          <w:szCs w:val="24"/>
        </w:rPr>
        <w:t xml:space="preserve"> Independent Living Centers)</w:t>
      </w:r>
      <w:r w:rsidR="008B6AEA" w:rsidRPr="007569AC">
        <w:rPr>
          <w:rFonts w:ascii="Century Gothic" w:hAnsi="Century Gothic"/>
          <w:sz w:val="24"/>
          <w:szCs w:val="24"/>
        </w:rPr>
        <w:t>, and transportation providers</w:t>
      </w:r>
      <w:r w:rsidR="00812127" w:rsidRPr="007569AC">
        <w:rPr>
          <w:rFonts w:ascii="Century Gothic" w:hAnsi="Century Gothic"/>
          <w:sz w:val="24"/>
          <w:szCs w:val="24"/>
        </w:rPr>
        <w:t>.</w:t>
      </w:r>
      <w:r w:rsidR="003A7A7C">
        <w:rPr>
          <w:rFonts w:ascii="Century Gothic" w:hAnsi="Century Gothic"/>
          <w:sz w:val="24"/>
          <w:szCs w:val="24"/>
        </w:rPr>
        <w:t xml:space="preserve"> </w:t>
      </w:r>
      <w:r w:rsidR="003A7A7C" w:rsidRPr="007569AC">
        <w:rPr>
          <w:rFonts w:ascii="Century Gothic" w:hAnsi="Century Gothic"/>
          <w:sz w:val="24"/>
          <w:szCs w:val="24"/>
        </w:rPr>
        <w:t xml:space="preserve">(Gov. Code, </w:t>
      </w:r>
      <w:r w:rsidR="003A7A7C" w:rsidRPr="007569AC">
        <w:rPr>
          <w:rFonts w:ascii="Century Gothic" w:hAnsi="Century Gothic" w:cs="Calibri"/>
          <w:sz w:val="24"/>
          <w:szCs w:val="24"/>
        </w:rPr>
        <w:t>§</w:t>
      </w:r>
      <w:r w:rsidR="003A7A7C">
        <w:rPr>
          <w:rFonts w:ascii="Century Gothic" w:hAnsi="Century Gothic" w:cs="Calibri"/>
          <w:sz w:val="24"/>
          <w:szCs w:val="24"/>
        </w:rPr>
        <w:t xml:space="preserve"> 8593.3 (c))</w:t>
      </w:r>
      <w:r w:rsidR="000056D2">
        <w:rPr>
          <w:rFonts w:ascii="Century Gothic" w:hAnsi="Century Gothic" w:cs="Calibri"/>
          <w:sz w:val="24"/>
          <w:szCs w:val="24"/>
        </w:rPr>
        <w:t>.</w:t>
      </w:r>
    </w:p>
    <w:p w14:paraId="3C3842A9" w14:textId="2955C59A" w:rsidR="00B7050B" w:rsidRPr="007569AC" w:rsidRDefault="00B7050B" w:rsidP="008A3DB2">
      <w:pPr>
        <w:pStyle w:val="Heading2"/>
        <w:spacing w:line="276" w:lineRule="auto"/>
        <w:rPr>
          <w:szCs w:val="24"/>
        </w:rPr>
      </w:pPr>
      <w:r w:rsidRPr="007569AC">
        <w:rPr>
          <w:szCs w:val="24"/>
        </w:rPr>
        <w:t>Cultural Competence</w:t>
      </w:r>
      <w:r w:rsidR="00D07BD9" w:rsidRPr="007569AC">
        <w:rPr>
          <w:szCs w:val="24"/>
        </w:rPr>
        <w:t xml:space="preserve"> (SB 160</w:t>
      </w:r>
      <w:r w:rsidR="002C577E">
        <w:rPr>
          <w:szCs w:val="24"/>
        </w:rPr>
        <w:t xml:space="preserve"> and AB 1638</w:t>
      </w:r>
      <w:r w:rsidR="00D07BD9" w:rsidRPr="007569AC">
        <w:rPr>
          <w:szCs w:val="24"/>
        </w:rPr>
        <w:t>)</w:t>
      </w:r>
    </w:p>
    <w:p w14:paraId="3FA767BA" w14:textId="7AAE43CE" w:rsidR="007A61F2" w:rsidRPr="007569AC" w:rsidRDefault="007A61F2" w:rsidP="008A3DB2">
      <w:pPr>
        <w:spacing w:line="276" w:lineRule="auto"/>
        <w:rPr>
          <w:rFonts w:ascii="Century Gothic" w:hAnsi="Century Gothic"/>
          <w:sz w:val="24"/>
          <w:szCs w:val="24"/>
        </w:rPr>
      </w:pPr>
      <w:r w:rsidRPr="007569AC">
        <w:rPr>
          <w:rFonts w:ascii="Century Gothic" w:hAnsi="Century Gothic"/>
          <w:sz w:val="24"/>
          <w:szCs w:val="24"/>
        </w:rPr>
        <w:t xml:space="preserve">In the next update of a county emergency plan, </w:t>
      </w:r>
      <w:r w:rsidR="007F5747" w:rsidRPr="007569AC">
        <w:rPr>
          <w:rFonts w:ascii="Century Gothic" w:hAnsi="Century Gothic"/>
          <w:sz w:val="24"/>
          <w:szCs w:val="24"/>
        </w:rPr>
        <w:t xml:space="preserve">counties must include </w:t>
      </w:r>
      <w:r w:rsidRPr="007569AC">
        <w:rPr>
          <w:rFonts w:ascii="Century Gothic" w:hAnsi="Century Gothic"/>
          <w:sz w:val="24"/>
          <w:szCs w:val="24"/>
        </w:rPr>
        <w:t xml:space="preserve">cultural competence into emergency plans by addressing, at a minimum, how </w:t>
      </w:r>
      <w:r w:rsidR="001622F7" w:rsidRPr="007569AC">
        <w:rPr>
          <w:rFonts w:ascii="Century Gothic" w:hAnsi="Century Gothic"/>
          <w:sz w:val="24"/>
          <w:szCs w:val="24"/>
        </w:rPr>
        <w:t xml:space="preserve">culturally diverse communities within </w:t>
      </w:r>
      <w:r w:rsidR="007F5747" w:rsidRPr="007569AC">
        <w:rPr>
          <w:rFonts w:ascii="Century Gothic" w:hAnsi="Century Gothic"/>
          <w:sz w:val="24"/>
          <w:szCs w:val="24"/>
        </w:rPr>
        <w:t>a county</w:t>
      </w:r>
      <w:r w:rsidR="001622F7" w:rsidRPr="007569AC">
        <w:rPr>
          <w:rFonts w:ascii="Century Gothic" w:hAnsi="Century Gothic"/>
          <w:sz w:val="24"/>
          <w:szCs w:val="24"/>
        </w:rPr>
        <w:t xml:space="preserve"> are served by </w:t>
      </w:r>
      <w:r w:rsidRPr="007569AC">
        <w:rPr>
          <w:rFonts w:ascii="Century Gothic" w:hAnsi="Century Gothic"/>
          <w:sz w:val="24"/>
          <w:szCs w:val="24"/>
        </w:rPr>
        <w:t>the following</w:t>
      </w:r>
      <w:r w:rsidR="00232AE2" w:rsidRPr="007569AC">
        <w:rPr>
          <w:rFonts w:ascii="Century Gothic" w:hAnsi="Century Gothic"/>
          <w:sz w:val="24"/>
          <w:szCs w:val="24"/>
        </w:rPr>
        <w:t xml:space="preserve"> (Gov. Code, </w:t>
      </w:r>
      <w:r w:rsidR="00232AE2" w:rsidRPr="007569AC">
        <w:rPr>
          <w:rFonts w:ascii="Century Gothic" w:hAnsi="Century Gothic" w:cs="Calibri"/>
          <w:sz w:val="24"/>
          <w:szCs w:val="24"/>
        </w:rPr>
        <w:t xml:space="preserve">§ 8593.3.5, subd. (a)(1), (2), (3), (4) </w:t>
      </w:r>
      <w:r w:rsidR="00232AE2" w:rsidRPr="007569AC">
        <w:rPr>
          <w:rFonts w:ascii="Century Gothic" w:hAnsi="Century Gothic"/>
          <w:sz w:val="24"/>
          <w:szCs w:val="24"/>
        </w:rPr>
        <w:t>&amp;</w:t>
      </w:r>
      <w:r w:rsidR="00232AE2" w:rsidRPr="007569AC">
        <w:rPr>
          <w:rFonts w:ascii="Century Gothic" w:hAnsi="Century Gothic" w:cs="Calibri"/>
          <w:sz w:val="24"/>
          <w:szCs w:val="24"/>
        </w:rPr>
        <w:t xml:space="preserve"> (</w:t>
      </w:r>
      <w:proofErr w:type="gramStart"/>
      <w:r w:rsidR="00232AE2" w:rsidRPr="007569AC">
        <w:rPr>
          <w:rFonts w:ascii="Century Gothic" w:hAnsi="Century Gothic" w:cs="Calibri"/>
          <w:sz w:val="24"/>
          <w:szCs w:val="24"/>
        </w:rPr>
        <w:t>5))</w:t>
      </w:r>
      <w:proofErr w:type="gramEnd"/>
      <w:r w:rsidRPr="007569AC">
        <w:rPr>
          <w:rFonts w:ascii="Century Gothic" w:hAnsi="Century Gothic"/>
          <w:sz w:val="24"/>
          <w:szCs w:val="24"/>
        </w:rPr>
        <w:t>:</w:t>
      </w:r>
    </w:p>
    <w:p w14:paraId="650B20BB" w14:textId="154D938D" w:rsidR="00367AD8" w:rsidRPr="007569AC" w:rsidRDefault="00367AD8" w:rsidP="001F6884">
      <w:pPr>
        <w:pStyle w:val="ListParagraph"/>
        <w:numPr>
          <w:ilvl w:val="0"/>
          <w:numId w:val="5"/>
        </w:numPr>
        <w:spacing w:line="276" w:lineRule="auto"/>
        <w:ind w:left="504"/>
        <w:rPr>
          <w:rFonts w:ascii="Century Gothic" w:hAnsi="Century Gothic"/>
          <w:sz w:val="24"/>
          <w:szCs w:val="24"/>
        </w:rPr>
      </w:pPr>
      <w:r w:rsidRPr="007569AC">
        <w:rPr>
          <w:rFonts w:ascii="Century Gothic" w:hAnsi="Century Gothic"/>
          <w:sz w:val="24"/>
          <w:szCs w:val="24"/>
        </w:rPr>
        <w:t>Emergency communications, including the integration of interpreters and translators.</w:t>
      </w:r>
    </w:p>
    <w:p w14:paraId="76F39978" w14:textId="33A85C8C" w:rsidR="00367AD8" w:rsidRPr="007569AC" w:rsidRDefault="00367AD8" w:rsidP="001F6884">
      <w:pPr>
        <w:pStyle w:val="ListParagraph"/>
        <w:numPr>
          <w:ilvl w:val="0"/>
          <w:numId w:val="5"/>
        </w:numPr>
        <w:spacing w:line="276" w:lineRule="auto"/>
        <w:ind w:left="504"/>
        <w:rPr>
          <w:rFonts w:ascii="Century Gothic" w:hAnsi="Century Gothic"/>
          <w:sz w:val="24"/>
          <w:szCs w:val="24"/>
        </w:rPr>
      </w:pPr>
      <w:r w:rsidRPr="007569AC">
        <w:rPr>
          <w:rFonts w:ascii="Century Gothic" w:hAnsi="Century Gothic"/>
          <w:sz w:val="24"/>
          <w:szCs w:val="24"/>
        </w:rPr>
        <w:t>Emergency evacuation and sheltering.</w:t>
      </w:r>
    </w:p>
    <w:p w14:paraId="7A53943D" w14:textId="763A661B" w:rsidR="00367AD8" w:rsidRPr="007569AC" w:rsidRDefault="00367AD8" w:rsidP="001F6884">
      <w:pPr>
        <w:pStyle w:val="ListParagraph"/>
        <w:numPr>
          <w:ilvl w:val="0"/>
          <w:numId w:val="5"/>
        </w:numPr>
        <w:spacing w:line="276" w:lineRule="auto"/>
        <w:ind w:left="504"/>
        <w:rPr>
          <w:rFonts w:ascii="Century Gothic" w:hAnsi="Century Gothic"/>
          <w:sz w:val="24"/>
          <w:szCs w:val="24"/>
        </w:rPr>
      </w:pPr>
      <w:r w:rsidRPr="007569AC">
        <w:rPr>
          <w:rFonts w:ascii="Century Gothic" w:hAnsi="Century Gothic"/>
          <w:sz w:val="24"/>
          <w:szCs w:val="24"/>
        </w:rPr>
        <w:t>Emergency mitigation and prevention.</w:t>
      </w:r>
    </w:p>
    <w:p w14:paraId="736AEDE8" w14:textId="3C819B28" w:rsidR="00367AD8" w:rsidRPr="007569AC" w:rsidRDefault="00367AD8" w:rsidP="001F6884">
      <w:pPr>
        <w:pStyle w:val="ListParagraph"/>
        <w:numPr>
          <w:ilvl w:val="0"/>
          <w:numId w:val="5"/>
        </w:numPr>
        <w:spacing w:line="276" w:lineRule="auto"/>
        <w:ind w:left="504"/>
        <w:rPr>
          <w:rFonts w:ascii="Century Gothic" w:hAnsi="Century Gothic"/>
          <w:sz w:val="24"/>
          <w:szCs w:val="24"/>
        </w:rPr>
      </w:pPr>
      <w:r w:rsidRPr="007569AC">
        <w:rPr>
          <w:rFonts w:ascii="Century Gothic" w:hAnsi="Century Gothic"/>
          <w:sz w:val="24"/>
          <w:szCs w:val="24"/>
        </w:rPr>
        <w:t>Emergency planning, including drawing on community-based values and customs, and incorporating qualified representatives from diverse population groups in the community, during the planning process.</w:t>
      </w:r>
    </w:p>
    <w:p w14:paraId="0A232208" w14:textId="5C225672" w:rsidR="00B7050B" w:rsidRPr="007569AC" w:rsidRDefault="00367AD8" w:rsidP="001F6884">
      <w:pPr>
        <w:pStyle w:val="ListParagraph"/>
        <w:numPr>
          <w:ilvl w:val="0"/>
          <w:numId w:val="5"/>
        </w:numPr>
        <w:spacing w:line="276" w:lineRule="auto"/>
        <w:ind w:left="504"/>
        <w:rPr>
          <w:rFonts w:ascii="Century Gothic" w:hAnsi="Century Gothic"/>
          <w:sz w:val="24"/>
          <w:szCs w:val="24"/>
        </w:rPr>
      </w:pPr>
      <w:r w:rsidRPr="007569AC">
        <w:rPr>
          <w:rFonts w:ascii="Century Gothic" w:hAnsi="Century Gothic"/>
          <w:sz w:val="24"/>
          <w:szCs w:val="24"/>
        </w:rPr>
        <w:t>Emergency preparedness, including the use of culturally appropriate resources and outreach techniques to educate and prepare community members for emergencies or disasters.</w:t>
      </w:r>
    </w:p>
    <w:p w14:paraId="1E93963F" w14:textId="2EE1BF99" w:rsidR="00C361E4" w:rsidRDefault="0022573A" w:rsidP="006979A6">
      <w:pPr>
        <w:spacing w:line="276" w:lineRule="auto"/>
        <w:rPr>
          <w:rFonts w:ascii="Century Gothic" w:hAnsi="Century Gothic" w:cs="Calibri"/>
          <w:sz w:val="24"/>
          <w:szCs w:val="24"/>
        </w:rPr>
      </w:pPr>
      <w:r w:rsidRPr="007569AC">
        <w:rPr>
          <w:rFonts w:ascii="Century Gothic" w:hAnsi="Century Gothic"/>
          <w:sz w:val="24"/>
          <w:szCs w:val="24"/>
        </w:rPr>
        <w:lastRenderedPageBreak/>
        <w:t xml:space="preserve">Additionally, </w:t>
      </w:r>
      <w:r w:rsidR="00DF4938" w:rsidRPr="007569AC">
        <w:rPr>
          <w:rFonts w:ascii="Century Gothic" w:hAnsi="Century Gothic"/>
          <w:sz w:val="24"/>
          <w:szCs w:val="24"/>
        </w:rPr>
        <w:t xml:space="preserve">during the update process, counties </w:t>
      </w:r>
      <w:r w:rsidR="00D860BB" w:rsidRPr="007569AC">
        <w:rPr>
          <w:rFonts w:ascii="Century Gothic" w:hAnsi="Century Gothic"/>
          <w:sz w:val="24"/>
          <w:szCs w:val="24"/>
        </w:rPr>
        <w:t>“</w:t>
      </w:r>
      <w:r w:rsidR="00DF4938" w:rsidRPr="007569AC">
        <w:rPr>
          <w:rFonts w:ascii="Century Gothic" w:hAnsi="Century Gothic"/>
          <w:sz w:val="24"/>
          <w:szCs w:val="24"/>
        </w:rPr>
        <w:t xml:space="preserve">shall </w:t>
      </w:r>
      <w:r w:rsidR="00D07BD9" w:rsidRPr="007569AC">
        <w:rPr>
          <w:rFonts w:ascii="Century Gothic" w:hAnsi="Century Gothic"/>
          <w:sz w:val="24"/>
          <w:szCs w:val="24"/>
        </w:rPr>
        <w:t xml:space="preserve">provide a forum for community engagement in geographically diverse locations </w:t>
      </w:r>
      <w:r w:rsidR="009969EF" w:rsidRPr="007569AC">
        <w:rPr>
          <w:rFonts w:ascii="Century Gothic" w:hAnsi="Century Gothic"/>
          <w:sz w:val="24"/>
          <w:szCs w:val="24"/>
        </w:rPr>
        <w:t>to</w:t>
      </w:r>
      <w:r w:rsidR="00D07BD9" w:rsidRPr="007569AC">
        <w:rPr>
          <w:rFonts w:ascii="Century Gothic" w:hAnsi="Century Gothic"/>
          <w:sz w:val="24"/>
          <w:szCs w:val="24"/>
        </w:rPr>
        <w:t xml:space="preserve"> engage with culturally diverse communities within its jurisdiction</w:t>
      </w:r>
      <w:r w:rsidR="00232AE2" w:rsidRPr="007569AC">
        <w:rPr>
          <w:rFonts w:ascii="Century Gothic" w:hAnsi="Century Gothic"/>
          <w:sz w:val="24"/>
          <w:szCs w:val="24"/>
        </w:rPr>
        <w:t>.”</w:t>
      </w:r>
      <w:r w:rsidR="00BC5978" w:rsidRPr="007569AC">
        <w:rPr>
          <w:rFonts w:ascii="Century Gothic" w:hAnsi="Century Gothic"/>
          <w:sz w:val="24"/>
          <w:szCs w:val="24"/>
        </w:rPr>
        <w:t xml:space="preserve"> (Gov. Code</w:t>
      </w:r>
      <w:r w:rsidR="007E524D" w:rsidRPr="007569AC">
        <w:rPr>
          <w:rFonts w:ascii="Century Gothic" w:hAnsi="Century Gothic"/>
          <w:sz w:val="24"/>
          <w:szCs w:val="24"/>
        </w:rPr>
        <w:t>,</w:t>
      </w:r>
      <w:r w:rsidR="00BC5978" w:rsidRPr="007569AC">
        <w:rPr>
          <w:rFonts w:ascii="Century Gothic" w:hAnsi="Century Gothic"/>
          <w:sz w:val="24"/>
          <w:szCs w:val="24"/>
        </w:rPr>
        <w:t xml:space="preserve"> </w:t>
      </w:r>
      <w:r w:rsidR="00BC5978" w:rsidRPr="007569AC">
        <w:rPr>
          <w:rFonts w:ascii="Century Gothic" w:hAnsi="Century Gothic" w:cs="Calibri"/>
          <w:sz w:val="24"/>
          <w:szCs w:val="24"/>
        </w:rPr>
        <w:t>§ 8593.3.5, subd. (b)</w:t>
      </w:r>
      <w:r w:rsidR="00232AE2" w:rsidRPr="007569AC">
        <w:rPr>
          <w:rFonts w:ascii="Century Gothic" w:hAnsi="Century Gothic" w:cs="Calibri"/>
          <w:sz w:val="24"/>
          <w:szCs w:val="24"/>
        </w:rPr>
        <w:t>)</w:t>
      </w:r>
      <w:r w:rsidR="000056D2">
        <w:rPr>
          <w:rFonts w:ascii="Century Gothic" w:hAnsi="Century Gothic" w:cs="Calibri"/>
          <w:sz w:val="24"/>
          <w:szCs w:val="24"/>
        </w:rPr>
        <w:t>.</w:t>
      </w:r>
    </w:p>
    <w:p w14:paraId="181D0E69" w14:textId="4B01E3F0" w:rsidR="002C577E" w:rsidRDefault="002C577E" w:rsidP="006979A6">
      <w:pPr>
        <w:spacing w:line="276" w:lineRule="auto"/>
        <w:rPr>
          <w:rFonts w:ascii="Century Gothic" w:hAnsi="Century Gothic" w:cs="Calibri"/>
          <w:sz w:val="24"/>
          <w:szCs w:val="24"/>
        </w:rPr>
      </w:pPr>
      <w:r>
        <w:rPr>
          <w:rFonts w:ascii="Century Gothic" w:hAnsi="Century Gothic" w:cs="Calibri"/>
          <w:sz w:val="24"/>
          <w:szCs w:val="24"/>
        </w:rPr>
        <w:t>Commencing January 1, 2025, in the event of an emergency within the jurisdiction of a local agency that provides emergency response services and that serves a population within which 5% or more speak English less than “very well” according to data from the American Community Survey and jointly speak a language other than English, the local agency shall provide information related to the emergency in English and in all languages spoken jointly by the 5% or more of the population that speaks English less than “very well.” A local agency providing this information shall ensure that the quality of information translated is provided to individuals that speak English less than “very well” is as comprehensive, actionable, and timely as the information provided to English-speaking persons</w:t>
      </w:r>
      <w:r w:rsidR="00675AF3">
        <w:rPr>
          <w:rFonts w:ascii="Century Gothic" w:hAnsi="Century Gothic" w:cs="Calibri"/>
          <w:sz w:val="24"/>
          <w:szCs w:val="24"/>
        </w:rPr>
        <w:t xml:space="preserve"> (Gov. Code </w:t>
      </w:r>
      <w:r w:rsidR="00675AF3" w:rsidRPr="007569AC">
        <w:rPr>
          <w:rFonts w:ascii="Century Gothic" w:hAnsi="Century Gothic" w:cs="Calibri"/>
          <w:sz w:val="24"/>
          <w:szCs w:val="24"/>
        </w:rPr>
        <w:t>§</w:t>
      </w:r>
      <w:r w:rsidR="00675AF3">
        <w:rPr>
          <w:rFonts w:ascii="Century Gothic" w:hAnsi="Century Gothic" w:cs="Calibri"/>
          <w:sz w:val="24"/>
          <w:szCs w:val="24"/>
        </w:rPr>
        <w:t xml:space="preserve"> 7299.7)</w:t>
      </w:r>
      <w:r>
        <w:rPr>
          <w:rFonts w:ascii="Century Gothic" w:hAnsi="Century Gothic" w:cs="Calibri"/>
          <w:sz w:val="24"/>
          <w:szCs w:val="24"/>
        </w:rPr>
        <w:t>.</w:t>
      </w:r>
    </w:p>
    <w:p w14:paraId="4183C663" w14:textId="4422A8C7" w:rsidR="00675AF3" w:rsidRPr="007569AC" w:rsidRDefault="00675AF3" w:rsidP="00A61CCF">
      <w:pPr>
        <w:pStyle w:val="Heading2"/>
        <w:spacing w:line="276" w:lineRule="auto"/>
        <w:rPr>
          <w:szCs w:val="24"/>
        </w:rPr>
      </w:pPr>
      <w:r>
        <w:rPr>
          <w:szCs w:val="24"/>
        </w:rPr>
        <w:t>Emergency Shelters: Persons with Pets</w:t>
      </w:r>
      <w:r w:rsidRPr="007569AC">
        <w:rPr>
          <w:szCs w:val="24"/>
        </w:rPr>
        <w:t xml:space="preserve"> (</w:t>
      </w:r>
      <w:r>
        <w:rPr>
          <w:szCs w:val="24"/>
        </w:rPr>
        <w:t xml:space="preserve">AB </w:t>
      </w:r>
      <w:r w:rsidRPr="00423816">
        <w:rPr>
          <w:szCs w:val="24"/>
        </w:rPr>
        <w:t>781</w:t>
      </w:r>
      <w:r w:rsidR="00423816" w:rsidRPr="00EB3A25">
        <w:rPr>
          <w:szCs w:val="24"/>
        </w:rPr>
        <w:t xml:space="preserve"> and AB 2232</w:t>
      </w:r>
      <w:r w:rsidRPr="007569AC">
        <w:rPr>
          <w:szCs w:val="24"/>
        </w:rPr>
        <w:t>)</w:t>
      </w:r>
    </w:p>
    <w:p w14:paraId="39785E88" w14:textId="55EF1E35" w:rsidR="00675AF3" w:rsidRDefault="00EE3753" w:rsidP="006979A6">
      <w:pPr>
        <w:spacing w:line="276" w:lineRule="auto"/>
        <w:rPr>
          <w:rFonts w:ascii="Century Gothic" w:hAnsi="Century Gothic"/>
          <w:sz w:val="24"/>
          <w:szCs w:val="24"/>
        </w:rPr>
      </w:pPr>
      <w:r>
        <w:rPr>
          <w:rFonts w:ascii="Century Gothic" w:hAnsi="Century Gothic"/>
          <w:sz w:val="24"/>
          <w:szCs w:val="24"/>
        </w:rPr>
        <w:t>Requires, u</w:t>
      </w:r>
      <w:r w:rsidR="00675AF3">
        <w:rPr>
          <w:rFonts w:ascii="Century Gothic" w:hAnsi="Century Gothic"/>
          <w:sz w:val="24"/>
          <w:szCs w:val="24"/>
        </w:rPr>
        <w:t>pon the next update to a city or county’s emergency plan</w:t>
      </w:r>
      <w:r w:rsidR="00A61CCF">
        <w:rPr>
          <w:rFonts w:ascii="Century Gothic" w:hAnsi="Century Gothic"/>
          <w:sz w:val="24"/>
          <w:szCs w:val="24"/>
        </w:rPr>
        <w:t xml:space="preserve"> (Gov. Code,</w:t>
      </w:r>
      <w:r w:rsidR="00A61CCF" w:rsidRPr="007569AC">
        <w:rPr>
          <w:rFonts w:ascii="Century Gothic" w:hAnsi="Century Gothic"/>
          <w:sz w:val="24"/>
          <w:szCs w:val="24"/>
        </w:rPr>
        <w:t xml:space="preserve"> </w:t>
      </w:r>
      <w:r w:rsidR="00A61CCF">
        <w:rPr>
          <w:rFonts w:ascii="Century Gothic" w:hAnsi="Century Gothic"/>
          <w:sz w:val="24"/>
          <w:szCs w:val="24"/>
        </w:rPr>
        <w:br/>
      </w:r>
      <w:r w:rsidR="00A61CCF" w:rsidRPr="007569AC">
        <w:rPr>
          <w:rFonts w:ascii="Century Gothic" w:hAnsi="Century Gothic" w:cs="Calibri"/>
          <w:sz w:val="24"/>
          <w:szCs w:val="24"/>
        </w:rPr>
        <w:t xml:space="preserve">§ </w:t>
      </w:r>
      <w:r w:rsidR="00A61CCF">
        <w:rPr>
          <w:rFonts w:ascii="Century Gothic" w:hAnsi="Century Gothic" w:cs="Calibri"/>
          <w:sz w:val="24"/>
          <w:szCs w:val="24"/>
        </w:rPr>
        <w:t>8593.10</w:t>
      </w:r>
      <w:r w:rsidR="00A61CCF" w:rsidRPr="007569AC">
        <w:rPr>
          <w:rFonts w:ascii="Century Gothic" w:hAnsi="Century Gothic" w:cs="Calibri"/>
          <w:sz w:val="24"/>
          <w:szCs w:val="24"/>
        </w:rPr>
        <w:t>, subd. (</w:t>
      </w:r>
      <w:r w:rsidR="00A61CCF">
        <w:rPr>
          <w:rFonts w:ascii="Century Gothic" w:hAnsi="Century Gothic" w:cs="Calibri"/>
          <w:sz w:val="24"/>
          <w:szCs w:val="24"/>
        </w:rPr>
        <w:t>b</w:t>
      </w:r>
      <w:r w:rsidR="00A61CCF" w:rsidRPr="007569AC">
        <w:rPr>
          <w:rFonts w:ascii="Century Gothic" w:hAnsi="Century Gothic" w:cs="Calibri"/>
          <w:sz w:val="24"/>
          <w:szCs w:val="24"/>
        </w:rPr>
        <w:t>)</w:t>
      </w:r>
      <w:r w:rsidR="00A61CCF">
        <w:rPr>
          <w:rFonts w:ascii="Century Gothic" w:hAnsi="Century Gothic" w:cs="Calibri"/>
          <w:sz w:val="24"/>
          <w:szCs w:val="24"/>
        </w:rPr>
        <w:t>(1)</w:t>
      </w:r>
      <w:r w:rsidR="00A61CCF" w:rsidRPr="007569AC">
        <w:rPr>
          <w:rFonts w:ascii="Century Gothic" w:hAnsi="Century Gothic" w:cs="Calibri"/>
          <w:sz w:val="24"/>
          <w:szCs w:val="24"/>
        </w:rPr>
        <w:t>)</w:t>
      </w:r>
      <w:r>
        <w:rPr>
          <w:rFonts w:ascii="Century Gothic" w:hAnsi="Century Gothic"/>
          <w:sz w:val="24"/>
          <w:szCs w:val="24"/>
        </w:rPr>
        <w:t>:</w:t>
      </w:r>
      <w:r w:rsidR="00675AF3">
        <w:rPr>
          <w:rFonts w:ascii="Century Gothic" w:hAnsi="Century Gothic"/>
          <w:sz w:val="24"/>
          <w:szCs w:val="24"/>
        </w:rPr>
        <w:t xml:space="preserve"> </w:t>
      </w:r>
    </w:p>
    <w:p w14:paraId="467BBCA4" w14:textId="4E52C2A8" w:rsidR="00A61CCF" w:rsidRDefault="00A61CCF" w:rsidP="00DD650C">
      <w:pPr>
        <w:pStyle w:val="ListParagraph"/>
        <w:numPr>
          <w:ilvl w:val="0"/>
          <w:numId w:val="11"/>
        </w:numPr>
        <w:spacing w:line="276" w:lineRule="auto"/>
        <w:ind w:left="504"/>
        <w:rPr>
          <w:rFonts w:ascii="Century Gothic" w:hAnsi="Century Gothic"/>
          <w:sz w:val="24"/>
          <w:szCs w:val="24"/>
        </w:rPr>
      </w:pPr>
      <w:r>
        <w:rPr>
          <w:rFonts w:ascii="Century Gothic" w:hAnsi="Century Gothic"/>
          <w:sz w:val="24"/>
          <w:szCs w:val="24"/>
        </w:rPr>
        <w:t xml:space="preserve">A county shall update its emergency plan to </w:t>
      </w:r>
      <w:proofErr w:type="gramStart"/>
      <w:r>
        <w:rPr>
          <w:rFonts w:ascii="Century Gothic" w:hAnsi="Century Gothic"/>
          <w:sz w:val="24"/>
          <w:szCs w:val="24"/>
        </w:rPr>
        <w:t>designate</w:t>
      </w:r>
      <w:proofErr w:type="gramEnd"/>
      <w:r>
        <w:rPr>
          <w:rFonts w:ascii="Century Gothic" w:hAnsi="Century Gothic"/>
          <w:sz w:val="24"/>
          <w:szCs w:val="24"/>
        </w:rPr>
        <w:t xml:space="preserve"> emergency shelters able to accommodate persons with pets.</w:t>
      </w:r>
    </w:p>
    <w:p w14:paraId="58027CC0" w14:textId="566F7483" w:rsidR="00A61CCF" w:rsidRDefault="00A61CCF" w:rsidP="00DD650C">
      <w:pPr>
        <w:pStyle w:val="ListParagraph"/>
        <w:numPr>
          <w:ilvl w:val="0"/>
          <w:numId w:val="11"/>
        </w:numPr>
        <w:spacing w:line="276" w:lineRule="auto"/>
        <w:ind w:left="504"/>
        <w:rPr>
          <w:rFonts w:ascii="Century Gothic" w:hAnsi="Century Gothic"/>
          <w:sz w:val="24"/>
          <w:szCs w:val="24"/>
        </w:rPr>
      </w:pPr>
      <w:r>
        <w:rPr>
          <w:rFonts w:ascii="Century Gothic" w:hAnsi="Century Gothic"/>
          <w:sz w:val="24"/>
          <w:szCs w:val="24"/>
        </w:rPr>
        <w:t xml:space="preserve">A city that has previously adopted an </w:t>
      </w:r>
      <w:proofErr w:type="gramStart"/>
      <w:r>
        <w:rPr>
          <w:rFonts w:ascii="Century Gothic" w:hAnsi="Century Gothic"/>
          <w:sz w:val="24"/>
          <w:szCs w:val="24"/>
        </w:rPr>
        <w:t>emergency plan designating emergency shelters</w:t>
      </w:r>
      <w:proofErr w:type="gramEnd"/>
      <w:r>
        <w:rPr>
          <w:rFonts w:ascii="Century Gothic" w:hAnsi="Century Gothic"/>
          <w:sz w:val="24"/>
          <w:szCs w:val="24"/>
        </w:rPr>
        <w:t xml:space="preserve"> shall update its emergency plan to </w:t>
      </w:r>
      <w:proofErr w:type="gramStart"/>
      <w:r>
        <w:rPr>
          <w:rFonts w:ascii="Century Gothic" w:hAnsi="Century Gothic"/>
          <w:sz w:val="24"/>
          <w:szCs w:val="24"/>
        </w:rPr>
        <w:t>designate</w:t>
      </w:r>
      <w:proofErr w:type="gramEnd"/>
      <w:r>
        <w:rPr>
          <w:rFonts w:ascii="Century Gothic" w:hAnsi="Century Gothic"/>
          <w:sz w:val="24"/>
          <w:szCs w:val="24"/>
        </w:rPr>
        <w:t xml:space="preserve"> emergency shelters able to accommodate persons with pets.</w:t>
      </w:r>
    </w:p>
    <w:p w14:paraId="65AB1003" w14:textId="1732DBE7" w:rsidR="00A61CCF" w:rsidRDefault="00A61CCF" w:rsidP="00DD650C">
      <w:pPr>
        <w:pStyle w:val="ListParagraph"/>
        <w:numPr>
          <w:ilvl w:val="0"/>
          <w:numId w:val="11"/>
        </w:numPr>
        <w:spacing w:line="276" w:lineRule="auto"/>
        <w:ind w:left="504"/>
        <w:rPr>
          <w:rFonts w:ascii="Century Gothic" w:hAnsi="Century Gothic"/>
          <w:sz w:val="24"/>
          <w:szCs w:val="24"/>
        </w:rPr>
      </w:pPr>
      <w:r>
        <w:rPr>
          <w:rFonts w:ascii="Century Gothic" w:hAnsi="Century Gothic"/>
          <w:sz w:val="24"/>
          <w:szCs w:val="24"/>
        </w:rPr>
        <w:t xml:space="preserve">Whenever a city or county designates any number of emergency shelters, it shall designate at least one emergency shelter that can accommodate </w:t>
      </w:r>
      <w:proofErr w:type="gramStart"/>
      <w:r>
        <w:rPr>
          <w:rFonts w:ascii="Century Gothic" w:hAnsi="Century Gothic"/>
          <w:sz w:val="24"/>
          <w:szCs w:val="24"/>
        </w:rPr>
        <w:t>persons</w:t>
      </w:r>
      <w:proofErr w:type="gramEnd"/>
      <w:r>
        <w:rPr>
          <w:rFonts w:ascii="Century Gothic" w:hAnsi="Century Gothic"/>
          <w:sz w:val="24"/>
          <w:szCs w:val="24"/>
        </w:rPr>
        <w:t xml:space="preserve"> with pets.</w:t>
      </w:r>
    </w:p>
    <w:p w14:paraId="152AF560" w14:textId="0DEE07A4" w:rsidR="00A61CCF" w:rsidRDefault="00A61CCF" w:rsidP="00DD650C">
      <w:pPr>
        <w:pStyle w:val="ListParagraph"/>
        <w:numPr>
          <w:ilvl w:val="0"/>
          <w:numId w:val="11"/>
        </w:numPr>
        <w:spacing w:line="276" w:lineRule="auto"/>
        <w:ind w:left="504"/>
        <w:rPr>
          <w:rFonts w:ascii="Century Gothic" w:hAnsi="Century Gothic"/>
          <w:sz w:val="24"/>
          <w:szCs w:val="24"/>
        </w:rPr>
      </w:pPr>
      <w:r>
        <w:rPr>
          <w:rFonts w:ascii="Century Gothic" w:hAnsi="Century Gothic"/>
          <w:sz w:val="24"/>
          <w:szCs w:val="24"/>
        </w:rPr>
        <w:t xml:space="preserve">Whenever a city or county designates any number of emergency cooling centers, it shall, to the extent practicable, designate at least one cooling center that can accommodate </w:t>
      </w:r>
      <w:proofErr w:type="gramStart"/>
      <w:r>
        <w:rPr>
          <w:rFonts w:ascii="Century Gothic" w:hAnsi="Century Gothic"/>
          <w:sz w:val="24"/>
          <w:szCs w:val="24"/>
        </w:rPr>
        <w:t>persons</w:t>
      </w:r>
      <w:proofErr w:type="gramEnd"/>
      <w:r>
        <w:rPr>
          <w:rFonts w:ascii="Century Gothic" w:hAnsi="Century Gothic"/>
          <w:sz w:val="24"/>
          <w:szCs w:val="24"/>
        </w:rPr>
        <w:t xml:space="preserve"> with pets.</w:t>
      </w:r>
    </w:p>
    <w:p w14:paraId="69E44AAF" w14:textId="467570F1" w:rsidR="00A61CCF" w:rsidRPr="00AC700F" w:rsidRDefault="00A61CCF" w:rsidP="00DD650C">
      <w:pPr>
        <w:pStyle w:val="ListParagraph"/>
        <w:numPr>
          <w:ilvl w:val="0"/>
          <w:numId w:val="11"/>
        </w:numPr>
        <w:spacing w:line="276" w:lineRule="auto"/>
        <w:ind w:left="504"/>
        <w:rPr>
          <w:rFonts w:ascii="Century Gothic" w:hAnsi="Century Gothic"/>
          <w:sz w:val="24"/>
          <w:szCs w:val="24"/>
        </w:rPr>
      </w:pPr>
      <w:r>
        <w:rPr>
          <w:rFonts w:ascii="Century Gothic" w:hAnsi="Century Gothic"/>
          <w:sz w:val="24"/>
          <w:szCs w:val="24"/>
        </w:rPr>
        <w:t xml:space="preserve">Whenever a city or county designates any number of emergency warming centers, it shall, to the extent practicable, designate at least one warming center that can accommodate </w:t>
      </w:r>
      <w:proofErr w:type="gramStart"/>
      <w:r>
        <w:rPr>
          <w:rFonts w:ascii="Century Gothic" w:hAnsi="Century Gothic"/>
          <w:sz w:val="24"/>
          <w:szCs w:val="24"/>
        </w:rPr>
        <w:t>persons</w:t>
      </w:r>
      <w:proofErr w:type="gramEnd"/>
      <w:r>
        <w:rPr>
          <w:rFonts w:ascii="Century Gothic" w:hAnsi="Century Gothic"/>
          <w:sz w:val="24"/>
          <w:szCs w:val="24"/>
        </w:rPr>
        <w:t xml:space="preserve"> with pets.</w:t>
      </w:r>
    </w:p>
    <w:p w14:paraId="5B1BE004" w14:textId="0C3A153A" w:rsidR="00A61CCF" w:rsidRDefault="009319DC">
      <w:pPr>
        <w:spacing w:line="276" w:lineRule="auto"/>
        <w:rPr>
          <w:rFonts w:ascii="Century Gothic" w:hAnsi="Century Gothic" w:cs="Calibri"/>
          <w:sz w:val="24"/>
          <w:szCs w:val="24"/>
        </w:rPr>
      </w:pPr>
      <w:r>
        <w:rPr>
          <w:rFonts w:ascii="Century Gothic" w:hAnsi="Century Gothic"/>
          <w:sz w:val="24"/>
          <w:szCs w:val="24"/>
        </w:rPr>
        <w:t xml:space="preserve">The bill requires an emergency shelter designated as able to accommodate persons with pets to </w:t>
      </w:r>
      <w:proofErr w:type="gramStart"/>
      <w:r>
        <w:rPr>
          <w:rFonts w:ascii="Century Gothic" w:hAnsi="Century Gothic"/>
          <w:sz w:val="24"/>
          <w:szCs w:val="24"/>
        </w:rPr>
        <w:t>be in compliance with</w:t>
      </w:r>
      <w:proofErr w:type="gramEnd"/>
      <w:r>
        <w:rPr>
          <w:rFonts w:ascii="Century Gothic" w:hAnsi="Century Gothic"/>
          <w:sz w:val="24"/>
          <w:szCs w:val="24"/>
        </w:rPr>
        <w:t xml:space="preserve"> safety procedures regarding the sheltering of pets referenced or established in the component of the state and local emergency plan and applicable disaster assistance policies and procedures of the Federal Emergency Management Agency (Gov. Code,</w:t>
      </w:r>
      <w:r w:rsidRPr="007569AC">
        <w:rPr>
          <w:rFonts w:ascii="Century Gothic" w:hAnsi="Century Gothic"/>
          <w:sz w:val="24"/>
          <w:szCs w:val="24"/>
        </w:rPr>
        <w:t xml:space="preserve"> </w:t>
      </w:r>
      <w:r w:rsidRPr="007569AC">
        <w:rPr>
          <w:rFonts w:ascii="Century Gothic" w:hAnsi="Century Gothic" w:cs="Calibri"/>
          <w:sz w:val="24"/>
          <w:szCs w:val="24"/>
        </w:rPr>
        <w:t xml:space="preserve">§ </w:t>
      </w:r>
      <w:r>
        <w:rPr>
          <w:rFonts w:ascii="Century Gothic" w:hAnsi="Century Gothic" w:cs="Calibri"/>
          <w:sz w:val="24"/>
          <w:szCs w:val="24"/>
        </w:rPr>
        <w:t>8593.10</w:t>
      </w:r>
      <w:r w:rsidRPr="007569AC">
        <w:rPr>
          <w:rFonts w:ascii="Century Gothic" w:hAnsi="Century Gothic" w:cs="Calibri"/>
          <w:sz w:val="24"/>
          <w:szCs w:val="24"/>
        </w:rPr>
        <w:t>, subd. (</w:t>
      </w:r>
      <w:r>
        <w:rPr>
          <w:rFonts w:ascii="Century Gothic" w:hAnsi="Century Gothic" w:cs="Calibri"/>
          <w:sz w:val="24"/>
          <w:szCs w:val="24"/>
        </w:rPr>
        <w:t>b</w:t>
      </w:r>
      <w:r w:rsidRPr="007569AC">
        <w:rPr>
          <w:rFonts w:ascii="Century Gothic" w:hAnsi="Century Gothic" w:cs="Calibri"/>
          <w:sz w:val="24"/>
          <w:szCs w:val="24"/>
        </w:rPr>
        <w:t>)</w:t>
      </w:r>
      <w:r>
        <w:rPr>
          <w:rFonts w:ascii="Century Gothic" w:hAnsi="Century Gothic" w:cs="Calibri"/>
          <w:sz w:val="24"/>
          <w:szCs w:val="24"/>
        </w:rPr>
        <w:t>(2)</w:t>
      </w:r>
      <w:r w:rsidRPr="007569AC">
        <w:rPr>
          <w:rFonts w:ascii="Century Gothic" w:hAnsi="Century Gothic" w:cs="Calibri"/>
          <w:sz w:val="24"/>
          <w:szCs w:val="24"/>
        </w:rPr>
        <w:t>)</w:t>
      </w:r>
      <w:bookmarkStart w:id="2" w:name="_Review"/>
      <w:bookmarkEnd w:id="2"/>
      <w:r w:rsidR="000056D2">
        <w:rPr>
          <w:rFonts w:ascii="Century Gothic" w:hAnsi="Century Gothic" w:cs="Calibri"/>
          <w:sz w:val="24"/>
          <w:szCs w:val="24"/>
        </w:rPr>
        <w:t>.</w:t>
      </w:r>
    </w:p>
    <w:p w14:paraId="00A96D16" w14:textId="4483A36B" w:rsidR="00FA4C6C" w:rsidRDefault="00FA4C6C">
      <w:pPr>
        <w:rPr>
          <w:rFonts w:ascii="Century Gothic" w:eastAsiaTheme="majorEastAsia" w:hAnsi="Century Gothic" w:cstheme="majorBidi"/>
          <w:b/>
          <w:i/>
          <w:color w:val="1F3864" w:themeColor="accent1" w:themeShade="80"/>
          <w:sz w:val="24"/>
          <w:szCs w:val="26"/>
        </w:rPr>
      </w:pPr>
      <w:r>
        <w:br w:type="page"/>
      </w:r>
    </w:p>
    <w:p w14:paraId="120F7FCE" w14:textId="4CCCC4A2" w:rsidR="00423816" w:rsidRPr="00EB3A25" w:rsidRDefault="00423816" w:rsidP="006F1C9B">
      <w:pPr>
        <w:pStyle w:val="Heading2"/>
        <w:spacing w:line="276" w:lineRule="auto"/>
      </w:pPr>
      <w:r w:rsidRPr="00EB3A25">
        <w:lastRenderedPageBreak/>
        <w:t>Evacuation</w:t>
      </w:r>
      <w:r w:rsidR="00B936D2">
        <w:t>s</w:t>
      </w:r>
      <w:r w:rsidRPr="00EB3A25">
        <w:t>: Pets (AB 478)</w:t>
      </w:r>
    </w:p>
    <w:p w14:paraId="77A6B4A2" w14:textId="4CD1AC99" w:rsidR="00423816" w:rsidRPr="00423816" w:rsidRDefault="00423816" w:rsidP="006F1C9B">
      <w:pPr>
        <w:spacing w:line="276" w:lineRule="auto"/>
        <w:rPr>
          <w:rFonts w:ascii="Century Gothic" w:hAnsi="Century Gothic"/>
          <w:sz w:val="24"/>
          <w:szCs w:val="24"/>
        </w:rPr>
      </w:pPr>
      <w:r w:rsidRPr="00423816">
        <w:rPr>
          <w:rFonts w:ascii="Century Gothic" w:hAnsi="Century Gothic"/>
          <w:sz w:val="24"/>
          <w:szCs w:val="24"/>
        </w:rPr>
        <w:t>Requires, upon the next update to a city or county’s emergency plan</w:t>
      </w:r>
      <w:r w:rsidR="007E1B61">
        <w:rPr>
          <w:rFonts w:ascii="Century Gothic" w:hAnsi="Century Gothic"/>
          <w:sz w:val="24"/>
          <w:szCs w:val="24"/>
        </w:rPr>
        <w:t xml:space="preserve">, a city or county </w:t>
      </w:r>
      <w:r w:rsidR="00BE5C3F">
        <w:rPr>
          <w:rFonts w:ascii="Century Gothic" w:hAnsi="Century Gothic"/>
          <w:sz w:val="24"/>
          <w:szCs w:val="24"/>
        </w:rPr>
        <w:t>shall</w:t>
      </w:r>
      <w:r w:rsidR="007E1B61">
        <w:rPr>
          <w:rFonts w:ascii="Century Gothic" w:hAnsi="Century Gothic"/>
          <w:sz w:val="24"/>
          <w:szCs w:val="24"/>
        </w:rPr>
        <w:t xml:space="preserve"> update its emergency plan to</w:t>
      </w:r>
      <w:r w:rsidR="00E6454C">
        <w:rPr>
          <w:rFonts w:ascii="Century Gothic" w:hAnsi="Century Gothic"/>
          <w:sz w:val="24"/>
          <w:szCs w:val="24"/>
        </w:rPr>
        <w:t xml:space="preserve"> </w:t>
      </w:r>
      <w:bookmarkStart w:id="3" w:name="_Hlk220486836"/>
      <w:r w:rsidR="00E6454C" w:rsidRPr="00874832">
        <w:rPr>
          <w:rFonts w:ascii="Century Gothic" w:hAnsi="Century Gothic"/>
          <w:sz w:val="24"/>
          <w:szCs w:val="24"/>
        </w:rPr>
        <w:t xml:space="preserve">(Gov. Code, </w:t>
      </w:r>
      <w:r w:rsidR="002E574F" w:rsidRPr="00874832">
        <w:rPr>
          <w:rFonts w:ascii="Century Gothic" w:hAnsi="Century Gothic" w:cs="Calibri"/>
          <w:sz w:val="24"/>
          <w:szCs w:val="24"/>
        </w:rPr>
        <w:t>§ 8593.11</w:t>
      </w:r>
      <w:r w:rsidR="00B936D2" w:rsidRPr="00874832">
        <w:rPr>
          <w:rFonts w:ascii="Century Gothic" w:hAnsi="Century Gothic" w:cs="Calibri"/>
          <w:sz w:val="24"/>
          <w:szCs w:val="24"/>
        </w:rPr>
        <w:t>, subd. (b)(1)</w:t>
      </w:r>
      <w:r w:rsidR="00B936D2" w:rsidRPr="007569AC">
        <w:rPr>
          <w:rFonts w:ascii="Century Gothic" w:hAnsi="Century Gothic" w:cs="Calibri"/>
          <w:sz w:val="24"/>
          <w:szCs w:val="24"/>
        </w:rPr>
        <w:t xml:space="preserve"> </w:t>
      </w:r>
      <w:bookmarkEnd w:id="3"/>
      <w:r w:rsidR="00B936D2" w:rsidRPr="007569AC">
        <w:rPr>
          <w:rFonts w:ascii="Century Gothic" w:hAnsi="Century Gothic"/>
          <w:sz w:val="24"/>
          <w:szCs w:val="24"/>
        </w:rPr>
        <w:t>&amp;</w:t>
      </w:r>
      <w:r w:rsidR="00B936D2" w:rsidRPr="007569AC">
        <w:rPr>
          <w:rFonts w:ascii="Century Gothic" w:hAnsi="Century Gothic" w:cs="Calibri"/>
          <w:sz w:val="24"/>
          <w:szCs w:val="24"/>
        </w:rPr>
        <w:t xml:space="preserve"> (</w:t>
      </w:r>
      <w:proofErr w:type="gramStart"/>
      <w:r w:rsidR="006F78EA">
        <w:rPr>
          <w:rFonts w:ascii="Century Gothic" w:hAnsi="Century Gothic" w:cs="Calibri"/>
          <w:sz w:val="24"/>
          <w:szCs w:val="24"/>
        </w:rPr>
        <w:t>2</w:t>
      </w:r>
      <w:r w:rsidR="00B936D2" w:rsidRPr="007569AC">
        <w:rPr>
          <w:rFonts w:ascii="Century Gothic" w:hAnsi="Century Gothic" w:cs="Calibri"/>
          <w:sz w:val="24"/>
          <w:szCs w:val="24"/>
        </w:rPr>
        <w:t>))</w:t>
      </w:r>
      <w:proofErr w:type="gramEnd"/>
      <w:r w:rsidRPr="00423816">
        <w:rPr>
          <w:rFonts w:ascii="Century Gothic" w:hAnsi="Century Gothic"/>
          <w:sz w:val="24"/>
          <w:szCs w:val="24"/>
        </w:rPr>
        <w:t>:</w:t>
      </w:r>
    </w:p>
    <w:p w14:paraId="516CB0E6" w14:textId="1F8F3C7C" w:rsidR="00423816" w:rsidRPr="00423816" w:rsidRDefault="00423816" w:rsidP="006F1C9B">
      <w:pPr>
        <w:numPr>
          <w:ilvl w:val="0"/>
          <w:numId w:val="13"/>
        </w:numPr>
        <w:spacing w:line="276" w:lineRule="auto"/>
        <w:ind w:left="504"/>
        <w:contextualSpacing/>
        <w:rPr>
          <w:rFonts w:ascii="Century Gothic" w:hAnsi="Century Gothic"/>
          <w:sz w:val="24"/>
          <w:szCs w:val="24"/>
        </w:rPr>
      </w:pPr>
      <w:r w:rsidRPr="00423816">
        <w:rPr>
          <w:rFonts w:ascii="Century Gothic" w:hAnsi="Century Gothic"/>
          <w:sz w:val="24"/>
          <w:szCs w:val="24"/>
        </w:rPr>
        <w:t xml:space="preserve">Designate procedures for </w:t>
      </w:r>
      <w:r w:rsidR="007E1B61">
        <w:rPr>
          <w:rFonts w:ascii="Century Gothic" w:hAnsi="Century Gothic"/>
          <w:sz w:val="24"/>
          <w:szCs w:val="24"/>
        </w:rPr>
        <w:t>the rescue of a pet from an area subject to an evacuation order, subject to approval by the incident commander in coordination with emergency management authority</w:t>
      </w:r>
      <w:r w:rsidRPr="00423816">
        <w:rPr>
          <w:rFonts w:ascii="Century Gothic" w:hAnsi="Century Gothic"/>
          <w:sz w:val="24"/>
          <w:szCs w:val="24"/>
        </w:rPr>
        <w:t xml:space="preserve">, that at the time of the evacuation was </w:t>
      </w:r>
      <w:r w:rsidR="007E1B61">
        <w:rPr>
          <w:rFonts w:ascii="Century Gothic" w:hAnsi="Century Gothic"/>
          <w:sz w:val="24"/>
          <w:szCs w:val="24"/>
        </w:rPr>
        <w:t xml:space="preserve">believed to be </w:t>
      </w:r>
      <w:r w:rsidRPr="00423816">
        <w:rPr>
          <w:rFonts w:ascii="Century Gothic" w:hAnsi="Century Gothic"/>
          <w:sz w:val="24"/>
          <w:szCs w:val="24"/>
        </w:rPr>
        <w:t>alive</w:t>
      </w:r>
      <w:r w:rsidR="00FA4C6C">
        <w:rPr>
          <w:rFonts w:ascii="Century Gothic" w:hAnsi="Century Gothic"/>
          <w:sz w:val="24"/>
          <w:szCs w:val="24"/>
        </w:rPr>
        <w:t>.</w:t>
      </w:r>
      <w:r w:rsidRPr="00423816">
        <w:rPr>
          <w:rFonts w:ascii="Century Gothic" w:hAnsi="Century Gothic"/>
          <w:sz w:val="24"/>
          <w:szCs w:val="24"/>
        </w:rPr>
        <w:t xml:space="preserve"> </w:t>
      </w:r>
    </w:p>
    <w:p w14:paraId="51CB3FBF" w14:textId="49A5743A" w:rsidR="00423816" w:rsidRPr="00423816" w:rsidRDefault="00423816" w:rsidP="006F1C9B">
      <w:pPr>
        <w:numPr>
          <w:ilvl w:val="0"/>
          <w:numId w:val="13"/>
        </w:numPr>
        <w:spacing w:line="276" w:lineRule="auto"/>
        <w:ind w:left="504"/>
        <w:contextualSpacing/>
        <w:rPr>
          <w:rFonts w:ascii="Century Gothic" w:hAnsi="Century Gothic"/>
          <w:sz w:val="24"/>
          <w:szCs w:val="24"/>
        </w:rPr>
      </w:pPr>
      <w:r w:rsidRPr="00423816">
        <w:rPr>
          <w:rFonts w:ascii="Century Gothic" w:hAnsi="Century Gothic"/>
          <w:sz w:val="24"/>
          <w:szCs w:val="24"/>
        </w:rPr>
        <w:t xml:space="preserve">Designate a person or entity for a person with a residence in </w:t>
      </w:r>
      <w:r w:rsidR="00F2417B">
        <w:rPr>
          <w:rFonts w:ascii="Century Gothic" w:hAnsi="Century Gothic"/>
          <w:sz w:val="24"/>
          <w:szCs w:val="24"/>
        </w:rPr>
        <w:t>an area subject to</w:t>
      </w:r>
      <w:r w:rsidRPr="00423816">
        <w:rPr>
          <w:rFonts w:ascii="Century Gothic" w:hAnsi="Century Gothic"/>
          <w:sz w:val="24"/>
          <w:szCs w:val="24"/>
        </w:rPr>
        <w:t xml:space="preserve"> evacuation to call if the person </w:t>
      </w:r>
      <w:proofErr w:type="gramStart"/>
      <w:r w:rsidRPr="00423816">
        <w:rPr>
          <w:rFonts w:ascii="Century Gothic" w:hAnsi="Century Gothic"/>
          <w:sz w:val="24"/>
          <w:szCs w:val="24"/>
        </w:rPr>
        <w:t>is in need of</w:t>
      </w:r>
      <w:proofErr w:type="gramEnd"/>
      <w:r w:rsidRPr="00423816">
        <w:rPr>
          <w:rFonts w:ascii="Century Gothic" w:hAnsi="Century Gothic"/>
          <w:sz w:val="24"/>
          <w:szCs w:val="24"/>
        </w:rPr>
        <w:t xml:space="preserve"> </w:t>
      </w:r>
      <w:r w:rsidR="00F2417B">
        <w:rPr>
          <w:rFonts w:ascii="Century Gothic" w:hAnsi="Century Gothic"/>
          <w:sz w:val="24"/>
          <w:szCs w:val="24"/>
        </w:rPr>
        <w:t>information regarding</w:t>
      </w:r>
      <w:r w:rsidRPr="00423816">
        <w:rPr>
          <w:rFonts w:ascii="Century Gothic" w:hAnsi="Century Gothic"/>
          <w:sz w:val="24"/>
          <w:szCs w:val="24"/>
        </w:rPr>
        <w:t xml:space="preserve"> pets during an evacuation</w:t>
      </w:r>
      <w:r w:rsidR="00F2417B">
        <w:rPr>
          <w:rFonts w:ascii="Century Gothic" w:hAnsi="Century Gothic"/>
          <w:sz w:val="24"/>
          <w:szCs w:val="24"/>
        </w:rPr>
        <w:t>.</w:t>
      </w:r>
    </w:p>
    <w:p w14:paraId="052FD250" w14:textId="3F590B2D" w:rsidR="00423816" w:rsidRPr="006F1C9B" w:rsidRDefault="000968A0" w:rsidP="000968A0">
      <w:pPr>
        <w:pBdr>
          <w:bottom w:val="single" w:sz="4" w:space="1" w:color="auto"/>
        </w:pBdr>
        <w:spacing w:line="276" w:lineRule="auto"/>
        <w:rPr>
          <w:rFonts w:ascii="Century Gothic" w:hAnsi="Century Gothic" w:cs="Calibri"/>
          <w:sz w:val="24"/>
          <w:szCs w:val="24"/>
        </w:rPr>
      </w:pPr>
      <w:r>
        <w:rPr>
          <w:rFonts w:ascii="Century Gothic" w:hAnsi="Century Gothic"/>
          <w:sz w:val="24"/>
          <w:szCs w:val="24"/>
        </w:rPr>
        <w:t>The bill requires a city or county to m</w:t>
      </w:r>
      <w:r w:rsidR="00423816" w:rsidRPr="006F1C9B">
        <w:rPr>
          <w:rFonts w:ascii="Century Gothic" w:hAnsi="Century Gothic"/>
          <w:sz w:val="24"/>
          <w:szCs w:val="24"/>
        </w:rPr>
        <w:t xml:space="preserve">ake available to the public by posting on its internet website, </w:t>
      </w:r>
      <w:r>
        <w:rPr>
          <w:rFonts w:ascii="Century Gothic" w:hAnsi="Century Gothic"/>
          <w:sz w:val="24"/>
          <w:szCs w:val="24"/>
        </w:rPr>
        <w:t xml:space="preserve">among other things, </w:t>
      </w:r>
      <w:r w:rsidR="00423816" w:rsidRPr="006F1C9B">
        <w:rPr>
          <w:rFonts w:ascii="Century Gothic" w:hAnsi="Century Gothic"/>
          <w:sz w:val="24"/>
          <w:szCs w:val="24"/>
        </w:rPr>
        <w:t>contact information for the person or entit</w:t>
      </w:r>
      <w:r w:rsidR="003B3B1E">
        <w:rPr>
          <w:rFonts w:ascii="Century Gothic" w:hAnsi="Century Gothic"/>
          <w:sz w:val="24"/>
          <w:szCs w:val="24"/>
        </w:rPr>
        <w:t>y</w:t>
      </w:r>
      <w:r w:rsidR="00423816" w:rsidRPr="006F1C9B">
        <w:rPr>
          <w:rFonts w:ascii="Century Gothic" w:hAnsi="Century Gothic"/>
          <w:sz w:val="24"/>
          <w:szCs w:val="24"/>
        </w:rPr>
        <w:t xml:space="preserve"> designated to </w:t>
      </w:r>
      <w:r w:rsidR="003B3B1E">
        <w:rPr>
          <w:rFonts w:ascii="Century Gothic" w:hAnsi="Century Gothic"/>
          <w:sz w:val="24"/>
          <w:szCs w:val="24"/>
        </w:rPr>
        <w:t>provide information regarding evacuating pets during an evacuation</w:t>
      </w:r>
      <w:r w:rsidR="00004D66" w:rsidRPr="006F1C9B">
        <w:rPr>
          <w:rFonts w:ascii="Century Gothic" w:hAnsi="Century Gothic"/>
          <w:sz w:val="24"/>
          <w:szCs w:val="24"/>
        </w:rPr>
        <w:t>.</w:t>
      </w:r>
      <w:r w:rsidR="00D62EF6">
        <w:rPr>
          <w:rFonts w:ascii="Century Gothic" w:hAnsi="Century Gothic"/>
          <w:sz w:val="24"/>
          <w:szCs w:val="24"/>
        </w:rPr>
        <w:t xml:space="preserve"> </w:t>
      </w:r>
      <w:r w:rsidR="00D62EF6" w:rsidRPr="00874832">
        <w:rPr>
          <w:rFonts w:ascii="Century Gothic" w:hAnsi="Century Gothic"/>
          <w:sz w:val="24"/>
          <w:szCs w:val="24"/>
        </w:rPr>
        <w:t xml:space="preserve">(Gov. Code, </w:t>
      </w:r>
      <w:r w:rsidR="00D62EF6" w:rsidRPr="00874832">
        <w:rPr>
          <w:rFonts w:ascii="Century Gothic" w:hAnsi="Century Gothic" w:cs="Calibri"/>
          <w:sz w:val="24"/>
          <w:szCs w:val="24"/>
        </w:rPr>
        <w:t>§ 8593.11, subd. (</w:t>
      </w:r>
      <w:proofErr w:type="gramStart"/>
      <w:r w:rsidR="00D62EF6">
        <w:rPr>
          <w:rFonts w:ascii="Century Gothic" w:hAnsi="Century Gothic" w:cs="Calibri"/>
          <w:sz w:val="24"/>
          <w:szCs w:val="24"/>
        </w:rPr>
        <w:t>c</w:t>
      </w:r>
      <w:r w:rsidR="00D62EF6" w:rsidRPr="00874832">
        <w:rPr>
          <w:rFonts w:ascii="Century Gothic" w:hAnsi="Century Gothic" w:cs="Calibri"/>
          <w:sz w:val="24"/>
          <w:szCs w:val="24"/>
        </w:rPr>
        <w:t>)</w:t>
      </w:r>
      <w:r w:rsidR="00D62EF6">
        <w:rPr>
          <w:rFonts w:ascii="Century Gothic" w:hAnsi="Century Gothic" w:cs="Calibri"/>
          <w:sz w:val="24"/>
          <w:szCs w:val="24"/>
        </w:rPr>
        <w:t>)</w:t>
      </w:r>
      <w:proofErr w:type="gramEnd"/>
      <w:r w:rsidR="00D62EF6">
        <w:rPr>
          <w:rFonts w:ascii="Century Gothic" w:hAnsi="Century Gothic" w:cs="Calibri"/>
          <w:sz w:val="24"/>
          <w:szCs w:val="24"/>
        </w:rPr>
        <w:t>.</w:t>
      </w:r>
    </w:p>
    <w:p w14:paraId="04C3D560" w14:textId="7857A78E" w:rsidR="008513FE" w:rsidRPr="007569AC" w:rsidRDefault="003B0499" w:rsidP="007C49A0">
      <w:pPr>
        <w:pStyle w:val="Heading1"/>
        <w:spacing w:line="276" w:lineRule="auto"/>
        <w:rPr>
          <w:sz w:val="28"/>
          <w:szCs w:val="24"/>
        </w:rPr>
      </w:pPr>
      <w:r w:rsidRPr="007569AC">
        <w:rPr>
          <w:sz w:val="28"/>
          <w:szCs w:val="24"/>
        </w:rPr>
        <w:t xml:space="preserve">Plans </w:t>
      </w:r>
      <w:r w:rsidR="008513FE" w:rsidRPr="007569AC">
        <w:rPr>
          <w:sz w:val="28"/>
          <w:szCs w:val="24"/>
        </w:rPr>
        <w:t>Review</w:t>
      </w:r>
    </w:p>
    <w:p w14:paraId="7A1A5CC1" w14:textId="0636DF07" w:rsidR="001731B4" w:rsidRPr="007569AC" w:rsidRDefault="001731B4" w:rsidP="007C49A0">
      <w:pPr>
        <w:pStyle w:val="Heading2"/>
        <w:spacing w:line="276" w:lineRule="auto"/>
        <w:rPr>
          <w:szCs w:val="24"/>
        </w:rPr>
      </w:pPr>
      <w:r w:rsidRPr="007569AC">
        <w:rPr>
          <w:szCs w:val="24"/>
        </w:rPr>
        <w:t>Schedule</w:t>
      </w:r>
      <w:r w:rsidR="0049476E" w:rsidRPr="007569AC">
        <w:rPr>
          <w:szCs w:val="24"/>
        </w:rPr>
        <w:t xml:space="preserve"> (AB 580 and AB 2386)</w:t>
      </w:r>
    </w:p>
    <w:p w14:paraId="34FE80AC" w14:textId="523F6D78" w:rsidR="00661C3E" w:rsidRPr="007569AC" w:rsidRDefault="004C03DF" w:rsidP="007C49A0">
      <w:pPr>
        <w:spacing w:line="276" w:lineRule="auto"/>
        <w:rPr>
          <w:rFonts w:ascii="Century Gothic" w:hAnsi="Century Gothic"/>
          <w:sz w:val="24"/>
          <w:szCs w:val="24"/>
        </w:rPr>
      </w:pPr>
      <w:r w:rsidRPr="007569AC">
        <w:rPr>
          <w:rFonts w:ascii="Century Gothic" w:hAnsi="Century Gothic"/>
          <w:sz w:val="24"/>
          <w:szCs w:val="24"/>
        </w:rPr>
        <w:t xml:space="preserve">Cal OES will review </w:t>
      </w:r>
      <w:r w:rsidR="00704502" w:rsidRPr="007569AC">
        <w:rPr>
          <w:rFonts w:ascii="Century Gothic" w:hAnsi="Century Gothic"/>
          <w:sz w:val="24"/>
          <w:szCs w:val="24"/>
        </w:rPr>
        <w:t xml:space="preserve">emergency </w:t>
      </w:r>
      <w:r w:rsidRPr="007569AC">
        <w:rPr>
          <w:rFonts w:ascii="Century Gothic" w:hAnsi="Century Gothic"/>
          <w:sz w:val="24"/>
          <w:szCs w:val="24"/>
        </w:rPr>
        <w:t>plans</w:t>
      </w:r>
      <w:r w:rsidR="007F5747" w:rsidRPr="007569AC">
        <w:rPr>
          <w:rFonts w:ascii="Century Gothic" w:hAnsi="Century Gothic"/>
          <w:sz w:val="24"/>
          <w:szCs w:val="24"/>
        </w:rPr>
        <w:t xml:space="preserve"> from at least 10 counties every</w:t>
      </w:r>
      <w:r w:rsidRPr="007569AC">
        <w:rPr>
          <w:rFonts w:ascii="Century Gothic" w:hAnsi="Century Gothic"/>
          <w:sz w:val="24"/>
          <w:szCs w:val="24"/>
        </w:rPr>
        <w:t xml:space="preserve"> year, </w:t>
      </w:r>
      <w:r w:rsidR="0030709E" w:rsidRPr="007569AC">
        <w:rPr>
          <w:rFonts w:ascii="Century Gothic" w:hAnsi="Century Gothic"/>
          <w:sz w:val="24"/>
          <w:szCs w:val="24"/>
        </w:rPr>
        <w:t xml:space="preserve">beginning in 2022. </w:t>
      </w:r>
      <w:r w:rsidR="007F5747" w:rsidRPr="007569AC">
        <w:rPr>
          <w:rFonts w:ascii="Century Gothic" w:hAnsi="Century Gothic"/>
          <w:sz w:val="24"/>
          <w:szCs w:val="24"/>
        </w:rPr>
        <w:t xml:space="preserve">Priority will be given to counties with a high risk for wildfire </w:t>
      </w:r>
      <w:proofErr w:type="gramStart"/>
      <w:r w:rsidR="007F5747" w:rsidRPr="007569AC">
        <w:rPr>
          <w:rFonts w:ascii="Century Gothic" w:hAnsi="Century Gothic"/>
          <w:sz w:val="24"/>
          <w:szCs w:val="24"/>
        </w:rPr>
        <w:t>disaster</w:t>
      </w:r>
      <w:proofErr w:type="gramEnd"/>
      <w:r w:rsidR="007F5747" w:rsidRPr="007569AC">
        <w:rPr>
          <w:rFonts w:ascii="Century Gothic" w:hAnsi="Century Gothic"/>
          <w:sz w:val="24"/>
          <w:szCs w:val="24"/>
        </w:rPr>
        <w:t xml:space="preserve"> (AB 580 and AB 2386). </w:t>
      </w:r>
      <w:r w:rsidR="0030709E" w:rsidRPr="007569AC">
        <w:rPr>
          <w:rFonts w:ascii="Century Gothic" w:hAnsi="Century Gothic"/>
          <w:sz w:val="24"/>
          <w:szCs w:val="24"/>
        </w:rPr>
        <w:t>The office</w:t>
      </w:r>
      <w:r w:rsidR="00520B8C" w:rsidRPr="007569AC">
        <w:rPr>
          <w:rFonts w:ascii="Century Gothic" w:hAnsi="Century Gothic"/>
          <w:sz w:val="24"/>
          <w:szCs w:val="24"/>
        </w:rPr>
        <w:t xml:space="preserve"> will </w:t>
      </w:r>
      <w:r w:rsidRPr="007569AC">
        <w:rPr>
          <w:rFonts w:ascii="Century Gothic" w:hAnsi="Century Gothic"/>
          <w:sz w:val="24"/>
          <w:szCs w:val="24"/>
        </w:rPr>
        <w:t>review all</w:t>
      </w:r>
      <w:r w:rsidR="0098325B" w:rsidRPr="007569AC">
        <w:rPr>
          <w:rFonts w:ascii="Century Gothic" w:hAnsi="Century Gothic"/>
          <w:sz w:val="24"/>
          <w:szCs w:val="24"/>
        </w:rPr>
        <w:t xml:space="preserve"> county</w:t>
      </w:r>
      <w:r w:rsidRPr="007569AC">
        <w:rPr>
          <w:rFonts w:ascii="Century Gothic" w:hAnsi="Century Gothic"/>
          <w:sz w:val="24"/>
          <w:szCs w:val="24"/>
        </w:rPr>
        <w:t xml:space="preserve"> </w:t>
      </w:r>
      <w:r w:rsidR="007F5747" w:rsidRPr="007569AC">
        <w:rPr>
          <w:rFonts w:ascii="Century Gothic" w:hAnsi="Century Gothic"/>
          <w:sz w:val="24"/>
          <w:szCs w:val="24"/>
        </w:rPr>
        <w:t xml:space="preserve">emergency </w:t>
      </w:r>
      <w:r w:rsidRPr="007569AC">
        <w:rPr>
          <w:rFonts w:ascii="Century Gothic" w:hAnsi="Century Gothic"/>
          <w:sz w:val="24"/>
          <w:szCs w:val="24"/>
        </w:rPr>
        <w:t xml:space="preserve">plans by January 1, 2028. </w:t>
      </w:r>
      <w:r w:rsidR="001107FB" w:rsidRPr="007569AC">
        <w:rPr>
          <w:rFonts w:ascii="Century Gothic" w:hAnsi="Century Gothic"/>
          <w:sz w:val="24"/>
          <w:szCs w:val="24"/>
        </w:rPr>
        <w:t xml:space="preserve">Cal OES </w:t>
      </w:r>
      <w:r w:rsidR="007E524D" w:rsidRPr="007569AC">
        <w:rPr>
          <w:rFonts w:ascii="Century Gothic" w:hAnsi="Century Gothic"/>
          <w:sz w:val="24"/>
          <w:szCs w:val="24"/>
        </w:rPr>
        <w:t>will determine a</w:t>
      </w:r>
      <w:r w:rsidR="008B1603" w:rsidRPr="007569AC">
        <w:rPr>
          <w:rFonts w:ascii="Century Gothic" w:hAnsi="Century Gothic"/>
          <w:sz w:val="24"/>
          <w:szCs w:val="24"/>
        </w:rPr>
        <w:t xml:space="preserve"> yearly</w:t>
      </w:r>
      <w:r w:rsidR="007E524D" w:rsidRPr="007569AC">
        <w:rPr>
          <w:rFonts w:ascii="Century Gothic" w:hAnsi="Century Gothic"/>
          <w:sz w:val="24"/>
          <w:szCs w:val="24"/>
        </w:rPr>
        <w:t xml:space="preserve"> </w:t>
      </w:r>
      <w:r w:rsidR="007F5747" w:rsidRPr="007569AC">
        <w:rPr>
          <w:rFonts w:ascii="Century Gothic" w:hAnsi="Century Gothic"/>
          <w:sz w:val="24"/>
          <w:szCs w:val="24"/>
        </w:rPr>
        <w:t>emergency</w:t>
      </w:r>
      <w:r w:rsidR="001107FB" w:rsidRPr="007569AC">
        <w:rPr>
          <w:rFonts w:ascii="Century Gothic" w:hAnsi="Century Gothic"/>
          <w:sz w:val="24"/>
          <w:szCs w:val="24"/>
        </w:rPr>
        <w:t xml:space="preserve"> plan review schedule</w:t>
      </w:r>
      <w:r w:rsidR="007E524D" w:rsidRPr="007569AC">
        <w:rPr>
          <w:rFonts w:ascii="Century Gothic" w:hAnsi="Century Gothic"/>
          <w:sz w:val="24"/>
          <w:szCs w:val="24"/>
        </w:rPr>
        <w:t xml:space="preserve"> and share</w:t>
      </w:r>
      <w:r w:rsidR="00723989" w:rsidRPr="007569AC">
        <w:rPr>
          <w:rFonts w:ascii="Century Gothic" w:hAnsi="Century Gothic"/>
          <w:sz w:val="24"/>
          <w:szCs w:val="24"/>
        </w:rPr>
        <w:t xml:space="preserve"> it</w:t>
      </w:r>
      <w:r w:rsidR="007E524D" w:rsidRPr="007569AC">
        <w:rPr>
          <w:rFonts w:ascii="Century Gothic" w:hAnsi="Century Gothic"/>
          <w:sz w:val="24"/>
          <w:szCs w:val="24"/>
        </w:rPr>
        <w:t xml:space="preserve"> with the counties</w:t>
      </w:r>
      <w:r w:rsidR="001107FB" w:rsidRPr="007569AC">
        <w:rPr>
          <w:rFonts w:ascii="Century Gothic" w:hAnsi="Century Gothic"/>
          <w:sz w:val="24"/>
          <w:szCs w:val="24"/>
        </w:rPr>
        <w:t>.</w:t>
      </w:r>
    </w:p>
    <w:p w14:paraId="6993FEAF" w14:textId="7DF210F1" w:rsidR="001731B4" w:rsidRPr="007569AC" w:rsidRDefault="001731B4" w:rsidP="008A3DB2">
      <w:pPr>
        <w:pStyle w:val="Heading2"/>
        <w:spacing w:line="276" w:lineRule="auto"/>
        <w:rPr>
          <w:szCs w:val="24"/>
        </w:rPr>
      </w:pPr>
      <w:r w:rsidRPr="007569AC">
        <w:rPr>
          <w:szCs w:val="24"/>
        </w:rPr>
        <w:t>Content</w:t>
      </w:r>
      <w:r w:rsidR="005E57E7" w:rsidRPr="007569AC">
        <w:rPr>
          <w:szCs w:val="24"/>
        </w:rPr>
        <w:t xml:space="preserve"> (AB 2386, </w:t>
      </w:r>
      <w:r w:rsidR="00BC5978" w:rsidRPr="007569AC">
        <w:rPr>
          <w:szCs w:val="24"/>
        </w:rPr>
        <w:t>AB 2968</w:t>
      </w:r>
      <w:r w:rsidR="005E57E7" w:rsidRPr="007569AC">
        <w:rPr>
          <w:szCs w:val="24"/>
        </w:rPr>
        <w:t>, AB 580</w:t>
      </w:r>
      <w:r w:rsidR="00BC5978" w:rsidRPr="007569AC">
        <w:rPr>
          <w:szCs w:val="24"/>
        </w:rPr>
        <w:t>)</w:t>
      </w:r>
    </w:p>
    <w:p w14:paraId="3DD18DBE" w14:textId="32D49124" w:rsidR="00EA4E34" w:rsidRPr="007569AC" w:rsidRDefault="00BA3F77" w:rsidP="008A3DB2">
      <w:pPr>
        <w:spacing w:line="276" w:lineRule="auto"/>
        <w:rPr>
          <w:rFonts w:ascii="Century Gothic" w:hAnsi="Century Gothic"/>
          <w:sz w:val="24"/>
          <w:szCs w:val="24"/>
        </w:rPr>
      </w:pPr>
      <w:r w:rsidRPr="007569AC">
        <w:rPr>
          <w:rFonts w:ascii="Century Gothic" w:hAnsi="Century Gothic"/>
          <w:sz w:val="24"/>
          <w:szCs w:val="24"/>
        </w:rPr>
        <w:t xml:space="preserve">In addition to SEMS/NIMS compliance, </w:t>
      </w:r>
      <w:r w:rsidR="00EA4E34" w:rsidRPr="007569AC">
        <w:rPr>
          <w:rFonts w:ascii="Century Gothic" w:hAnsi="Century Gothic"/>
          <w:sz w:val="24"/>
          <w:szCs w:val="24"/>
        </w:rPr>
        <w:t xml:space="preserve">Cal OES will </w:t>
      </w:r>
      <w:r w:rsidR="003E6DF8" w:rsidRPr="007569AC">
        <w:rPr>
          <w:rFonts w:ascii="Century Gothic" w:hAnsi="Century Gothic"/>
          <w:sz w:val="24"/>
          <w:szCs w:val="24"/>
        </w:rPr>
        <w:t xml:space="preserve">include the following in the </w:t>
      </w:r>
      <w:r w:rsidR="00EA4E34" w:rsidRPr="007569AC">
        <w:rPr>
          <w:rFonts w:ascii="Century Gothic" w:hAnsi="Century Gothic"/>
          <w:sz w:val="24"/>
          <w:szCs w:val="24"/>
        </w:rPr>
        <w:t xml:space="preserve">review </w:t>
      </w:r>
      <w:r w:rsidR="003E6DF8" w:rsidRPr="007569AC">
        <w:rPr>
          <w:rFonts w:ascii="Century Gothic" w:hAnsi="Century Gothic"/>
          <w:sz w:val="24"/>
          <w:szCs w:val="24"/>
        </w:rPr>
        <w:t xml:space="preserve">of </w:t>
      </w:r>
      <w:r w:rsidR="00EA4E34" w:rsidRPr="007569AC">
        <w:rPr>
          <w:rFonts w:ascii="Century Gothic" w:hAnsi="Century Gothic"/>
          <w:sz w:val="24"/>
          <w:szCs w:val="24"/>
        </w:rPr>
        <w:t>emergency plan</w:t>
      </w:r>
      <w:r w:rsidR="006222E1" w:rsidRPr="007569AC">
        <w:rPr>
          <w:rFonts w:ascii="Century Gothic" w:hAnsi="Century Gothic"/>
          <w:sz w:val="24"/>
          <w:szCs w:val="24"/>
        </w:rPr>
        <w:t>s:</w:t>
      </w:r>
    </w:p>
    <w:p w14:paraId="4E20F5A2" w14:textId="0A0D9908" w:rsidR="006222E1" w:rsidRPr="007569AC" w:rsidRDefault="004778AF" w:rsidP="001F6884">
      <w:pPr>
        <w:pStyle w:val="ListParagraph"/>
        <w:numPr>
          <w:ilvl w:val="0"/>
          <w:numId w:val="10"/>
        </w:numPr>
        <w:spacing w:line="276" w:lineRule="auto"/>
        <w:ind w:left="504"/>
        <w:rPr>
          <w:rFonts w:ascii="Century Gothic" w:hAnsi="Century Gothic"/>
          <w:sz w:val="24"/>
          <w:szCs w:val="24"/>
        </w:rPr>
      </w:pPr>
      <w:r w:rsidRPr="007569AC">
        <w:rPr>
          <w:rFonts w:ascii="Century Gothic" w:hAnsi="Century Gothic"/>
          <w:sz w:val="24"/>
          <w:szCs w:val="24"/>
        </w:rPr>
        <w:t xml:space="preserve">Whether the plan substantially conforms to or exceeds the recommendations in the </w:t>
      </w:r>
      <w:r w:rsidR="001B7233" w:rsidRPr="007569AC">
        <w:rPr>
          <w:rFonts w:ascii="Century Gothic" w:hAnsi="Century Gothic"/>
          <w:sz w:val="24"/>
          <w:szCs w:val="24"/>
        </w:rPr>
        <w:t xml:space="preserve">Federal Emergency Management Agency Comprehensive Preparedness Guide 101 </w:t>
      </w:r>
      <w:r w:rsidR="00DE1212" w:rsidRPr="007569AC">
        <w:rPr>
          <w:rFonts w:ascii="Century Gothic" w:hAnsi="Century Gothic"/>
          <w:sz w:val="24"/>
          <w:szCs w:val="24"/>
        </w:rPr>
        <w:t xml:space="preserve">(CPG 101) </w:t>
      </w:r>
      <w:r w:rsidR="001B7233" w:rsidRPr="007569AC">
        <w:rPr>
          <w:rFonts w:ascii="Century Gothic" w:hAnsi="Century Gothic"/>
          <w:sz w:val="24"/>
          <w:szCs w:val="24"/>
        </w:rPr>
        <w:t>(</w:t>
      </w:r>
      <w:r w:rsidR="00BB7C51" w:rsidRPr="007569AC">
        <w:rPr>
          <w:rFonts w:ascii="Century Gothic" w:hAnsi="Century Gothic"/>
          <w:sz w:val="24"/>
          <w:szCs w:val="24"/>
        </w:rPr>
        <w:t xml:space="preserve">Gov. Code, </w:t>
      </w:r>
      <w:r w:rsidR="00BB7C51" w:rsidRPr="007569AC">
        <w:rPr>
          <w:rFonts w:ascii="Century Gothic" w:hAnsi="Century Gothic" w:cs="Calibri"/>
          <w:sz w:val="24"/>
          <w:szCs w:val="24"/>
        </w:rPr>
        <w:t>§ 8610</w:t>
      </w:r>
      <w:r w:rsidR="00686B06" w:rsidRPr="007569AC">
        <w:rPr>
          <w:rFonts w:ascii="Century Gothic" w:hAnsi="Century Gothic" w:cs="Calibri"/>
          <w:sz w:val="24"/>
          <w:szCs w:val="24"/>
        </w:rPr>
        <w:t>(c)(2)</w:t>
      </w:r>
      <w:r w:rsidR="00204915" w:rsidRPr="007569AC">
        <w:rPr>
          <w:rFonts w:ascii="Century Gothic" w:hAnsi="Century Gothic"/>
          <w:sz w:val="24"/>
          <w:szCs w:val="24"/>
        </w:rPr>
        <w:t>)</w:t>
      </w:r>
      <w:r w:rsidR="000056D2">
        <w:rPr>
          <w:rFonts w:ascii="Century Gothic" w:hAnsi="Century Gothic"/>
          <w:sz w:val="24"/>
          <w:szCs w:val="24"/>
        </w:rPr>
        <w:t>.</w:t>
      </w:r>
    </w:p>
    <w:p w14:paraId="1F58B600" w14:textId="2868832D" w:rsidR="009234DF" w:rsidRPr="007569AC" w:rsidRDefault="009234DF" w:rsidP="001F6884">
      <w:pPr>
        <w:pStyle w:val="ListParagraph"/>
        <w:numPr>
          <w:ilvl w:val="0"/>
          <w:numId w:val="10"/>
        </w:numPr>
        <w:spacing w:line="276" w:lineRule="auto"/>
        <w:ind w:left="504"/>
        <w:rPr>
          <w:rFonts w:ascii="Century Gothic" w:hAnsi="Century Gothic"/>
          <w:sz w:val="24"/>
          <w:szCs w:val="24"/>
        </w:rPr>
      </w:pPr>
      <w:r w:rsidRPr="007569AC">
        <w:rPr>
          <w:rFonts w:ascii="Century Gothic" w:hAnsi="Century Gothic"/>
          <w:sz w:val="24"/>
          <w:szCs w:val="24"/>
        </w:rPr>
        <w:t xml:space="preserve">Whether the plan is consistent with the </w:t>
      </w:r>
      <w:r w:rsidR="00E123F6" w:rsidRPr="007569AC">
        <w:rPr>
          <w:rFonts w:ascii="Century Gothic" w:hAnsi="Century Gothic"/>
          <w:sz w:val="24"/>
          <w:szCs w:val="24"/>
        </w:rPr>
        <w:t>Cal OES</w:t>
      </w:r>
      <w:r w:rsidRPr="007569AC">
        <w:rPr>
          <w:rFonts w:ascii="Century Gothic" w:hAnsi="Century Gothic"/>
          <w:sz w:val="24"/>
          <w:szCs w:val="24"/>
        </w:rPr>
        <w:t xml:space="preserve"> proposed best practices</w:t>
      </w:r>
      <w:r w:rsidR="0073415B" w:rsidRPr="007569AC">
        <w:rPr>
          <w:rFonts w:ascii="Century Gothic" w:hAnsi="Century Gothic"/>
          <w:sz w:val="24"/>
          <w:szCs w:val="24"/>
        </w:rPr>
        <w:t>.</w:t>
      </w:r>
      <w:r w:rsidR="00232AE2" w:rsidRPr="007569AC">
        <w:rPr>
          <w:rFonts w:ascii="Century Gothic" w:hAnsi="Century Gothic"/>
          <w:sz w:val="24"/>
          <w:szCs w:val="24"/>
        </w:rPr>
        <w:t xml:space="preserve"> (Gov. Code, </w:t>
      </w:r>
      <w:r w:rsidR="00232AE2" w:rsidRPr="007569AC">
        <w:rPr>
          <w:rFonts w:ascii="Century Gothic" w:hAnsi="Century Gothic" w:cs="Calibri"/>
          <w:sz w:val="24"/>
          <w:szCs w:val="24"/>
        </w:rPr>
        <w:t>§ 8593.9, subd. (b)(1))</w:t>
      </w:r>
      <w:r w:rsidR="000056D2">
        <w:rPr>
          <w:rFonts w:ascii="Century Gothic" w:hAnsi="Century Gothic" w:cs="Calibri"/>
          <w:sz w:val="24"/>
          <w:szCs w:val="24"/>
        </w:rPr>
        <w:t>.</w:t>
      </w:r>
    </w:p>
    <w:p w14:paraId="294AEF4D" w14:textId="794EB248" w:rsidR="009234DF" w:rsidRPr="007569AC" w:rsidRDefault="009234DF" w:rsidP="001F6884">
      <w:pPr>
        <w:pStyle w:val="ListParagraph"/>
        <w:numPr>
          <w:ilvl w:val="0"/>
          <w:numId w:val="10"/>
        </w:numPr>
        <w:spacing w:line="276" w:lineRule="auto"/>
        <w:ind w:left="504"/>
        <w:rPr>
          <w:rFonts w:ascii="Century Gothic" w:hAnsi="Century Gothic"/>
          <w:sz w:val="24"/>
          <w:szCs w:val="24"/>
        </w:rPr>
      </w:pPr>
      <w:r w:rsidRPr="007569AC">
        <w:rPr>
          <w:rFonts w:ascii="Century Gothic" w:hAnsi="Century Gothic"/>
          <w:sz w:val="24"/>
          <w:szCs w:val="24"/>
        </w:rPr>
        <w:t>Whether the plan protects and accommodates vulnerable populations during natural disasters</w:t>
      </w:r>
      <w:r w:rsidR="0073415B" w:rsidRPr="007569AC">
        <w:rPr>
          <w:rFonts w:ascii="Century Gothic" w:hAnsi="Century Gothic"/>
          <w:sz w:val="24"/>
          <w:szCs w:val="24"/>
        </w:rPr>
        <w:t>.</w:t>
      </w:r>
      <w:r w:rsidR="00232AE2" w:rsidRPr="007569AC">
        <w:rPr>
          <w:rFonts w:ascii="Century Gothic" w:hAnsi="Century Gothic"/>
          <w:sz w:val="24"/>
          <w:szCs w:val="24"/>
        </w:rPr>
        <w:t xml:space="preserve"> (Gov. Code, </w:t>
      </w:r>
      <w:r w:rsidR="00232AE2" w:rsidRPr="007569AC">
        <w:rPr>
          <w:rFonts w:ascii="Century Gothic" w:hAnsi="Century Gothic" w:cs="Calibri"/>
          <w:sz w:val="24"/>
          <w:szCs w:val="24"/>
        </w:rPr>
        <w:t>§ 8593.9, subd. (b)(2))</w:t>
      </w:r>
      <w:r w:rsidR="000056D2">
        <w:rPr>
          <w:rFonts w:ascii="Century Gothic" w:hAnsi="Century Gothic" w:cs="Calibri"/>
          <w:sz w:val="24"/>
          <w:szCs w:val="24"/>
        </w:rPr>
        <w:t>.</w:t>
      </w:r>
    </w:p>
    <w:p w14:paraId="3ACB1385" w14:textId="45E52D1E" w:rsidR="009234DF" w:rsidRPr="007569AC" w:rsidRDefault="009234DF" w:rsidP="001F6884">
      <w:pPr>
        <w:pStyle w:val="ListParagraph"/>
        <w:numPr>
          <w:ilvl w:val="0"/>
          <w:numId w:val="10"/>
        </w:numPr>
        <w:spacing w:line="276" w:lineRule="auto"/>
        <w:ind w:left="504"/>
        <w:rPr>
          <w:rFonts w:ascii="Century Gothic" w:hAnsi="Century Gothic"/>
          <w:sz w:val="24"/>
          <w:szCs w:val="24"/>
        </w:rPr>
      </w:pPr>
      <w:r w:rsidRPr="007569AC">
        <w:rPr>
          <w:rFonts w:ascii="Century Gothic" w:hAnsi="Century Gothic"/>
          <w:sz w:val="24"/>
          <w:szCs w:val="24"/>
        </w:rPr>
        <w:t>Whether the plan has established procedures for alerting, evacuating, and sheltering individuals during an emergency.</w:t>
      </w:r>
      <w:r w:rsidR="00232AE2" w:rsidRPr="007569AC">
        <w:rPr>
          <w:rFonts w:ascii="Century Gothic" w:hAnsi="Century Gothic"/>
          <w:sz w:val="24"/>
          <w:szCs w:val="24"/>
        </w:rPr>
        <w:t xml:space="preserve"> (Gov. Code, </w:t>
      </w:r>
      <w:r w:rsidR="00232AE2" w:rsidRPr="007569AC">
        <w:rPr>
          <w:rFonts w:ascii="Century Gothic" w:hAnsi="Century Gothic" w:cs="Calibri"/>
          <w:sz w:val="24"/>
          <w:szCs w:val="24"/>
        </w:rPr>
        <w:t>§ 8593.9, subd. (b)(3))</w:t>
      </w:r>
      <w:r w:rsidR="000056D2">
        <w:rPr>
          <w:rFonts w:ascii="Century Gothic" w:hAnsi="Century Gothic" w:cs="Calibri"/>
          <w:sz w:val="24"/>
          <w:szCs w:val="24"/>
        </w:rPr>
        <w:t>.</w:t>
      </w:r>
    </w:p>
    <w:p w14:paraId="6DCE12B1" w14:textId="3A9B9995" w:rsidR="005E57E7" w:rsidRPr="007569AC" w:rsidRDefault="005E57E7" w:rsidP="005E57E7">
      <w:pPr>
        <w:pStyle w:val="ListParagraph"/>
        <w:numPr>
          <w:ilvl w:val="0"/>
          <w:numId w:val="10"/>
        </w:numPr>
        <w:spacing w:line="276" w:lineRule="auto"/>
        <w:ind w:left="504"/>
        <w:rPr>
          <w:rFonts w:ascii="Century Gothic" w:hAnsi="Century Gothic"/>
          <w:sz w:val="24"/>
          <w:szCs w:val="24"/>
        </w:rPr>
      </w:pPr>
      <w:r w:rsidRPr="007569AC">
        <w:rPr>
          <w:rFonts w:ascii="Century Gothic" w:hAnsi="Century Gothic"/>
          <w:sz w:val="24"/>
          <w:szCs w:val="24"/>
        </w:rPr>
        <w:t>The status of the county emergency alert system, including the different alerting systems used and the number of individuals signed up for each system.</w:t>
      </w:r>
      <w:r w:rsidR="00232AE2" w:rsidRPr="007569AC">
        <w:rPr>
          <w:rFonts w:ascii="Century Gothic" w:hAnsi="Century Gothic"/>
          <w:sz w:val="24"/>
          <w:szCs w:val="24"/>
        </w:rPr>
        <w:t xml:space="preserve"> (Gov. Code, </w:t>
      </w:r>
      <w:r w:rsidR="00232AE2" w:rsidRPr="007569AC">
        <w:rPr>
          <w:rFonts w:ascii="Century Gothic" w:hAnsi="Century Gothic" w:cs="Calibri"/>
          <w:sz w:val="24"/>
          <w:szCs w:val="24"/>
        </w:rPr>
        <w:t>§ 8593.3.2, subd. (b)(1))</w:t>
      </w:r>
      <w:r w:rsidR="000056D2">
        <w:rPr>
          <w:rFonts w:ascii="Century Gothic" w:hAnsi="Century Gothic" w:cs="Calibri"/>
          <w:sz w:val="24"/>
          <w:szCs w:val="24"/>
        </w:rPr>
        <w:t>.</w:t>
      </w:r>
    </w:p>
    <w:p w14:paraId="15B010BB" w14:textId="05C2710C" w:rsidR="005E57E7" w:rsidRPr="007569AC" w:rsidRDefault="005E57E7" w:rsidP="005E57E7">
      <w:pPr>
        <w:pStyle w:val="ListParagraph"/>
        <w:numPr>
          <w:ilvl w:val="0"/>
          <w:numId w:val="10"/>
        </w:numPr>
        <w:spacing w:line="276" w:lineRule="auto"/>
        <w:ind w:left="504"/>
        <w:rPr>
          <w:rFonts w:ascii="Century Gothic" w:hAnsi="Century Gothic"/>
          <w:sz w:val="24"/>
          <w:szCs w:val="24"/>
        </w:rPr>
      </w:pPr>
      <w:r w:rsidRPr="007569AC">
        <w:rPr>
          <w:rFonts w:ascii="Century Gothic" w:hAnsi="Century Gothic"/>
          <w:sz w:val="24"/>
          <w:szCs w:val="24"/>
        </w:rPr>
        <w:t>Evacuation routes and plans and shelter-in-place plans, including preparations for evacuating or caring for individuals with access and functional needs.</w:t>
      </w:r>
      <w:r w:rsidR="00232AE2" w:rsidRPr="007569AC">
        <w:rPr>
          <w:rFonts w:ascii="Century Gothic" w:hAnsi="Century Gothic"/>
          <w:sz w:val="24"/>
          <w:szCs w:val="24"/>
        </w:rPr>
        <w:t xml:space="preserve"> (Gov. Code, </w:t>
      </w:r>
      <w:r w:rsidR="00232AE2" w:rsidRPr="007569AC">
        <w:rPr>
          <w:rFonts w:ascii="Century Gothic" w:hAnsi="Century Gothic" w:cs="Calibri"/>
          <w:sz w:val="24"/>
          <w:szCs w:val="24"/>
        </w:rPr>
        <w:t>§ 8593.3.2, subd. (b)(2))</w:t>
      </w:r>
      <w:r w:rsidR="000056D2">
        <w:rPr>
          <w:rFonts w:ascii="Century Gothic" w:hAnsi="Century Gothic" w:cs="Calibri"/>
          <w:sz w:val="24"/>
          <w:szCs w:val="24"/>
        </w:rPr>
        <w:t>.</w:t>
      </w:r>
    </w:p>
    <w:p w14:paraId="1E7E964D" w14:textId="09878D82" w:rsidR="005E57E7" w:rsidRPr="007569AC" w:rsidRDefault="005E57E7" w:rsidP="005E57E7">
      <w:pPr>
        <w:pStyle w:val="ListParagraph"/>
        <w:numPr>
          <w:ilvl w:val="0"/>
          <w:numId w:val="10"/>
        </w:numPr>
        <w:spacing w:line="276" w:lineRule="auto"/>
        <w:ind w:left="504"/>
        <w:rPr>
          <w:rFonts w:ascii="Century Gothic" w:hAnsi="Century Gothic"/>
          <w:sz w:val="24"/>
          <w:szCs w:val="24"/>
        </w:rPr>
      </w:pPr>
      <w:r w:rsidRPr="007569AC">
        <w:rPr>
          <w:rFonts w:ascii="Century Gothic" w:hAnsi="Century Gothic"/>
          <w:sz w:val="24"/>
          <w:szCs w:val="24"/>
        </w:rPr>
        <w:lastRenderedPageBreak/>
        <w:t xml:space="preserve">Efforts at community outreach to prepare communities and individuals to </w:t>
      </w:r>
      <w:proofErr w:type="gramStart"/>
      <w:r w:rsidRPr="007569AC">
        <w:rPr>
          <w:rFonts w:ascii="Century Gothic" w:hAnsi="Century Gothic"/>
          <w:sz w:val="24"/>
          <w:szCs w:val="24"/>
        </w:rPr>
        <w:t>take action</w:t>
      </w:r>
      <w:proofErr w:type="gramEnd"/>
      <w:r w:rsidRPr="007569AC">
        <w:rPr>
          <w:rFonts w:ascii="Century Gothic" w:hAnsi="Century Gothic"/>
          <w:sz w:val="24"/>
          <w:szCs w:val="24"/>
        </w:rPr>
        <w:t xml:space="preserve"> in the event of an emergency or a disaster.</w:t>
      </w:r>
      <w:r w:rsidR="00232AE2" w:rsidRPr="007569AC">
        <w:rPr>
          <w:rFonts w:ascii="Century Gothic" w:hAnsi="Century Gothic"/>
          <w:sz w:val="24"/>
          <w:szCs w:val="24"/>
        </w:rPr>
        <w:t xml:space="preserve"> (Gov. Code, </w:t>
      </w:r>
      <w:r w:rsidR="00232AE2" w:rsidRPr="007569AC">
        <w:rPr>
          <w:rFonts w:ascii="Century Gothic" w:hAnsi="Century Gothic" w:cs="Calibri"/>
          <w:sz w:val="24"/>
          <w:szCs w:val="24"/>
        </w:rPr>
        <w:t>§ 8593.3.2, subd. (b)(3))</w:t>
      </w:r>
      <w:r w:rsidR="000056D2">
        <w:rPr>
          <w:rFonts w:ascii="Century Gothic" w:hAnsi="Century Gothic" w:cs="Calibri"/>
          <w:sz w:val="24"/>
          <w:szCs w:val="24"/>
        </w:rPr>
        <w:t>.</w:t>
      </w:r>
    </w:p>
    <w:p w14:paraId="7958BC92" w14:textId="5E48ECB8" w:rsidR="005E57E7" w:rsidRPr="007569AC" w:rsidRDefault="005E57E7" w:rsidP="005E57E7">
      <w:pPr>
        <w:pStyle w:val="ListParagraph"/>
        <w:numPr>
          <w:ilvl w:val="0"/>
          <w:numId w:val="10"/>
        </w:numPr>
        <w:spacing w:line="276" w:lineRule="auto"/>
        <w:ind w:left="504"/>
        <w:rPr>
          <w:rFonts w:ascii="Century Gothic" w:hAnsi="Century Gothic"/>
          <w:sz w:val="24"/>
          <w:szCs w:val="24"/>
        </w:rPr>
      </w:pPr>
      <w:r w:rsidRPr="007569AC">
        <w:rPr>
          <w:rFonts w:ascii="Century Gothic" w:hAnsi="Century Gothic"/>
          <w:sz w:val="24"/>
          <w:szCs w:val="24"/>
        </w:rPr>
        <w:t>Large animal evacuation plans.</w:t>
      </w:r>
      <w:r w:rsidR="00232AE2" w:rsidRPr="007569AC">
        <w:rPr>
          <w:rFonts w:ascii="Century Gothic" w:hAnsi="Century Gothic"/>
          <w:sz w:val="24"/>
          <w:szCs w:val="24"/>
        </w:rPr>
        <w:t xml:space="preserve"> (Gov. Code, </w:t>
      </w:r>
      <w:r w:rsidR="00232AE2" w:rsidRPr="007569AC">
        <w:rPr>
          <w:rFonts w:ascii="Century Gothic" w:hAnsi="Century Gothic" w:cs="Calibri"/>
          <w:sz w:val="24"/>
          <w:szCs w:val="24"/>
        </w:rPr>
        <w:t>§ 8593.3.2, subd. (b)(4))</w:t>
      </w:r>
      <w:r w:rsidR="000056D2">
        <w:rPr>
          <w:rFonts w:ascii="Century Gothic" w:hAnsi="Century Gothic" w:cs="Calibri"/>
          <w:sz w:val="24"/>
          <w:szCs w:val="24"/>
        </w:rPr>
        <w:t>.</w:t>
      </w:r>
    </w:p>
    <w:p w14:paraId="7C2E129A" w14:textId="36A52123" w:rsidR="00232AE2" w:rsidRPr="007569AC" w:rsidRDefault="005E57E7" w:rsidP="00232AE2">
      <w:pPr>
        <w:pStyle w:val="ListParagraph"/>
        <w:numPr>
          <w:ilvl w:val="0"/>
          <w:numId w:val="10"/>
        </w:numPr>
        <w:spacing w:line="276" w:lineRule="auto"/>
        <w:ind w:left="504"/>
        <w:rPr>
          <w:rFonts w:ascii="Century Gothic" w:hAnsi="Century Gothic"/>
          <w:sz w:val="24"/>
          <w:szCs w:val="24"/>
        </w:rPr>
      </w:pPr>
      <w:r w:rsidRPr="007569AC">
        <w:rPr>
          <w:rFonts w:ascii="Century Gothic" w:hAnsi="Century Gothic"/>
          <w:sz w:val="24"/>
          <w:szCs w:val="24"/>
        </w:rPr>
        <w:t>Plans to ensure the health and safety of citizens during power outages</w:t>
      </w:r>
      <w:r w:rsidR="00232AE2" w:rsidRPr="007569AC">
        <w:rPr>
          <w:rFonts w:ascii="Century Gothic" w:hAnsi="Century Gothic"/>
          <w:sz w:val="24"/>
          <w:szCs w:val="24"/>
        </w:rPr>
        <w:t>.</w:t>
      </w:r>
      <w:r w:rsidRPr="007569AC">
        <w:rPr>
          <w:rFonts w:ascii="Century Gothic" w:hAnsi="Century Gothic"/>
          <w:sz w:val="24"/>
          <w:szCs w:val="24"/>
        </w:rPr>
        <w:t xml:space="preserve"> (Gov. Code, </w:t>
      </w:r>
      <w:r w:rsidRPr="007569AC">
        <w:rPr>
          <w:rFonts w:ascii="Century Gothic" w:hAnsi="Century Gothic" w:cs="Calibri"/>
          <w:sz w:val="24"/>
          <w:szCs w:val="24"/>
        </w:rPr>
        <w:t>§ 8593.3.2, subd. (b) (5)</w:t>
      </w:r>
      <w:r w:rsidRPr="007569AC">
        <w:rPr>
          <w:rFonts w:ascii="Century Gothic" w:hAnsi="Century Gothic"/>
          <w:sz w:val="24"/>
          <w:szCs w:val="24"/>
        </w:rPr>
        <w:t>)</w:t>
      </w:r>
      <w:r w:rsidR="000056D2">
        <w:rPr>
          <w:rFonts w:ascii="Century Gothic" w:hAnsi="Century Gothic"/>
          <w:sz w:val="24"/>
          <w:szCs w:val="24"/>
        </w:rPr>
        <w:t>.</w:t>
      </w:r>
      <w:r w:rsidR="00232AE2" w:rsidRPr="007569AC">
        <w:rPr>
          <w:rFonts w:ascii="Century Gothic" w:hAnsi="Century Gothic"/>
          <w:sz w:val="24"/>
          <w:szCs w:val="24"/>
        </w:rPr>
        <w:t xml:space="preserve"> </w:t>
      </w:r>
    </w:p>
    <w:p w14:paraId="5CD4E124" w14:textId="24452162" w:rsidR="005E57E7" w:rsidRPr="007569AC" w:rsidRDefault="00232AE2" w:rsidP="00232AE2">
      <w:pPr>
        <w:pStyle w:val="ListParagraph"/>
        <w:numPr>
          <w:ilvl w:val="0"/>
          <w:numId w:val="10"/>
        </w:numPr>
        <w:spacing w:line="276" w:lineRule="auto"/>
        <w:ind w:left="504"/>
        <w:rPr>
          <w:rFonts w:ascii="Century Gothic" w:hAnsi="Century Gothic"/>
          <w:sz w:val="24"/>
          <w:szCs w:val="24"/>
        </w:rPr>
      </w:pPr>
      <w:r w:rsidRPr="007569AC">
        <w:rPr>
          <w:rFonts w:ascii="Century Gothic" w:hAnsi="Century Gothic"/>
          <w:sz w:val="24"/>
          <w:szCs w:val="24"/>
        </w:rPr>
        <w:t xml:space="preserve">Any other necessary and appropriate element, as determined by Cal OES. (Gov. Code, </w:t>
      </w:r>
      <w:r w:rsidRPr="007569AC">
        <w:rPr>
          <w:rFonts w:ascii="Century Gothic" w:hAnsi="Century Gothic" w:cs="Calibri"/>
          <w:sz w:val="24"/>
          <w:szCs w:val="24"/>
        </w:rPr>
        <w:t>§ 8593.9, subd. (b)(4))</w:t>
      </w:r>
      <w:r w:rsidR="000056D2">
        <w:rPr>
          <w:rFonts w:ascii="Century Gothic" w:hAnsi="Century Gothic" w:cs="Calibri"/>
          <w:sz w:val="24"/>
          <w:szCs w:val="24"/>
        </w:rPr>
        <w:t>.</w:t>
      </w:r>
    </w:p>
    <w:p w14:paraId="38646115" w14:textId="517FDBCC" w:rsidR="00015D27" w:rsidRPr="007569AC" w:rsidRDefault="00E334D8" w:rsidP="008663FB">
      <w:pPr>
        <w:spacing w:line="276" w:lineRule="auto"/>
        <w:rPr>
          <w:rFonts w:ascii="Century Gothic" w:eastAsiaTheme="majorEastAsia" w:hAnsi="Century Gothic" w:cstheme="majorBidi"/>
          <w:b/>
          <w:i/>
          <w:color w:val="1F3864" w:themeColor="accent1" w:themeShade="80"/>
          <w:sz w:val="24"/>
          <w:szCs w:val="24"/>
        </w:rPr>
      </w:pPr>
      <w:r w:rsidRPr="007569AC">
        <w:rPr>
          <w:rFonts w:ascii="Century Gothic" w:hAnsi="Century Gothic"/>
          <w:sz w:val="24"/>
          <w:szCs w:val="24"/>
        </w:rPr>
        <w:t>Upon the conclu</w:t>
      </w:r>
      <w:r w:rsidR="00093FF5" w:rsidRPr="007569AC">
        <w:rPr>
          <w:rFonts w:ascii="Century Gothic" w:hAnsi="Century Gothic"/>
          <w:sz w:val="24"/>
          <w:szCs w:val="24"/>
        </w:rPr>
        <w:t xml:space="preserve">sion of the review process, </w:t>
      </w:r>
      <w:r w:rsidRPr="007569AC">
        <w:rPr>
          <w:rFonts w:ascii="Century Gothic" w:hAnsi="Century Gothic"/>
          <w:sz w:val="24"/>
          <w:szCs w:val="24"/>
        </w:rPr>
        <w:t xml:space="preserve">Cal OES </w:t>
      </w:r>
      <w:r w:rsidR="00D860BB" w:rsidRPr="007569AC">
        <w:rPr>
          <w:rFonts w:ascii="Century Gothic" w:hAnsi="Century Gothic"/>
          <w:sz w:val="24"/>
          <w:szCs w:val="24"/>
        </w:rPr>
        <w:t>“</w:t>
      </w:r>
      <w:r w:rsidRPr="007569AC">
        <w:rPr>
          <w:rFonts w:ascii="Century Gothic" w:hAnsi="Century Gothic"/>
          <w:sz w:val="24"/>
          <w:szCs w:val="24"/>
        </w:rPr>
        <w:t>shall provide technical assistance and feedback regarding the sufficiency of the county’s emergency pla</w:t>
      </w:r>
      <w:r w:rsidR="00587494" w:rsidRPr="007569AC">
        <w:rPr>
          <w:rFonts w:ascii="Century Gothic" w:hAnsi="Century Gothic"/>
          <w:sz w:val="24"/>
          <w:szCs w:val="24"/>
        </w:rPr>
        <w:t>n</w:t>
      </w:r>
      <w:r w:rsidR="00232AE2" w:rsidRPr="007569AC">
        <w:rPr>
          <w:rFonts w:ascii="Century Gothic" w:hAnsi="Century Gothic" w:cs="Calibri"/>
          <w:sz w:val="24"/>
          <w:szCs w:val="24"/>
        </w:rPr>
        <w:t>.</w:t>
      </w:r>
      <w:r w:rsidR="00232AE2" w:rsidRPr="007569AC">
        <w:rPr>
          <w:rFonts w:ascii="Century Gothic" w:hAnsi="Century Gothic"/>
          <w:sz w:val="24"/>
          <w:szCs w:val="24"/>
        </w:rPr>
        <w:t>”</w:t>
      </w:r>
      <w:r w:rsidR="00CD49B9" w:rsidRPr="007569AC">
        <w:rPr>
          <w:rFonts w:ascii="Century Gothic" w:hAnsi="Century Gothic"/>
          <w:sz w:val="24"/>
          <w:szCs w:val="24"/>
        </w:rPr>
        <w:t xml:space="preserve"> (Gov. Code</w:t>
      </w:r>
      <w:r w:rsidR="00076491" w:rsidRPr="007569AC">
        <w:rPr>
          <w:rFonts w:ascii="Century Gothic" w:hAnsi="Century Gothic"/>
          <w:sz w:val="24"/>
          <w:szCs w:val="24"/>
        </w:rPr>
        <w:t>,</w:t>
      </w:r>
      <w:r w:rsidR="00CD49B9" w:rsidRPr="007569AC">
        <w:rPr>
          <w:rFonts w:ascii="Century Gothic" w:hAnsi="Century Gothic"/>
          <w:sz w:val="24"/>
          <w:szCs w:val="24"/>
        </w:rPr>
        <w:t xml:space="preserve"> </w:t>
      </w:r>
      <w:r w:rsidR="00CD49B9" w:rsidRPr="007569AC">
        <w:rPr>
          <w:rFonts w:ascii="Century Gothic" w:hAnsi="Century Gothic" w:cs="Calibri"/>
          <w:sz w:val="24"/>
          <w:szCs w:val="24"/>
        </w:rPr>
        <w:t>§ 8593.9, subd. (b))</w:t>
      </w:r>
      <w:r w:rsidR="000056D2">
        <w:rPr>
          <w:rFonts w:ascii="Century Gothic" w:hAnsi="Century Gothic" w:cs="Calibri"/>
          <w:sz w:val="24"/>
          <w:szCs w:val="24"/>
        </w:rPr>
        <w:t>.</w:t>
      </w:r>
    </w:p>
    <w:p w14:paraId="4309E2E8" w14:textId="24093C1E" w:rsidR="001731B4" w:rsidRPr="007569AC" w:rsidRDefault="003E7B5D" w:rsidP="008A3DB2">
      <w:pPr>
        <w:pStyle w:val="Heading2"/>
        <w:spacing w:line="276" w:lineRule="auto"/>
        <w:rPr>
          <w:szCs w:val="24"/>
        </w:rPr>
      </w:pPr>
      <w:r w:rsidRPr="007569AC">
        <w:rPr>
          <w:szCs w:val="24"/>
        </w:rPr>
        <w:t xml:space="preserve">AFN </w:t>
      </w:r>
      <w:r w:rsidR="005F17BD">
        <w:rPr>
          <w:szCs w:val="24"/>
        </w:rPr>
        <w:t>Consultation</w:t>
      </w:r>
      <w:r w:rsidR="001D258A" w:rsidRPr="007569AC">
        <w:rPr>
          <w:szCs w:val="24"/>
        </w:rPr>
        <w:t xml:space="preserve"> (AB 580)</w:t>
      </w:r>
    </w:p>
    <w:p w14:paraId="3DF2DB71" w14:textId="47418DAE" w:rsidR="005E57E7" w:rsidRPr="007569AC" w:rsidRDefault="005E57E7" w:rsidP="005E57E7">
      <w:pPr>
        <w:spacing w:line="276" w:lineRule="auto"/>
        <w:rPr>
          <w:rFonts w:ascii="Century Gothic" w:hAnsi="Century Gothic"/>
          <w:sz w:val="24"/>
          <w:szCs w:val="24"/>
        </w:rPr>
      </w:pPr>
      <w:r w:rsidRPr="007569AC">
        <w:rPr>
          <w:rFonts w:ascii="Century Gothic" w:hAnsi="Century Gothic"/>
          <w:sz w:val="24"/>
          <w:szCs w:val="24"/>
        </w:rPr>
        <w:t xml:space="preserve">Upon request, </w:t>
      </w:r>
      <w:r w:rsidR="00EC47ED" w:rsidRPr="007569AC">
        <w:rPr>
          <w:rFonts w:ascii="Century Gothic" w:hAnsi="Century Gothic"/>
          <w:sz w:val="24"/>
          <w:szCs w:val="24"/>
        </w:rPr>
        <w:t>Cal OES will review</w:t>
      </w:r>
      <w:r w:rsidR="00C32C0F" w:rsidRPr="007569AC">
        <w:rPr>
          <w:rFonts w:ascii="Century Gothic" w:hAnsi="Century Gothic"/>
          <w:sz w:val="24"/>
          <w:szCs w:val="24"/>
        </w:rPr>
        <w:t xml:space="preserve"> </w:t>
      </w:r>
      <w:r w:rsidRPr="007569AC">
        <w:rPr>
          <w:rFonts w:ascii="Century Gothic" w:hAnsi="Century Gothic"/>
          <w:sz w:val="24"/>
          <w:szCs w:val="24"/>
        </w:rPr>
        <w:t xml:space="preserve">county emergency plans </w:t>
      </w:r>
      <w:r w:rsidR="00D860BB" w:rsidRPr="007569AC">
        <w:rPr>
          <w:rFonts w:ascii="Century Gothic" w:hAnsi="Century Gothic"/>
          <w:sz w:val="24"/>
          <w:szCs w:val="24"/>
        </w:rPr>
        <w:t>“</w:t>
      </w:r>
      <w:r w:rsidRPr="007569AC">
        <w:rPr>
          <w:rFonts w:ascii="Century Gothic" w:hAnsi="Century Gothic"/>
          <w:sz w:val="24"/>
          <w:szCs w:val="24"/>
        </w:rPr>
        <w:t>in consultation with representatives of people with a variety of access and functional needs</w:t>
      </w:r>
      <w:r w:rsidR="009506A8" w:rsidRPr="007569AC">
        <w:rPr>
          <w:rFonts w:ascii="Century Gothic" w:hAnsi="Century Gothic"/>
          <w:sz w:val="24"/>
          <w:szCs w:val="24"/>
        </w:rPr>
        <w:t xml:space="preserve">. . . </w:t>
      </w:r>
      <w:r w:rsidR="00701D00" w:rsidRPr="007569AC">
        <w:rPr>
          <w:rFonts w:ascii="Century Gothic" w:hAnsi="Century Gothic"/>
          <w:sz w:val="24"/>
          <w:szCs w:val="24"/>
        </w:rPr>
        <w:t>to</w:t>
      </w:r>
      <w:r w:rsidR="009506A8" w:rsidRPr="007569AC">
        <w:rPr>
          <w:rFonts w:ascii="Century Gothic" w:hAnsi="Century Gothic"/>
          <w:sz w:val="24"/>
          <w:szCs w:val="24"/>
        </w:rPr>
        <w:t xml:space="preserve"> </w:t>
      </w:r>
      <w:r w:rsidR="00701D00" w:rsidRPr="007569AC">
        <w:rPr>
          <w:rFonts w:ascii="Century Gothic" w:hAnsi="Century Gothic"/>
          <w:sz w:val="24"/>
          <w:szCs w:val="24"/>
        </w:rPr>
        <w:t>determine whether the plans are consistent with best practices and guidance issued by the Federal</w:t>
      </w:r>
      <w:r w:rsidR="00870F43">
        <w:rPr>
          <w:rFonts w:ascii="Century Gothic" w:hAnsi="Century Gothic"/>
          <w:sz w:val="24"/>
          <w:szCs w:val="24"/>
        </w:rPr>
        <w:t xml:space="preserve"> </w:t>
      </w:r>
      <w:r w:rsidR="00701D00" w:rsidRPr="007569AC">
        <w:rPr>
          <w:rFonts w:ascii="Century Gothic" w:hAnsi="Century Gothic"/>
          <w:sz w:val="24"/>
          <w:szCs w:val="24"/>
        </w:rPr>
        <w:t>Emergency Management Agency (FEMA), including those practices that relate to adequately addressing the needs of those individuals with access and functional needs, including people with disabilities.”</w:t>
      </w:r>
      <w:r w:rsidRPr="007569AC">
        <w:rPr>
          <w:rFonts w:ascii="Century Gothic" w:hAnsi="Century Gothic"/>
          <w:sz w:val="24"/>
          <w:szCs w:val="24"/>
        </w:rPr>
        <w:t xml:space="preserve"> </w:t>
      </w:r>
      <w:r w:rsidR="006735DF" w:rsidRPr="007569AC">
        <w:rPr>
          <w:rFonts w:ascii="Century Gothic" w:hAnsi="Century Gothic"/>
          <w:sz w:val="24"/>
          <w:szCs w:val="24"/>
        </w:rPr>
        <w:t xml:space="preserve">(Gov. Code, </w:t>
      </w:r>
      <w:r w:rsidR="006735DF" w:rsidRPr="007569AC">
        <w:rPr>
          <w:rFonts w:ascii="Century Gothic" w:hAnsi="Century Gothic" w:cs="Calibri"/>
          <w:sz w:val="24"/>
          <w:szCs w:val="24"/>
        </w:rPr>
        <w:t>§ 8593.3.2, subd. (b))</w:t>
      </w:r>
      <w:r w:rsidR="000056D2">
        <w:rPr>
          <w:rFonts w:ascii="Century Gothic" w:hAnsi="Century Gothic" w:cs="Calibri"/>
          <w:sz w:val="24"/>
          <w:szCs w:val="24"/>
        </w:rPr>
        <w:t>.</w:t>
      </w:r>
    </w:p>
    <w:p w14:paraId="47C596F0" w14:textId="1AB47190" w:rsidR="00423816" w:rsidRPr="007569AC" w:rsidRDefault="00E80BD9" w:rsidP="00545B60">
      <w:pPr>
        <w:pBdr>
          <w:bottom w:val="single" w:sz="4" w:space="1" w:color="auto"/>
        </w:pBdr>
        <w:spacing w:line="276" w:lineRule="auto"/>
        <w:rPr>
          <w:rFonts w:ascii="Century Gothic" w:hAnsi="Century Gothic"/>
          <w:sz w:val="24"/>
          <w:szCs w:val="24"/>
        </w:rPr>
      </w:pPr>
      <w:r w:rsidRPr="007569AC">
        <w:rPr>
          <w:rFonts w:ascii="Century Gothic" w:hAnsi="Century Gothic"/>
          <w:sz w:val="24"/>
          <w:szCs w:val="24"/>
        </w:rPr>
        <w:t xml:space="preserve">Following the review, </w:t>
      </w:r>
      <w:r w:rsidR="00D860BB" w:rsidRPr="007569AC">
        <w:rPr>
          <w:rFonts w:ascii="Century Gothic" w:hAnsi="Century Gothic"/>
          <w:sz w:val="24"/>
          <w:szCs w:val="24"/>
        </w:rPr>
        <w:t>“</w:t>
      </w:r>
      <w:r w:rsidRPr="007569AC">
        <w:rPr>
          <w:rFonts w:ascii="Century Gothic" w:hAnsi="Century Gothic"/>
          <w:sz w:val="24"/>
          <w:szCs w:val="24"/>
        </w:rPr>
        <w:t>t</w:t>
      </w:r>
      <w:r w:rsidR="00C32C0F" w:rsidRPr="007569AC">
        <w:rPr>
          <w:rFonts w:ascii="Century Gothic" w:hAnsi="Century Gothic"/>
          <w:sz w:val="24"/>
          <w:szCs w:val="24"/>
        </w:rPr>
        <w:t xml:space="preserve">he county shall develop and revise its emergency plan to address the issues that </w:t>
      </w:r>
      <w:r w:rsidR="00A54D79" w:rsidRPr="007569AC">
        <w:rPr>
          <w:rFonts w:ascii="Century Gothic" w:hAnsi="Century Gothic"/>
          <w:sz w:val="24"/>
          <w:szCs w:val="24"/>
        </w:rPr>
        <w:t>[</w:t>
      </w:r>
      <w:r w:rsidRPr="007569AC">
        <w:rPr>
          <w:rFonts w:ascii="Century Gothic" w:hAnsi="Century Gothic"/>
          <w:sz w:val="24"/>
          <w:szCs w:val="24"/>
        </w:rPr>
        <w:t>Cal OES</w:t>
      </w:r>
      <w:r w:rsidR="00A54D79" w:rsidRPr="007569AC">
        <w:rPr>
          <w:rFonts w:ascii="Century Gothic" w:hAnsi="Century Gothic"/>
          <w:sz w:val="24"/>
          <w:szCs w:val="24"/>
        </w:rPr>
        <w:t>]</w:t>
      </w:r>
      <w:r w:rsidR="00C32C0F" w:rsidRPr="007569AC">
        <w:rPr>
          <w:rFonts w:ascii="Century Gothic" w:hAnsi="Century Gothic"/>
          <w:sz w:val="24"/>
          <w:szCs w:val="24"/>
        </w:rPr>
        <w:t xml:space="preserve"> identified in its review</w:t>
      </w:r>
      <w:r w:rsidR="006735DF" w:rsidRPr="007569AC">
        <w:rPr>
          <w:rFonts w:ascii="Century Gothic" w:hAnsi="Century Gothic"/>
          <w:sz w:val="24"/>
          <w:szCs w:val="24"/>
        </w:rPr>
        <w:t>.”</w:t>
      </w:r>
      <w:r w:rsidR="00CD49B9" w:rsidRPr="007569AC">
        <w:rPr>
          <w:rFonts w:ascii="Century Gothic" w:hAnsi="Century Gothic"/>
          <w:sz w:val="24"/>
          <w:szCs w:val="24"/>
        </w:rPr>
        <w:t xml:space="preserve"> (Gov. Code</w:t>
      </w:r>
      <w:r w:rsidR="007E524D" w:rsidRPr="007569AC">
        <w:rPr>
          <w:rFonts w:ascii="Century Gothic" w:hAnsi="Century Gothic"/>
          <w:sz w:val="24"/>
          <w:szCs w:val="24"/>
        </w:rPr>
        <w:t>,</w:t>
      </w:r>
      <w:r w:rsidR="00CD49B9" w:rsidRPr="007569AC">
        <w:rPr>
          <w:rFonts w:ascii="Century Gothic" w:hAnsi="Century Gothic"/>
          <w:sz w:val="24"/>
          <w:szCs w:val="24"/>
        </w:rPr>
        <w:t xml:space="preserve"> </w:t>
      </w:r>
      <w:r w:rsidR="00CD49B9" w:rsidRPr="007569AC">
        <w:rPr>
          <w:rFonts w:ascii="Century Gothic" w:hAnsi="Century Gothic" w:cs="Calibri"/>
          <w:sz w:val="24"/>
          <w:szCs w:val="24"/>
        </w:rPr>
        <w:t>§ 8593.3.2, subd. (d)</w:t>
      </w:r>
      <w:r w:rsidR="00CD49B9" w:rsidRPr="007569AC">
        <w:rPr>
          <w:rFonts w:ascii="Century Gothic" w:hAnsi="Century Gothic"/>
          <w:sz w:val="24"/>
          <w:szCs w:val="24"/>
        </w:rPr>
        <w:t>)</w:t>
      </w:r>
      <w:r w:rsidR="000056D2">
        <w:rPr>
          <w:rFonts w:ascii="Century Gothic" w:hAnsi="Century Gothic"/>
          <w:sz w:val="24"/>
          <w:szCs w:val="24"/>
        </w:rPr>
        <w:t>.</w:t>
      </w:r>
      <w:r w:rsidR="00FA4C6C">
        <w:rPr>
          <w:rFonts w:ascii="Century Gothic" w:hAnsi="Century Gothic"/>
          <w:sz w:val="24"/>
          <w:szCs w:val="24"/>
        </w:rPr>
        <w:t xml:space="preserve"> </w:t>
      </w:r>
    </w:p>
    <w:p w14:paraId="1A97A4FE" w14:textId="70FA9DD0" w:rsidR="00987990" w:rsidRPr="007569AC" w:rsidRDefault="00987990" w:rsidP="008A3DB2">
      <w:pPr>
        <w:pStyle w:val="Heading1"/>
        <w:spacing w:line="276" w:lineRule="auto"/>
        <w:rPr>
          <w:sz w:val="28"/>
          <w:szCs w:val="24"/>
        </w:rPr>
      </w:pPr>
      <w:r w:rsidRPr="007569AC">
        <w:rPr>
          <w:sz w:val="28"/>
          <w:szCs w:val="24"/>
        </w:rPr>
        <w:t>Summary</w:t>
      </w:r>
    </w:p>
    <w:p w14:paraId="3726EC7F" w14:textId="77777777" w:rsidR="001D7B1F" w:rsidRPr="007569AC" w:rsidRDefault="001D7B1F" w:rsidP="008A3DB2">
      <w:pPr>
        <w:pStyle w:val="Heading2"/>
        <w:spacing w:line="276" w:lineRule="auto"/>
        <w:rPr>
          <w:szCs w:val="24"/>
        </w:rPr>
      </w:pPr>
      <w:r w:rsidRPr="007569AC">
        <w:rPr>
          <w:szCs w:val="24"/>
        </w:rPr>
        <w:t>Submission</w:t>
      </w:r>
    </w:p>
    <w:p w14:paraId="4C1B5278" w14:textId="3E322252" w:rsidR="001D7B1F" w:rsidRPr="007569AC" w:rsidRDefault="00683F14" w:rsidP="007E524D">
      <w:pPr>
        <w:spacing w:line="276" w:lineRule="auto"/>
        <w:ind w:right="-180"/>
        <w:rPr>
          <w:rFonts w:ascii="Century Gothic" w:hAnsi="Century Gothic"/>
          <w:sz w:val="24"/>
          <w:szCs w:val="24"/>
        </w:rPr>
      </w:pPr>
      <w:r w:rsidRPr="007569AC">
        <w:rPr>
          <w:rFonts w:ascii="Century Gothic" w:hAnsi="Century Gothic"/>
          <w:sz w:val="24"/>
          <w:szCs w:val="24"/>
        </w:rPr>
        <w:t>Recent legislation require</w:t>
      </w:r>
      <w:r w:rsidR="005F17BD">
        <w:rPr>
          <w:rFonts w:ascii="Century Gothic" w:hAnsi="Century Gothic"/>
          <w:sz w:val="24"/>
          <w:szCs w:val="24"/>
        </w:rPr>
        <w:t>d</w:t>
      </w:r>
      <w:r w:rsidRPr="007569AC">
        <w:rPr>
          <w:rFonts w:ascii="Century Gothic" w:hAnsi="Century Gothic"/>
          <w:sz w:val="24"/>
          <w:szCs w:val="24"/>
        </w:rPr>
        <w:t xml:space="preserve"> </w:t>
      </w:r>
      <w:r w:rsidR="0035650E" w:rsidRPr="007569AC">
        <w:rPr>
          <w:rFonts w:ascii="Century Gothic" w:hAnsi="Century Gothic"/>
          <w:sz w:val="24"/>
          <w:szCs w:val="24"/>
        </w:rPr>
        <w:t xml:space="preserve">all </w:t>
      </w:r>
      <w:r w:rsidRPr="007569AC">
        <w:rPr>
          <w:rFonts w:ascii="Century Gothic" w:hAnsi="Century Gothic"/>
          <w:sz w:val="24"/>
          <w:szCs w:val="24"/>
        </w:rPr>
        <w:t xml:space="preserve">counties to submit their emergency plans to Cal OES for review by March 1, 2022. </w:t>
      </w:r>
    </w:p>
    <w:p w14:paraId="5DFBB9BA" w14:textId="77777777" w:rsidR="001D7B1F" w:rsidRPr="007569AC" w:rsidRDefault="001D7B1F" w:rsidP="008A3DB2">
      <w:pPr>
        <w:pStyle w:val="Heading2"/>
        <w:spacing w:line="276" w:lineRule="auto"/>
        <w:rPr>
          <w:szCs w:val="24"/>
        </w:rPr>
      </w:pPr>
      <w:r w:rsidRPr="007569AC">
        <w:rPr>
          <w:szCs w:val="24"/>
        </w:rPr>
        <w:t>Content and Planning Process</w:t>
      </w:r>
    </w:p>
    <w:p w14:paraId="32346EAA" w14:textId="66A05AAF" w:rsidR="001D7B1F" w:rsidRPr="007569AC" w:rsidRDefault="00683F14" w:rsidP="008A3DB2">
      <w:pPr>
        <w:spacing w:line="276" w:lineRule="auto"/>
        <w:rPr>
          <w:rFonts w:ascii="Century Gothic" w:hAnsi="Century Gothic"/>
          <w:sz w:val="24"/>
          <w:szCs w:val="24"/>
        </w:rPr>
      </w:pPr>
      <w:r w:rsidRPr="007569AC">
        <w:rPr>
          <w:rFonts w:ascii="Century Gothic" w:hAnsi="Century Gothic"/>
          <w:sz w:val="24"/>
          <w:szCs w:val="24"/>
        </w:rPr>
        <w:t xml:space="preserve">Upon the next update </w:t>
      </w:r>
      <w:r w:rsidR="00B82CA5" w:rsidRPr="007569AC">
        <w:rPr>
          <w:rFonts w:ascii="Century Gothic" w:hAnsi="Century Gothic"/>
          <w:sz w:val="24"/>
          <w:szCs w:val="24"/>
        </w:rPr>
        <w:t xml:space="preserve">to county emergency plans, </w:t>
      </w:r>
      <w:r w:rsidR="002A46E6" w:rsidRPr="007569AC">
        <w:rPr>
          <w:rFonts w:ascii="Century Gothic" w:hAnsi="Century Gothic"/>
          <w:sz w:val="24"/>
          <w:szCs w:val="24"/>
        </w:rPr>
        <w:t xml:space="preserve">counties </w:t>
      </w:r>
      <w:r w:rsidR="00B82CA5" w:rsidRPr="007569AC">
        <w:rPr>
          <w:rFonts w:ascii="Century Gothic" w:hAnsi="Century Gothic"/>
          <w:sz w:val="24"/>
          <w:szCs w:val="24"/>
        </w:rPr>
        <w:t>should incorporate the newest requirements regarding populations with access and functional needs</w:t>
      </w:r>
      <w:r w:rsidR="003671FF">
        <w:rPr>
          <w:rFonts w:ascii="Century Gothic" w:hAnsi="Century Gothic"/>
          <w:sz w:val="24"/>
          <w:szCs w:val="24"/>
        </w:rPr>
        <w:t>,</w:t>
      </w:r>
      <w:r w:rsidR="00B82CA5" w:rsidRPr="007569AC">
        <w:rPr>
          <w:rFonts w:ascii="Century Gothic" w:hAnsi="Century Gothic"/>
          <w:sz w:val="24"/>
          <w:szCs w:val="24"/>
        </w:rPr>
        <w:t xml:space="preserve"> culturally diverse communities</w:t>
      </w:r>
      <w:r w:rsidR="003671FF">
        <w:rPr>
          <w:rFonts w:ascii="Century Gothic" w:hAnsi="Century Gothic"/>
          <w:sz w:val="24"/>
          <w:szCs w:val="24"/>
        </w:rPr>
        <w:t>, accommodating persons with pets in emergency shelters</w:t>
      </w:r>
      <w:r w:rsidR="00AA64A7">
        <w:rPr>
          <w:rFonts w:ascii="Century Gothic" w:hAnsi="Century Gothic"/>
          <w:sz w:val="24"/>
          <w:szCs w:val="24"/>
        </w:rPr>
        <w:t>, and procedures for the rescue of a pet from an area subject to an evacuation order</w:t>
      </w:r>
      <w:r w:rsidR="00B82CA5" w:rsidRPr="007569AC">
        <w:rPr>
          <w:rFonts w:ascii="Century Gothic" w:hAnsi="Century Gothic"/>
          <w:sz w:val="24"/>
          <w:szCs w:val="24"/>
        </w:rPr>
        <w:t xml:space="preserve">. </w:t>
      </w:r>
    </w:p>
    <w:p w14:paraId="6D155D7D" w14:textId="77777777" w:rsidR="001D7B1F" w:rsidRPr="007569AC" w:rsidRDefault="001D7B1F" w:rsidP="008A3DB2">
      <w:pPr>
        <w:pStyle w:val="Heading2"/>
        <w:spacing w:line="276" w:lineRule="auto"/>
        <w:rPr>
          <w:szCs w:val="24"/>
        </w:rPr>
      </w:pPr>
      <w:r w:rsidRPr="007569AC">
        <w:rPr>
          <w:szCs w:val="24"/>
        </w:rPr>
        <w:t>Review</w:t>
      </w:r>
    </w:p>
    <w:p w14:paraId="185695B0" w14:textId="26A69D2E" w:rsidR="007E46BF" w:rsidRDefault="003505AE" w:rsidP="003505AE">
      <w:pPr>
        <w:spacing w:line="276" w:lineRule="auto"/>
        <w:rPr>
          <w:rFonts w:ascii="Century Gothic" w:hAnsi="Century Gothic"/>
          <w:sz w:val="24"/>
          <w:szCs w:val="24"/>
        </w:rPr>
      </w:pPr>
      <w:r w:rsidRPr="007569AC">
        <w:rPr>
          <w:rFonts w:ascii="Century Gothic" w:hAnsi="Century Gothic"/>
          <w:sz w:val="24"/>
          <w:szCs w:val="24"/>
        </w:rPr>
        <w:t>Cal OES began</w:t>
      </w:r>
      <w:r w:rsidR="00B82CA5" w:rsidRPr="007569AC">
        <w:rPr>
          <w:rFonts w:ascii="Century Gothic" w:hAnsi="Century Gothic"/>
          <w:sz w:val="24"/>
          <w:szCs w:val="24"/>
        </w:rPr>
        <w:t xml:space="preserve"> reviewing </w:t>
      </w:r>
      <w:r w:rsidR="00DE1212" w:rsidRPr="007569AC">
        <w:rPr>
          <w:rFonts w:ascii="Century Gothic" w:hAnsi="Century Gothic"/>
          <w:sz w:val="24"/>
          <w:szCs w:val="24"/>
        </w:rPr>
        <w:t>existing (and updated) plans in 2022</w:t>
      </w:r>
      <w:r w:rsidR="00D85AF0" w:rsidRPr="007569AC">
        <w:rPr>
          <w:rFonts w:ascii="Century Gothic" w:hAnsi="Century Gothic"/>
          <w:sz w:val="24"/>
          <w:szCs w:val="24"/>
        </w:rPr>
        <w:t xml:space="preserve"> and </w:t>
      </w:r>
      <w:r w:rsidR="001D7B1F" w:rsidRPr="007569AC">
        <w:rPr>
          <w:rFonts w:ascii="Century Gothic" w:hAnsi="Century Gothic"/>
          <w:sz w:val="24"/>
          <w:szCs w:val="24"/>
        </w:rPr>
        <w:t xml:space="preserve">will review a minimum of 10 plans each year, prioritizing plans from counties with </w:t>
      </w:r>
      <w:proofErr w:type="gramStart"/>
      <w:r w:rsidR="001D7B1F" w:rsidRPr="007569AC">
        <w:rPr>
          <w:rFonts w:ascii="Century Gothic" w:hAnsi="Century Gothic"/>
          <w:sz w:val="24"/>
          <w:szCs w:val="24"/>
        </w:rPr>
        <w:t>a high</w:t>
      </w:r>
      <w:proofErr w:type="gramEnd"/>
      <w:r w:rsidR="001D7B1F" w:rsidRPr="007569AC">
        <w:rPr>
          <w:rFonts w:ascii="Century Gothic" w:hAnsi="Century Gothic"/>
          <w:sz w:val="24"/>
          <w:szCs w:val="24"/>
        </w:rPr>
        <w:t xml:space="preserve"> wildfire risk. </w:t>
      </w:r>
      <w:r w:rsidR="00DE1212" w:rsidRPr="007569AC">
        <w:rPr>
          <w:rFonts w:ascii="Century Gothic" w:hAnsi="Century Gothic"/>
          <w:sz w:val="24"/>
          <w:szCs w:val="24"/>
        </w:rPr>
        <w:t xml:space="preserve">Cal OES </w:t>
      </w:r>
      <w:r w:rsidRPr="007569AC">
        <w:rPr>
          <w:rFonts w:ascii="Century Gothic" w:hAnsi="Century Gothic"/>
          <w:sz w:val="24"/>
          <w:szCs w:val="24"/>
        </w:rPr>
        <w:t>will continue to review</w:t>
      </w:r>
      <w:r w:rsidR="001D7B1F" w:rsidRPr="007569AC">
        <w:rPr>
          <w:rFonts w:ascii="Century Gothic" w:hAnsi="Century Gothic"/>
          <w:sz w:val="24"/>
          <w:szCs w:val="24"/>
        </w:rPr>
        <w:t xml:space="preserve"> </w:t>
      </w:r>
      <w:r w:rsidR="00F0492B" w:rsidRPr="007569AC">
        <w:rPr>
          <w:rFonts w:ascii="Century Gothic" w:hAnsi="Century Gothic"/>
          <w:sz w:val="24"/>
          <w:szCs w:val="24"/>
        </w:rPr>
        <w:t xml:space="preserve">emergency </w:t>
      </w:r>
      <w:r w:rsidR="00D85AF0" w:rsidRPr="007569AC">
        <w:rPr>
          <w:rFonts w:ascii="Century Gothic" w:hAnsi="Century Gothic"/>
          <w:sz w:val="24"/>
          <w:szCs w:val="24"/>
        </w:rPr>
        <w:t xml:space="preserve">plans </w:t>
      </w:r>
      <w:r w:rsidR="001D7B1F" w:rsidRPr="007569AC">
        <w:rPr>
          <w:rFonts w:ascii="Century Gothic" w:hAnsi="Century Gothic"/>
          <w:sz w:val="24"/>
          <w:szCs w:val="24"/>
        </w:rPr>
        <w:t xml:space="preserve">for </w:t>
      </w:r>
      <w:r w:rsidR="00DE1212" w:rsidRPr="007569AC">
        <w:rPr>
          <w:rFonts w:ascii="Century Gothic" w:hAnsi="Century Gothic"/>
          <w:sz w:val="24"/>
          <w:szCs w:val="24"/>
        </w:rPr>
        <w:t xml:space="preserve">alignment with </w:t>
      </w:r>
      <w:r w:rsidR="001D7B1F" w:rsidRPr="007569AC">
        <w:rPr>
          <w:rFonts w:ascii="Century Gothic" w:hAnsi="Century Gothic"/>
          <w:sz w:val="24"/>
          <w:szCs w:val="24"/>
        </w:rPr>
        <w:t>the Standardized Emergency Management System</w:t>
      </w:r>
      <w:r w:rsidR="00246804" w:rsidRPr="007569AC">
        <w:rPr>
          <w:rFonts w:ascii="Century Gothic" w:hAnsi="Century Gothic"/>
          <w:sz w:val="24"/>
          <w:szCs w:val="24"/>
        </w:rPr>
        <w:t xml:space="preserve"> (SEMS) and the National Incident Management System (NIMS). NIMS concepts are met by following FEMA CPG 101 which provides guidelines on developing emergency plans</w:t>
      </w:r>
      <w:r w:rsidR="001D7B1F" w:rsidRPr="007569AC">
        <w:rPr>
          <w:rFonts w:ascii="Century Gothic" w:hAnsi="Century Gothic"/>
          <w:sz w:val="24"/>
          <w:szCs w:val="24"/>
        </w:rPr>
        <w:t xml:space="preserve">. </w:t>
      </w:r>
      <w:r w:rsidR="00246804" w:rsidRPr="007569AC">
        <w:rPr>
          <w:rFonts w:ascii="Century Gothic" w:hAnsi="Century Gothic"/>
          <w:sz w:val="24"/>
          <w:szCs w:val="24"/>
        </w:rPr>
        <w:t>Cal OES</w:t>
      </w:r>
      <w:r w:rsidRPr="007569AC">
        <w:rPr>
          <w:rFonts w:ascii="Century Gothic" w:hAnsi="Century Gothic"/>
          <w:sz w:val="24"/>
          <w:szCs w:val="24"/>
        </w:rPr>
        <w:t xml:space="preserve"> has</w:t>
      </w:r>
      <w:r w:rsidR="00E13B3C" w:rsidRPr="007569AC">
        <w:rPr>
          <w:rFonts w:ascii="Century Gothic" w:hAnsi="Century Gothic"/>
          <w:sz w:val="24"/>
          <w:szCs w:val="24"/>
        </w:rPr>
        <w:t xml:space="preserve"> add</w:t>
      </w:r>
      <w:r w:rsidRPr="007569AC">
        <w:rPr>
          <w:rFonts w:ascii="Century Gothic" w:hAnsi="Century Gothic"/>
          <w:sz w:val="24"/>
          <w:szCs w:val="24"/>
        </w:rPr>
        <w:t>ed</w:t>
      </w:r>
      <w:r w:rsidR="00E13B3C" w:rsidRPr="007569AC">
        <w:rPr>
          <w:rFonts w:ascii="Century Gothic" w:hAnsi="Century Gothic"/>
          <w:sz w:val="24"/>
          <w:szCs w:val="24"/>
        </w:rPr>
        <w:t xml:space="preserve"> the following to its</w:t>
      </w:r>
      <w:r w:rsidR="006F5554" w:rsidRPr="007569AC">
        <w:rPr>
          <w:rFonts w:ascii="Century Gothic" w:hAnsi="Century Gothic"/>
          <w:sz w:val="24"/>
          <w:szCs w:val="24"/>
        </w:rPr>
        <w:t xml:space="preserve"> review process</w:t>
      </w:r>
      <w:r w:rsidR="001D7B1F" w:rsidRPr="007569AC">
        <w:rPr>
          <w:rFonts w:ascii="Century Gothic" w:hAnsi="Century Gothic"/>
          <w:sz w:val="24"/>
          <w:szCs w:val="24"/>
        </w:rPr>
        <w:t>: (1) c</w:t>
      </w:r>
      <w:r w:rsidR="00DE1212" w:rsidRPr="007569AC">
        <w:rPr>
          <w:rFonts w:ascii="Century Gothic" w:hAnsi="Century Gothic"/>
          <w:sz w:val="24"/>
          <w:szCs w:val="24"/>
        </w:rPr>
        <w:t xml:space="preserve">onsistency with best practices, </w:t>
      </w:r>
      <w:r w:rsidR="001D7B1F" w:rsidRPr="007569AC">
        <w:rPr>
          <w:rFonts w:ascii="Century Gothic" w:hAnsi="Century Gothic"/>
          <w:sz w:val="24"/>
          <w:szCs w:val="24"/>
        </w:rPr>
        <w:t xml:space="preserve">(2) </w:t>
      </w:r>
      <w:r w:rsidR="00A905CB" w:rsidRPr="007569AC">
        <w:rPr>
          <w:rFonts w:ascii="Century Gothic" w:hAnsi="Century Gothic"/>
          <w:sz w:val="24"/>
          <w:szCs w:val="24"/>
        </w:rPr>
        <w:t xml:space="preserve">protection and accommodation of vulnerable populations, </w:t>
      </w:r>
      <w:r w:rsidR="001D7B1F" w:rsidRPr="007569AC">
        <w:rPr>
          <w:rFonts w:ascii="Century Gothic" w:hAnsi="Century Gothic"/>
          <w:sz w:val="24"/>
          <w:szCs w:val="24"/>
        </w:rPr>
        <w:t xml:space="preserve">(3) </w:t>
      </w:r>
      <w:r w:rsidR="00F22EC1" w:rsidRPr="007569AC">
        <w:rPr>
          <w:rFonts w:ascii="Century Gothic" w:hAnsi="Century Gothic"/>
          <w:sz w:val="24"/>
          <w:szCs w:val="24"/>
        </w:rPr>
        <w:t>procedures to alert</w:t>
      </w:r>
      <w:r w:rsidR="006F5554" w:rsidRPr="007569AC">
        <w:rPr>
          <w:rFonts w:ascii="Century Gothic" w:hAnsi="Century Gothic"/>
          <w:sz w:val="24"/>
          <w:szCs w:val="24"/>
        </w:rPr>
        <w:t xml:space="preserve"> and warn</w:t>
      </w:r>
      <w:r w:rsidR="00F22EC1" w:rsidRPr="007569AC">
        <w:rPr>
          <w:rFonts w:ascii="Century Gothic" w:hAnsi="Century Gothic"/>
          <w:sz w:val="24"/>
          <w:szCs w:val="24"/>
        </w:rPr>
        <w:t>, evacuate, and shelter individuals during an emergency</w:t>
      </w:r>
      <w:r w:rsidRPr="007569AC">
        <w:rPr>
          <w:rFonts w:ascii="Century Gothic" w:hAnsi="Century Gothic"/>
          <w:sz w:val="24"/>
          <w:szCs w:val="24"/>
        </w:rPr>
        <w:t xml:space="preserve">, (4) </w:t>
      </w:r>
      <w:r w:rsidRPr="007569AC">
        <w:rPr>
          <w:rFonts w:ascii="Century Gothic" w:hAnsi="Century Gothic"/>
          <w:sz w:val="24"/>
          <w:szCs w:val="24"/>
        </w:rPr>
        <w:lastRenderedPageBreak/>
        <w:t>county emergency alert system</w:t>
      </w:r>
      <w:r w:rsidR="0007181F" w:rsidRPr="007569AC">
        <w:rPr>
          <w:rFonts w:ascii="Century Gothic" w:hAnsi="Century Gothic"/>
          <w:sz w:val="24"/>
          <w:szCs w:val="24"/>
        </w:rPr>
        <w:t>s, (5) e</w:t>
      </w:r>
      <w:r w:rsidRPr="007569AC">
        <w:rPr>
          <w:rFonts w:ascii="Century Gothic" w:hAnsi="Century Gothic"/>
          <w:sz w:val="24"/>
          <w:szCs w:val="24"/>
        </w:rPr>
        <w:t xml:space="preserve">vacuation routes and plans and shelter-in-place plans, </w:t>
      </w:r>
      <w:r w:rsidR="0007181F" w:rsidRPr="007569AC">
        <w:rPr>
          <w:rFonts w:ascii="Century Gothic" w:hAnsi="Century Gothic"/>
          <w:sz w:val="24"/>
          <w:szCs w:val="24"/>
        </w:rPr>
        <w:t>(6) community outreach, (7) large animal evacuation plans, (8) p</w:t>
      </w:r>
      <w:r w:rsidRPr="007569AC">
        <w:rPr>
          <w:rFonts w:ascii="Century Gothic" w:hAnsi="Century Gothic"/>
          <w:sz w:val="24"/>
          <w:szCs w:val="24"/>
        </w:rPr>
        <w:t>lans to ensure the health and safety of</w:t>
      </w:r>
      <w:r w:rsidR="0007181F" w:rsidRPr="007569AC">
        <w:rPr>
          <w:rFonts w:ascii="Century Gothic" w:hAnsi="Century Gothic"/>
          <w:sz w:val="24"/>
          <w:szCs w:val="24"/>
        </w:rPr>
        <w:t xml:space="preserve"> citizens during power outages</w:t>
      </w:r>
      <w:r w:rsidR="00222765">
        <w:rPr>
          <w:rFonts w:ascii="Century Gothic" w:hAnsi="Century Gothic"/>
          <w:sz w:val="24"/>
          <w:szCs w:val="24"/>
        </w:rPr>
        <w:t>, and (9) plans to accommodate the shelter and rescue of pets</w:t>
      </w:r>
      <w:r w:rsidR="0007181F" w:rsidRPr="007569AC">
        <w:rPr>
          <w:rFonts w:ascii="Century Gothic" w:hAnsi="Century Gothic"/>
          <w:sz w:val="24"/>
          <w:szCs w:val="24"/>
        </w:rPr>
        <w:t xml:space="preserve">. </w:t>
      </w:r>
      <w:r w:rsidR="008663FB" w:rsidRPr="007569AC">
        <w:rPr>
          <w:rFonts w:ascii="Century Gothic" w:hAnsi="Century Gothic"/>
          <w:sz w:val="24"/>
          <w:szCs w:val="24"/>
        </w:rPr>
        <w:t>A county may request consultation to advance the integration of access and functional needs within its emergency plans. The</w:t>
      </w:r>
      <w:r w:rsidR="00222765">
        <w:rPr>
          <w:rFonts w:ascii="Century Gothic" w:hAnsi="Century Gothic"/>
          <w:sz w:val="24"/>
          <w:szCs w:val="24"/>
        </w:rPr>
        <w:t xml:space="preserve"> </w:t>
      </w:r>
      <w:r w:rsidR="008663FB" w:rsidRPr="007569AC">
        <w:rPr>
          <w:rFonts w:ascii="Century Gothic" w:hAnsi="Century Gothic"/>
          <w:sz w:val="24"/>
          <w:szCs w:val="24"/>
        </w:rPr>
        <w:t xml:space="preserve">Cal OES Office of Access and Functional Needs (OAFN) </w:t>
      </w:r>
      <w:proofErr w:type="gramStart"/>
      <w:r w:rsidR="008663FB" w:rsidRPr="007569AC">
        <w:rPr>
          <w:rFonts w:ascii="Century Gothic" w:hAnsi="Century Gothic"/>
          <w:sz w:val="24"/>
          <w:szCs w:val="24"/>
        </w:rPr>
        <w:t>facilitates</w:t>
      </w:r>
      <w:proofErr w:type="gramEnd"/>
      <w:r w:rsidR="008663FB" w:rsidRPr="007569AC">
        <w:rPr>
          <w:rFonts w:ascii="Century Gothic" w:hAnsi="Century Gothic"/>
          <w:sz w:val="24"/>
          <w:szCs w:val="24"/>
        </w:rPr>
        <w:t xml:space="preserve"> this</w:t>
      </w:r>
      <w:r w:rsidR="00B14C5F">
        <w:rPr>
          <w:rFonts w:ascii="Century Gothic" w:hAnsi="Century Gothic"/>
          <w:sz w:val="24"/>
          <w:szCs w:val="24"/>
        </w:rPr>
        <w:t xml:space="preserve"> consultation</w:t>
      </w:r>
      <w:r w:rsidR="008663FB" w:rsidRPr="007569AC">
        <w:rPr>
          <w:rFonts w:ascii="Century Gothic" w:hAnsi="Century Gothic"/>
          <w:sz w:val="24"/>
          <w:szCs w:val="24"/>
        </w:rPr>
        <w:t xml:space="preserve">. </w:t>
      </w:r>
      <w:r w:rsidR="001D7B1F" w:rsidRPr="007569AC">
        <w:rPr>
          <w:rFonts w:ascii="Century Gothic" w:hAnsi="Century Gothic"/>
          <w:sz w:val="24"/>
          <w:szCs w:val="24"/>
        </w:rPr>
        <w:t xml:space="preserve">This AFN </w:t>
      </w:r>
      <w:r w:rsidR="00870F43">
        <w:rPr>
          <w:rFonts w:ascii="Century Gothic" w:hAnsi="Century Gothic"/>
          <w:sz w:val="24"/>
          <w:szCs w:val="24"/>
        </w:rPr>
        <w:t>Consultation</w:t>
      </w:r>
      <w:r w:rsidR="00870F43" w:rsidRPr="007569AC">
        <w:rPr>
          <w:rFonts w:ascii="Century Gothic" w:hAnsi="Century Gothic"/>
          <w:sz w:val="24"/>
          <w:szCs w:val="24"/>
        </w:rPr>
        <w:t xml:space="preserve"> </w:t>
      </w:r>
      <w:r w:rsidR="001D7B1F" w:rsidRPr="007569AC">
        <w:rPr>
          <w:rFonts w:ascii="Century Gothic" w:hAnsi="Century Gothic"/>
          <w:sz w:val="24"/>
          <w:szCs w:val="24"/>
        </w:rPr>
        <w:t xml:space="preserve">process </w:t>
      </w:r>
      <w:r w:rsidR="00020826" w:rsidRPr="007569AC">
        <w:rPr>
          <w:rFonts w:ascii="Century Gothic" w:hAnsi="Century Gothic"/>
          <w:sz w:val="24"/>
          <w:szCs w:val="24"/>
        </w:rPr>
        <w:t>has been</w:t>
      </w:r>
      <w:r w:rsidR="007E524D" w:rsidRPr="007569AC">
        <w:rPr>
          <w:rFonts w:ascii="Century Gothic" w:hAnsi="Century Gothic"/>
          <w:sz w:val="24"/>
          <w:szCs w:val="24"/>
        </w:rPr>
        <w:t xml:space="preserve"> integrated into the Emergency Plan Review Crosswalk and the Cal OES emergency plan review process</w:t>
      </w:r>
      <w:r w:rsidR="006B36BB" w:rsidRPr="007569AC">
        <w:rPr>
          <w:rFonts w:ascii="Century Gothic" w:hAnsi="Century Gothic"/>
          <w:sz w:val="24"/>
          <w:szCs w:val="24"/>
        </w:rPr>
        <w:t>.</w:t>
      </w:r>
      <w:r w:rsidR="008663FB" w:rsidRPr="00EA5064">
        <w:rPr>
          <w:rFonts w:ascii="Century Gothic" w:hAnsi="Century Gothic"/>
          <w:sz w:val="24"/>
          <w:szCs w:val="24"/>
        </w:rPr>
        <w:t xml:space="preserve"> </w:t>
      </w:r>
    </w:p>
    <w:p w14:paraId="0A31D5E8" w14:textId="587E457B" w:rsidR="007E46BF" w:rsidRPr="00EA5064" w:rsidRDefault="007E46BF" w:rsidP="003505AE">
      <w:pPr>
        <w:spacing w:line="276" w:lineRule="auto"/>
        <w:rPr>
          <w:rFonts w:ascii="Century Gothic" w:hAnsi="Century Gothic"/>
          <w:sz w:val="24"/>
          <w:szCs w:val="24"/>
        </w:rPr>
      </w:pPr>
      <w:r>
        <w:rPr>
          <w:rFonts w:ascii="Century Gothic" w:hAnsi="Century Gothic"/>
          <w:sz w:val="24"/>
          <w:szCs w:val="24"/>
        </w:rPr>
        <w:t>For more information, contact the Community Planning Unit at communityplanning@caloes.ca.gov</w:t>
      </w:r>
      <w:r w:rsidR="00E926EC">
        <w:rPr>
          <w:rFonts w:ascii="Century Gothic" w:hAnsi="Century Gothic"/>
          <w:sz w:val="24"/>
          <w:szCs w:val="24"/>
        </w:rPr>
        <w:t>.</w:t>
      </w:r>
    </w:p>
    <w:sectPr w:rsidR="007E46BF" w:rsidRPr="00EA5064" w:rsidSect="008E1239">
      <w:type w:val="continuous"/>
      <w:pgSz w:w="12240" w:h="15840"/>
      <w:pgMar w:top="720" w:right="720" w:bottom="720" w:left="72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64AC1" w14:textId="77777777" w:rsidR="006874C6" w:rsidRDefault="006874C6" w:rsidP="00FE08A4">
      <w:pPr>
        <w:spacing w:after="0" w:line="240" w:lineRule="auto"/>
      </w:pPr>
      <w:r>
        <w:separator/>
      </w:r>
    </w:p>
  </w:endnote>
  <w:endnote w:type="continuationSeparator" w:id="0">
    <w:p w14:paraId="38FC457C" w14:textId="77777777" w:rsidR="006874C6" w:rsidRDefault="006874C6" w:rsidP="00FE0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82F53" w14:textId="2AD7250F" w:rsidR="005E57E7" w:rsidRPr="007E659A" w:rsidRDefault="005E57E7" w:rsidP="00042B84">
    <w:pPr>
      <w:spacing w:before="60"/>
      <w:jc w:val="center"/>
      <w:rPr>
        <w:rFonts w:ascii="Century Gothic" w:hAnsi="Century Gothic"/>
      </w:rPr>
    </w:pPr>
    <w:r w:rsidRPr="007E659A">
      <w:rPr>
        <w:rFonts w:ascii="Century Gothic" w:hAnsi="Century Gothic"/>
      </w:rPr>
      <w:t>Counties are advised to conduct an independent review of the cited legislation</w:t>
    </w:r>
    <w:r w:rsidR="003671FF">
      <w:rPr>
        <w:rFonts w:ascii="Century Gothic" w:hAnsi="Century Gothic"/>
      </w:rPr>
      <w:br/>
    </w:r>
    <w:r w:rsidRPr="007E659A">
      <w:rPr>
        <w:rFonts w:ascii="Century Gothic" w:hAnsi="Century Gothic"/>
      </w:rPr>
      <w:t xml:space="preserve"> and consult their local legislative and legal resources.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2F9B0" w14:textId="77777777" w:rsidR="006874C6" w:rsidRDefault="006874C6" w:rsidP="00FE08A4">
      <w:pPr>
        <w:spacing w:after="0" w:line="240" w:lineRule="auto"/>
      </w:pPr>
      <w:r>
        <w:separator/>
      </w:r>
    </w:p>
  </w:footnote>
  <w:footnote w:type="continuationSeparator" w:id="0">
    <w:p w14:paraId="2A760EBB" w14:textId="77777777" w:rsidR="006874C6" w:rsidRDefault="006874C6" w:rsidP="00FE08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A5C82"/>
    <w:multiLevelType w:val="hybridMultilevel"/>
    <w:tmpl w:val="6ED8E7AA"/>
    <w:lvl w:ilvl="0" w:tplc="60D8A6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16A0C48"/>
    <w:multiLevelType w:val="hybridMultilevel"/>
    <w:tmpl w:val="A70280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375711"/>
    <w:multiLevelType w:val="hybridMultilevel"/>
    <w:tmpl w:val="043825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1B3E28"/>
    <w:multiLevelType w:val="hybridMultilevel"/>
    <w:tmpl w:val="9424CB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696810"/>
    <w:multiLevelType w:val="hybridMultilevel"/>
    <w:tmpl w:val="088071E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E495197"/>
    <w:multiLevelType w:val="hybridMultilevel"/>
    <w:tmpl w:val="E11806B6"/>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4ADE67C1"/>
    <w:multiLevelType w:val="hybridMultilevel"/>
    <w:tmpl w:val="C436DDFE"/>
    <w:lvl w:ilvl="0" w:tplc="60D8A6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E72E93"/>
    <w:multiLevelType w:val="hybridMultilevel"/>
    <w:tmpl w:val="C7BC0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96692F"/>
    <w:multiLevelType w:val="hybridMultilevel"/>
    <w:tmpl w:val="E11806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1BB4634"/>
    <w:multiLevelType w:val="hybridMultilevel"/>
    <w:tmpl w:val="849CC7DA"/>
    <w:lvl w:ilvl="0" w:tplc="C8829B56">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0" w15:restartNumberingAfterBreak="0">
    <w:nsid w:val="58EC14A9"/>
    <w:multiLevelType w:val="hybridMultilevel"/>
    <w:tmpl w:val="7DD6F96A"/>
    <w:lvl w:ilvl="0" w:tplc="60D8A6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115FCB"/>
    <w:multiLevelType w:val="hybridMultilevel"/>
    <w:tmpl w:val="58947B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AF564F"/>
    <w:multiLevelType w:val="hybridMultilevel"/>
    <w:tmpl w:val="A46C407C"/>
    <w:lvl w:ilvl="0" w:tplc="60D8A6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43872885">
    <w:abstractNumId w:val="1"/>
  </w:num>
  <w:num w:numId="2" w16cid:durableId="1182278070">
    <w:abstractNumId w:val="11"/>
  </w:num>
  <w:num w:numId="3" w16cid:durableId="442382162">
    <w:abstractNumId w:val="10"/>
  </w:num>
  <w:num w:numId="4" w16cid:durableId="392630185">
    <w:abstractNumId w:val="0"/>
  </w:num>
  <w:num w:numId="5" w16cid:durableId="459539374">
    <w:abstractNumId w:val="8"/>
  </w:num>
  <w:num w:numId="6" w16cid:durableId="1182204997">
    <w:abstractNumId w:val="2"/>
  </w:num>
  <w:num w:numId="7" w16cid:durableId="87965245">
    <w:abstractNumId w:val="6"/>
  </w:num>
  <w:num w:numId="8" w16cid:durableId="39405353">
    <w:abstractNumId w:val="12"/>
  </w:num>
  <w:num w:numId="9" w16cid:durableId="1647127852">
    <w:abstractNumId w:val="4"/>
  </w:num>
  <w:num w:numId="10" w16cid:durableId="270430735">
    <w:abstractNumId w:val="7"/>
  </w:num>
  <w:num w:numId="11" w16cid:durableId="418644619">
    <w:abstractNumId w:val="3"/>
  </w:num>
  <w:num w:numId="12" w16cid:durableId="1419522845">
    <w:abstractNumId w:val="5"/>
  </w:num>
  <w:num w:numId="13" w16cid:durableId="7582522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8A4"/>
    <w:rsid w:val="00004D66"/>
    <w:rsid w:val="000056D2"/>
    <w:rsid w:val="00011FA4"/>
    <w:rsid w:val="00015D27"/>
    <w:rsid w:val="0001647F"/>
    <w:rsid w:val="00020826"/>
    <w:rsid w:val="00042546"/>
    <w:rsid w:val="00042B84"/>
    <w:rsid w:val="000440ED"/>
    <w:rsid w:val="00053A8D"/>
    <w:rsid w:val="00057173"/>
    <w:rsid w:val="000634A7"/>
    <w:rsid w:val="0007181F"/>
    <w:rsid w:val="00076491"/>
    <w:rsid w:val="00093FF5"/>
    <w:rsid w:val="000968A0"/>
    <w:rsid w:val="000B36D7"/>
    <w:rsid w:val="000B3BB8"/>
    <w:rsid w:val="000C5F2E"/>
    <w:rsid w:val="000D23A8"/>
    <w:rsid w:val="000D29EB"/>
    <w:rsid w:val="000F439E"/>
    <w:rsid w:val="001026CD"/>
    <w:rsid w:val="001107FB"/>
    <w:rsid w:val="001140DB"/>
    <w:rsid w:val="001148D5"/>
    <w:rsid w:val="0013363B"/>
    <w:rsid w:val="0015125C"/>
    <w:rsid w:val="001622F7"/>
    <w:rsid w:val="001731B4"/>
    <w:rsid w:val="00187DD6"/>
    <w:rsid w:val="001A4844"/>
    <w:rsid w:val="001B7233"/>
    <w:rsid w:val="001D00D3"/>
    <w:rsid w:val="001D258A"/>
    <w:rsid w:val="001D7B1F"/>
    <w:rsid w:val="001F13AD"/>
    <w:rsid w:val="001F6884"/>
    <w:rsid w:val="002013F3"/>
    <w:rsid w:val="00204915"/>
    <w:rsid w:val="00212094"/>
    <w:rsid w:val="0022028D"/>
    <w:rsid w:val="00221EC7"/>
    <w:rsid w:val="00222765"/>
    <w:rsid w:val="0022573A"/>
    <w:rsid w:val="00232AE2"/>
    <w:rsid w:val="00246804"/>
    <w:rsid w:val="00247928"/>
    <w:rsid w:val="00276181"/>
    <w:rsid w:val="00284C3D"/>
    <w:rsid w:val="00286DA6"/>
    <w:rsid w:val="00292B70"/>
    <w:rsid w:val="002A46E6"/>
    <w:rsid w:val="002A4B42"/>
    <w:rsid w:val="002C577E"/>
    <w:rsid w:val="002E574F"/>
    <w:rsid w:val="0030709E"/>
    <w:rsid w:val="0031010E"/>
    <w:rsid w:val="003478F8"/>
    <w:rsid w:val="003505AE"/>
    <w:rsid w:val="0035650E"/>
    <w:rsid w:val="00365B2C"/>
    <w:rsid w:val="003671FF"/>
    <w:rsid w:val="00367AD8"/>
    <w:rsid w:val="00375FD9"/>
    <w:rsid w:val="00395FEE"/>
    <w:rsid w:val="003A7A7C"/>
    <w:rsid w:val="003B0499"/>
    <w:rsid w:val="003B3B1E"/>
    <w:rsid w:val="003C614A"/>
    <w:rsid w:val="003E6B66"/>
    <w:rsid w:val="003E6DF8"/>
    <w:rsid w:val="003E7B5D"/>
    <w:rsid w:val="003F790F"/>
    <w:rsid w:val="00402DA0"/>
    <w:rsid w:val="00411762"/>
    <w:rsid w:val="004129A2"/>
    <w:rsid w:val="00422472"/>
    <w:rsid w:val="00423816"/>
    <w:rsid w:val="004251ED"/>
    <w:rsid w:val="00425532"/>
    <w:rsid w:val="00443EC7"/>
    <w:rsid w:val="00456F9D"/>
    <w:rsid w:val="004609EC"/>
    <w:rsid w:val="004778AF"/>
    <w:rsid w:val="0049476E"/>
    <w:rsid w:val="004A1423"/>
    <w:rsid w:val="004A162D"/>
    <w:rsid w:val="004A5D95"/>
    <w:rsid w:val="004B2DC9"/>
    <w:rsid w:val="004C03DF"/>
    <w:rsid w:val="005014E7"/>
    <w:rsid w:val="00501C27"/>
    <w:rsid w:val="0050272A"/>
    <w:rsid w:val="005071F8"/>
    <w:rsid w:val="00520B8C"/>
    <w:rsid w:val="005315B2"/>
    <w:rsid w:val="0053317E"/>
    <w:rsid w:val="00545B60"/>
    <w:rsid w:val="0056034D"/>
    <w:rsid w:val="00567D21"/>
    <w:rsid w:val="005769CF"/>
    <w:rsid w:val="00584C0B"/>
    <w:rsid w:val="00587494"/>
    <w:rsid w:val="005915CB"/>
    <w:rsid w:val="00594EC2"/>
    <w:rsid w:val="005A2DBE"/>
    <w:rsid w:val="005B123D"/>
    <w:rsid w:val="005C073C"/>
    <w:rsid w:val="005D7C80"/>
    <w:rsid w:val="005E57E7"/>
    <w:rsid w:val="005F17BD"/>
    <w:rsid w:val="0060455F"/>
    <w:rsid w:val="006222E1"/>
    <w:rsid w:val="00660A80"/>
    <w:rsid w:val="00661C3E"/>
    <w:rsid w:val="006652AB"/>
    <w:rsid w:val="006735DF"/>
    <w:rsid w:val="00675AF3"/>
    <w:rsid w:val="00683F14"/>
    <w:rsid w:val="00686B06"/>
    <w:rsid w:val="006874C6"/>
    <w:rsid w:val="006979A6"/>
    <w:rsid w:val="006A5224"/>
    <w:rsid w:val="006B1164"/>
    <w:rsid w:val="006B36BB"/>
    <w:rsid w:val="006C15C4"/>
    <w:rsid w:val="006C5D1C"/>
    <w:rsid w:val="006D27CA"/>
    <w:rsid w:val="006F1C9B"/>
    <w:rsid w:val="006F5554"/>
    <w:rsid w:val="006F78EA"/>
    <w:rsid w:val="00701D00"/>
    <w:rsid w:val="00702799"/>
    <w:rsid w:val="00704502"/>
    <w:rsid w:val="00707749"/>
    <w:rsid w:val="00714A6A"/>
    <w:rsid w:val="00723989"/>
    <w:rsid w:val="0073415B"/>
    <w:rsid w:val="00735719"/>
    <w:rsid w:val="007569AC"/>
    <w:rsid w:val="007571D9"/>
    <w:rsid w:val="007631F1"/>
    <w:rsid w:val="00766628"/>
    <w:rsid w:val="00774D9B"/>
    <w:rsid w:val="00787A78"/>
    <w:rsid w:val="007A61F2"/>
    <w:rsid w:val="007C49A0"/>
    <w:rsid w:val="007C4D29"/>
    <w:rsid w:val="007E1B61"/>
    <w:rsid w:val="007E46BF"/>
    <w:rsid w:val="007E524D"/>
    <w:rsid w:val="007E659A"/>
    <w:rsid w:val="007E70FD"/>
    <w:rsid w:val="007F5747"/>
    <w:rsid w:val="00812127"/>
    <w:rsid w:val="008260FD"/>
    <w:rsid w:val="008513FE"/>
    <w:rsid w:val="00852E82"/>
    <w:rsid w:val="008663FB"/>
    <w:rsid w:val="00870F43"/>
    <w:rsid w:val="00874832"/>
    <w:rsid w:val="00887402"/>
    <w:rsid w:val="00890A8E"/>
    <w:rsid w:val="008915B9"/>
    <w:rsid w:val="008A3DB2"/>
    <w:rsid w:val="008B1603"/>
    <w:rsid w:val="008B46A2"/>
    <w:rsid w:val="008B6AEA"/>
    <w:rsid w:val="008B72CB"/>
    <w:rsid w:val="008E1239"/>
    <w:rsid w:val="008F1A6B"/>
    <w:rsid w:val="008F4449"/>
    <w:rsid w:val="008F4CCF"/>
    <w:rsid w:val="0090276F"/>
    <w:rsid w:val="009216F2"/>
    <w:rsid w:val="009234DF"/>
    <w:rsid w:val="009319DC"/>
    <w:rsid w:val="00931B80"/>
    <w:rsid w:val="009506A8"/>
    <w:rsid w:val="00975B6A"/>
    <w:rsid w:val="00981142"/>
    <w:rsid w:val="0098325B"/>
    <w:rsid w:val="00987990"/>
    <w:rsid w:val="0099447B"/>
    <w:rsid w:val="009969EF"/>
    <w:rsid w:val="009A2AA3"/>
    <w:rsid w:val="009A5988"/>
    <w:rsid w:val="009B2C51"/>
    <w:rsid w:val="009C081E"/>
    <w:rsid w:val="00A04ABF"/>
    <w:rsid w:val="00A05634"/>
    <w:rsid w:val="00A20E98"/>
    <w:rsid w:val="00A23EBD"/>
    <w:rsid w:val="00A40512"/>
    <w:rsid w:val="00A5310B"/>
    <w:rsid w:val="00A54D79"/>
    <w:rsid w:val="00A61CCF"/>
    <w:rsid w:val="00A85709"/>
    <w:rsid w:val="00A905CB"/>
    <w:rsid w:val="00A91E8D"/>
    <w:rsid w:val="00AA49D5"/>
    <w:rsid w:val="00AA64A7"/>
    <w:rsid w:val="00AA67B0"/>
    <w:rsid w:val="00AC18B0"/>
    <w:rsid w:val="00AC6788"/>
    <w:rsid w:val="00AD2E11"/>
    <w:rsid w:val="00B14C5F"/>
    <w:rsid w:val="00B56CC4"/>
    <w:rsid w:val="00B7050B"/>
    <w:rsid w:val="00B82CA5"/>
    <w:rsid w:val="00B936D2"/>
    <w:rsid w:val="00B97A2B"/>
    <w:rsid w:val="00BA3F77"/>
    <w:rsid w:val="00BA5A6F"/>
    <w:rsid w:val="00BA6029"/>
    <w:rsid w:val="00BB7C51"/>
    <w:rsid w:val="00BC29BB"/>
    <w:rsid w:val="00BC5978"/>
    <w:rsid w:val="00BE4608"/>
    <w:rsid w:val="00BE5C3F"/>
    <w:rsid w:val="00C02E8E"/>
    <w:rsid w:val="00C12821"/>
    <w:rsid w:val="00C32C0F"/>
    <w:rsid w:val="00C361E4"/>
    <w:rsid w:val="00C45BDD"/>
    <w:rsid w:val="00C56A0B"/>
    <w:rsid w:val="00C71F55"/>
    <w:rsid w:val="00C91A00"/>
    <w:rsid w:val="00CB05D9"/>
    <w:rsid w:val="00CB5341"/>
    <w:rsid w:val="00CD49B9"/>
    <w:rsid w:val="00CD6422"/>
    <w:rsid w:val="00CE0670"/>
    <w:rsid w:val="00D00752"/>
    <w:rsid w:val="00D07BD9"/>
    <w:rsid w:val="00D166D2"/>
    <w:rsid w:val="00D25601"/>
    <w:rsid w:val="00D3348D"/>
    <w:rsid w:val="00D4362E"/>
    <w:rsid w:val="00D44B46"/>
    <w:rsid w:val="00D62EF6"/>
    <w:rsid w:val="00D70596"/>
    <w:rsid w:val="00D77FB5"/>
    <w:rsid w:val="00D85AF0"/>
    <w:rsid w:val="00D860BB"/>
    <w:rsid w:val="00DA0701"/>
    <w:rsid w:val="00DA0B60"/>
    <w:rsid w:val="00DB4701"/>
    <w:rsid w:val="00DB7B22"/>
    <w:rsid w:val="00DD650C"/>
    <w:rsid w:val="00DE1212"/>
    <w:rsid w:val="00DE65C6"/>
    <w:rsid w:val="00DF4938"/>
    <w:rsid w:val="00E123F6"/>
    <w:rsid w:val="00E13B3C"/>
    <w:rsid w:val="00E334D8"/>
    <w:rsid w:val="00E413B9"/>
    <w:rsid w:val="00E6242D"/>
    <w:rsid w:val="00E62958"/>
    <w:rsid w:val="00E6434B"/>
    <w:rsid w:val="00E6454C"/>
    <w:rsid w:val="00E67371"/>
    <w:rsid w:val="00E72567"/>
    <w:rsid w:val="00E80BD9"/>
    <w:rsid w:val="00E926EC"/>
    <w:rsid w:val="00E9324E"/>
    <w:rsid w:val="00EA4E34"/>
    <w:rsid w:val="00EA5064"/>
    <w:rsid w:val="00EB0B55"/>
    <w:rsid w:val="00EB3A25"/>
    <w:rsid w:val="00EC47ED"/>
    <w:rsid w:val="00ED5E13"/>
    <w:rsid w:val="00EE3753"/>
    <w:rsid w:val="00EF1862"/>
    <w:rsid w:val="00EF2703"/>
    <w:rsid w:val="00F004F1"/>
    <w:rsid w:val="00F020FE"/>
    <w:rsid w:val="00F0492B"/>
    <w:rsid w:val="00F06E45"/>
    <w:rsid w:val="00F22EC1"/>
    <w:rsid w:val="00F2417B"/>
    <w:rsid w:val="00F26341"/>
    <w:rsid w:val="00F27364"/>
    <w:rsid w:val="00F40B7F"/>
    <w:rsid w:val="00F65C1C"/>
    <w:rsid w:val="00F739A7"/>
    <w:rsid w:val="00F7554D"/>
    <w:rsid w:val="00F75E1F"/>
    <w:rsid w:val="00F87652"/>
    <w:rsid w:val="00F87D00"/>
    <w:rsid w:val="00F9160F"/>
    <w:rsid w:val="00F92BE5"/>
    <w:rsid w:val="00FA4C6C"/>
    <w:rsid w:val="00FA58CC"/>
    <w:rsid w:val="00FB4CE4"/>
    <w:rsid w:val="00FB5E0E"/>
    <w:rsid w:val="00FE017E"/>
    <w:rsid w:val="00FE08A4"/>
    <w:rsid w:val="00FE3048"/>
    <w:rsid w:val="00FE42C6"/>
    <w:rsid w:val="00FE72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5D5E2B"/>
  <w15:chartTrackingRefBased/>
  <w15:docId w15:val="{DF7AD737-9BD6-4989-A696-742E3FD02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27CA"/>
    <w:pPr>
      <w:keepNext/>
      <w:keepLines/>
      <w:spacing w:before="240" w:after="0"/>
      <w:outlineLvl w:val="0"/>
    </w:pPr>
    <w:rPr>
      <w:rFonts w:ascii="Century Gothic" w:eastAsiaTheme="majorEastAsia" w:hAnsi="Century Gothic" w:cstheme="majorBidi"/>
      <w:b/>
      <w:color w:val="1F3864" w:themeColor="accent1" w:themeShade="80"/>
      <w:sz w:val="32"/>
      <w:szCs w:val="32"/>
    </w:rPr>
  </w:style>
  <w:style w:type="paragraph" w:styleId="Heading2">
    <w:name w:val="heading 2"/>
    <w:basedOn w:val="Normal"/>
    <w:next w:val="Normal"/>
    <w:link w:val="Heading2Char"/>
    <w:uiPriority w:val="9"/>
    <w:unhideWhenUsed/>
    <w:qFormat/>
    <w:rsid w:val="006D27CA"/>
    <w:pPr>
      <w:keepNext/>
      <w:keepLines/>
      <w:spacing w:before="40" w:after="0"/>
      <w:outlineLvl w:val="1"/>
    </w:pPr>
    <w:rPr>
      <w:rFonts w:ascii="Century Gothic" w:eastAsiaTheme="majorEastAsia" w:hAnsi="Century Gothic" w:cstheme="majorBidi"/>
      <w:b/>
      <w:i/>
      <w:color w:val="1F3864" w:themeColor="accent1" w:themeShade="8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08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08A4"/>
  </w:style>
  <w:style w:type="paragraph" w:styleId="Footer">
    <w:name w:val="footer"/>
    <w:basedOn w:val="Normal"/>
    <w:link w:val="FooterChar"/>
    <w:uiPriority w:val="99"/>
    <w:unhideWhenUsed/>
    <w:rsid w:val="00FE08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08A4"/>
  </w:style>
  <w:style w:type="character" w:customStyle="1" w:styleId="Heading1Char">
    <w:name w:val="Heading 1 Char"/>
    <w:basedOn w:val="DefaultParagraphFont"/>
    <w:link w:val="Heading1"/>
    <w:uiPriority w:val="9"/>
    <w:rsid w:val="006D27CA"/>
    <w:rPr>
      <w:rFonts w:ascii="Century Gothic" w:eastAsiaTheme="majorEastAsia" w:hAnsi="Century Gothic" w:cstheme="majorBidi"/>
      <w:b/>
      <w:color w:val="1F3864" w:themeColor="accent1" w:themeShade="80"/>
      <w:sz w:val="32"/>
      <w:szCs w:val="32"/>
    </w:rPr>
  </w:style>
  <w:style w:type="table" w:styleId="TableGrid">
    <w:name w:val="Table Grid"/>
    <w:basedOn w:val="TableNormal"/>
    <w:uiPriority w:val="39"/>
    <w:rsid w:val="00FE08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D27CA"/>
    <w:rPr>
      <w:rFonts w:ascii="Century Gothic" w:eastAsiaTheme="majorEastAsia" w:hAnsi="Century Gothic" w:cstheme="majorBidi"/>
      <w:b/>
      <w:i/>
      <w:color w:val="1F3864" w:themeColor="accent1" w:themeShade="80"/>
      <w:sz w:val="24"/>
      <w:szCs w:val="26"/>
    </w:rPr>
  </w:style>
  <w:style w:type="paragraph" w:styleId="ListParagraph">
    <w:name w:val="List Paragraph"/>
    <w:basedOn w:val="Normal"/>
    <w:uiPriority w:val="34"/>
    <w:qFormat/>
    <w:rsid w:val="00BE4608"/>
    <w:pPr>
      <w:ind w:left="720"/>
      <w:contextualSpacing/>
    </w:pPr>
  </w:style>
  <w:style w:type="character" w:styleId="Hyperlink">
    <w:name w:val="Hyperlink"/>
    <w:basedOn w:val="DefaultParagraphFont"/>
    <w:uiPriority w:val="99"/>
    <w:unhideWhenUsed/>
    <w:rsid w:val="001F13AD"/>
    <w:rPr>
      <w:color w:val="0563C1" w:themeColor="hyperlink"/>
      <w:u w:val="single"/>
    </w:rPr>
  </w:style>
  <w:style w:type="character" w:customStyle="1" w:styleId="UnresolvedMention1">
    <w:name w:val="Unresolved Mention1"/>
    <w:basedOn w:val="DefaultParagraphFont"/>
    <w:uiPriority w:val="99"/>
    <w:semiHidden/>
    <w:unhideWhenUsed/>
    <w:rsid w:val="001F13AD"/>
    <w:rPr>
      <w:color w:val="605E5C"/>
      <w:shd w:val="clear" w:color="auto" w:fill="E1DFDD"/>
    </w:rPr>
  </w:style>
  <w:style w:type="character" w:styleId="CommentReference">
    <w:name w:val="annotation reference"/>
    <w:basedOn w:val="DefaultParagraphFont"/>
    <w:uiPriority w:val="99"/>
    <w:semiHidden/>
    <w:unhideWhenUsed/>
    <w:rsid w:val="006B1164"/>
    <w:rPr>
      <w:sz w:val="16"/>
      <w:szCs w:val="16"/>
    </w:rPr>
  </w:style>
  <w:style w:type="paragraph" w:styleId="CommentText">
    <w:name w:val="annotation text"/>
    <w:basedOn w:val="Normal"/>
    <w:link w:val="CommentTextChar"/>
    <w:uiPriority w:val="99"/>
    <w:unhideWhenUsed/>
    <w:rsid w:val="006B1164"/>
    <w:pPr>
      <w:spacing w:line="240" w:lineRule="auto"/>
    </w:pPr>
    <w:rPr>
      <w:sz w:val="20"/>
      <w:szCs w:val="20"/>
    </w:rPr>
  </w:style>
  <w:style w:type="character" w:customStyle="1" w:styleId="CommentTextChar">
    <w:name w:val="Comment Text Char"/>
    <w:basedOn w:val="DefaultParagraphFont"/>
    <w:link w:val="CommentText"/>
    <w:uiPriority w:val="99"/>
    <w:rsid w:val="006B1164"/>
    <w:rPr>
      <w:sz w:val="20"/>
      <w:szCs w:val="20"/>
    </w:rPr>
  </w:style>
  <w:style w:type="paragraph" w:styleId="CommentSubject">
    <w:name w:val="annotation subject"/>
    <w:basedOn w:val="CommentText"/>
    <w:next w:val="CommentText"/>
    <w:link w:val="CommentSubjectChar"/>
    <w:uiPriority w:val="99"/>
    <w:semiHidden/>
    <w:unhideWhenUsed/>
    <w:rsid w:val="006B1164"/>
    <w:rPr>
      <w:b/>
      <w:bCs/>
    </w:rPr>
  </w:style>
  <w:style w:type="character" w:customStyle="1" w:styleId="CommentSubjectChar">
    <w:name w:val="Comment Subject Char"/>
    <w:basedOn w:val="CommentTextChar"/>
    <w:link w:val="CommentSubject"/>
    <w:uiPriority w:val="99"/>
    <w:semiHidden/>
    <w:rsid w:val="006B1164"/>
    <w:rPr>
      <w:b/>
      <w:bCs/>
      <w:sz w:val="20"/>
      <w:szCs w:val="20"/>
    </w:rPr>
  </w:style>
  <w:style w:type="paragraph" w:styleId="BalloonText">
    <w:name w:val="Balloon Text"/>
    <w:basedOn w:val="Normal"/>
    <w:link w:val="BalloonTextChar"/>
    <w:uiPriority w:val="99"/>
    <w:semiHidden/>
    <w:unhideWhenUsed/>
    <w:rsid w:val="006B11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164"/>
    <w:rPr>
      <w:rFonts w:ascii="Segoe UI" w:hAnsi="Segoe UI" w:cs="Segoe UI"/>
      <w:sz w:val="18"/>
      <w:szCs w:val="18"/>
    </w:rPr>
  </w:style>
  <w:style w:type="character" w:customStyle="1" w:styleId="UnresolvedMention2">
    <w:name w:val="Unresolved Mention2"/>
    <w:basedOn w:val="DefaultParagraphFont"/>
    <w:uiPriority w:val="99"/>
    <w:semiHidden/>
    <w:unhideWhenUsed/>
    <w:rsid w:val="00584C0B"/>
    <w:rPr>
      <w:color w:val="605E5C"/>
      <w:shd w:val="clear" w:color="auto" w:fill="E1DFDD"/>
    </w:rPr>
  </w:style>
  <w:style w:type="character" w:styleId="UnresolvedMention">
    <w:name w:val="Unresolved Mention"/>
    <w:basedOn w:val="DefaultParagraphFont"/>
    <w:uiPriority w:val="99"/>
    <w:semiHidden/>
    <w:unhideWhenUsed/>
    <w:rsid w:val="000634A7"/>
    <w:rPr>
      <w:color w:val="605E5C"/>
      <w:shd w:val="clear" w:color="auto" w:fill="E1DFDD"/>
    </w:rPr>
  </w:style>
  <w:style w:type="paragraph" w:styleId="Revision">
    <w:name w:val="Revision"/>
    <w:hidden/>
    <w:uiPriority w:val="99"/>
    <w:semiHidden/>
    <w:rsid w:val="00402DA0"/>
    <w:pPr>
      <w:spacing w:after="0" w:line="240" w:lineRule="auto"/>
    </w:pPr>
  </w:style>
  <w:style w:type="character" w:styleId="FollowedHyperlink">
    <w:name w:val="FollowedHyperlink"/>
    <w:basedOn w:val="DefaultParagraphFont"/>
    <w:uiPriority w:val="99"/>
    <w:semiHidden/>
    <w:unhideWhenUsed/>
    <w:rsid w:val="00E624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547807">
      <w:bodyDiv w:val="1"/>
      <w:marLeft w:val="0"/>
      <w:marRight w:val="0"/>
      <w:marTop w:val="0"/>
      <w:marBottom w:val="0"/>
      <w:divBdr>
        <w:top w:val="none" w:sz="0" w:space="0" w:color="auto"/>
        <w:left w:val="none" w:sz="0" w:space="0" w:color="auto"/>
        <w:bottom w:val="none" w:sz="0" w:space="0" w:color="auto"/>
        <w:right w:val="none" w:sz="0" w:space="0" w:color="auto"/>
      </w:divBdr>
    </w:div>
    <w:div w:id="1368724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leginfo.legislature.ca.gov/faces/billNavClient.xhtml?bill_id=201920200AB2968" TargetMode="External"/><Relationship Id="rId18" Type="http://schemas.openxmlformats.org/officeDocument/2006/relationships/hyperlink" Target="https://legiscan.com/CA/text/AB478/id/3186862"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leginfo.legislature.ca.gov/faces/billNavClient.xhtml?bill_id=201920200AB2386" TargetMode="External"/><Relationship Id="rId17" Type="http://schemas.openxmlformats.org/officeDocument/2006/relationships/hyperlink" Target="https://leginfo.legislature.ca.gov/faces/billTextClient.xhtml?bill_id=202320240AB2232" TargetMode="External"/><Relationship Id="rId2" Type="http://schemas.openxmlformats.org/officeDocument/2006/relationships/styles" Target="styles.xml"/><Relationship Id="rId16" Type="http://schemas.openxmlformats.org/officeDocument/2006/relationships/hyperlink" Target="https://leginfo.legislature.ca.gov/faces/billNavClient.xhtml?bill_id=202320240AB781" TargetMode="External"/><Relationship Id="rId20" Type="http://schemas.openxmlformats.org/officeDocument/2006/relationships/hyperlink" Target="https://leginfo.legislature.ca.gov/faces/billNavClient.xhtml?bill_id=202320240AB163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ginfo.legislature.ca.gov/faces/billNavClient.xhtml?bill_id=201920200SB160" TargetMode="External"/><Relationship Id="rId5" Type="http://schemas.openxmlformats.org/officeDocument/2006/relationships/footnotes" Target="footnotes.xml"/><Relationship Id="rId15" Type="http://schemas.openxmlformats.org/officeDocument/2006/relationships/hyperlink" Target="https://leginfo.legislature.ca.gov/faces/billTextClient.xhtml?bill_id=202120220AB2645" TargetMode="External"/><Relationship Id="rId10" Type="http://schemas.openxmlformats.org/officeDocument/2006/relationships/hyperlink" Target="https://leginfo.legislature.ca.gov/faces/billNavClient.xhtml?bill_id=201920200AB477" TargetMode="External"/><Relationship Id="rId19" Type="http://schemas.openxmlformats.org/officeDocument/2006/relationships/hyperlink" Target="https://leginfo.legislature.ca.gov/faces/billNavClient.xhtml?bill_id=202520260AB478" TargetMode="External"/><Relationship Id="rId4" Type="http://schemas.openxmlformats.org/officeDocument/2006/relationships/webSettings" Target="webSettings.xml"/><Relationship Id="rId9" Type="http://schemas.openxmlformats.org/officeDocument/2006/relationships/hyperlink" Target="https://leginfo.legislature.ca.gov/faces/billNavClient.xhtml?bill_id=201520160AB2311" TargetMode="External"/><Relationship Id="rId14" Type="http://schemas.openxmlformats.org/officeDocument/2006/relationships/hyperlink" Target="https://leginfo.legislature.ca.gov/faces/billNavClient.xhtml?bill_id=202120220AB58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6</Pages>
  <Words>2115</Words>
  <Characters>11723</Characters>
  <Application>Microsoft Office Word</Application>
  <DocSecurity>0</DocSecurity>
  <Lines>217</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 Kasmira@CalOES</dc:creator>
  <cp:keywords/>
  <dc:description/>
  <cp:lastModifiedBy>Porter, Cari@CalOES</cp:lastModifiedBy>
  <cp:revision>5</cp:revision>
  <cp:lastPrinted>2024-01-09T17:53:00Z</cp:lastPrinted>
  <dcterms:created xsi:type="dcterms:W3CDTF">2026-01-28T23:24:00Z</dcterms:created>
  <dcterms:modified xsi:type="dcterms:W3CDTF">2026-01-29T00:24:00Z</dcterms:modified>
</cp:coreProperties>
</file>