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270EC" w14:textId="3E72BDF0" w:rsidR="0084615A" w:rsidRPr="00BD52E0" w:rsidRDefault="0084615A" w:rsidP="0053723C">
      <w:pPr>
        <w:pStyle w:val="Footer"/>
        <w:jc w:val="center"/>
        <w:rPr>
          <w:rFonts w:ascii="Century Gothic" w:hAnsi="Century Gothic" w:cs="Arial"/>
          <w:color w:val="00B050"/>
          <w:sz w:val="20"/>
          <w:szCs w:val="20"/>
        </w:rPr>
      </w:pPr>
    </w:p>
    <w:p w14:paraId="52ED875D" w14:textId="7D6ED931" w:rsidR="000E17E3" w:rsidRDefault="000E17E3" w:rsidP="007A15C7">
      <w:pPr>
        <w:pStyle w:val="Footer"/>
        <w:jc w:val="right"/>
        <w:rPr>
          <w:rFonts w:ascii="Century Gothic" w:hAnsi="Century Gothic" w:cs="Arial"/>
          <w:color w:val="00B050"/>
          <w:sz w:val="20"/>
          <w:szCs w:val="20"/>
        </w:rPr>
      </w:pPr>
    </w:p>
    <w:p w14:paraId="208F27E9" w14:textId="2EFAD9E8" w:rsidR="000E17E3" w:rsidRDefault="000E17E3" w:rsidP="007A15C7">
      <w:pPr>
        <w:pStyle w:val="Footer"/>
        <w:jc w:val="right"/>
        <w:rPr>
          <w:rFonts w:ascii="Century Gothic" w:hAnsi="Century Gothic" w:cs="Arial"/>
          <w:color w:val="00B050"/>
          <w:sz w:val="20"/>
          <w:szCs w:val="20"/>
        </w:rPr>
      </w:pPr>
    </w:p>
    <w:p w14:paraId="286F5026" w14:textId="2BF5983E" w:rsidR="000E17E3" w:rsidRDefault="009E5853" w:rsidP="000E17E3">
      <w:pPr>
        <w:pStyle w:val="Footer"/>
        <w:jc w:val="right"/>
        <w:rPr>
          <w:rFonts w:ascii="Century Gothic" w:hAnsi="Century Gothic" w:cs="Arial"/>
          <w:color w:val="00B050"/>
          <w:sz w:val="20"/>
          <w:szCs w:val="20"/>
          <w:highlight w:val="black"/>
        </w:rPr>
      </w:pPr>
      <w:r w:rsidRPr="00661A4D">
        <w:rPr>
          <w:rFonts w:ascii="Century Gothic" w:hAnsi="Century Gothic" w:cs="Arial"/>
          <w:noProof/>
          <w:color w:val="00B050"/>
          <w:sz w:val="20"/>
          <w:szCs w:val="20"/>
          <w:highlight w:val="black"/>
        </w:rPr>
        <mc:AlternateContent>
          <mc:Choice Requires="wps">
            <w:drawing>
              <wp:anchor distT="45720" distB="45720" distL="114300" distR="114300" simplePos="0" relativeHeight="251611648" behindDoc="0" locked="0" layoutInCell="1" allowOverlap="1" wp14:anchorId="6A3E5C3A" wp14:editId="4442BE94">
                <wp:simplePos x="0" y="0"/>
                <wp:positionH relativeFrom="column">
                  <wp:posOffset>-152400</wp:posOffset>
                </wp:positionH>
                <wp:positionV relativeFrom="paragraph">
                  <wp:posOffset>143510</wp:posOffset>
                </wp:positionV>
                <wp:extent cx="2895600" cy="2571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7175"/>
                        </a:xfrm>
                        <a:prstGeom prst="rect">
                          <a:avLst/>
                        </a:prstGeom>
                        <a:noFill/>
                        <a:ln w="9525">
                          <a:noFill/>
                          <a:miter lim="800000"/>
                          <a:headEnd/>
                          <a:tailEnd/>
                        </a:ln>
                      </wps:spPr>
                      <wps:txb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E5C3A" id="_x0000_t202" coordsize="21600,21600" o:spt="202" path="m,l,21600r21600,l21600,xe">
                <v:stroke joinstyle="miter"/>
                <v:path gradientshapeok="t" o:connecttype="rect"/>
              </v:shapetype>
              <v:shape id="Text Box 2" o:spid="_x0000_s1026" type="#_x0000_t202" style="position:absolute;left:0;text-align:left;margin-left:-12pt;margin-top:11.3pt;width:228pt;height:20.25pt;z-index:25161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Ml9wEAAM0DAAAOAAAAZHJzL2Uyb0RvYy54bWysU9Fu2yAUfZ+0f0C8L3asuEmsOFXXrtOk&#10;rpvU9QMIxjEacBmQ2NnX74LdNNreqvkBcX3h3HvOPWyuB63IUTgvwdR0PsspEYZDI82+ps8/7j+s&#10;KPGBmYYpMKKmJ+Hp9fb9u01vK1FAB6oRjiCI8VVva9qFYKss87wTmvkZWGEw2YLTLGDo9lnjWI/o&#10;WmVFnl9lPbjGOuDCe/x7NybpNuG3reDhW9t6EYiqKfYW0urSuotrtt2wau+Y7SSf2mBv6EIzabDo&#10;GeqOBUYOTv4DpSV34KENMw46g7aVXCQOyGae/8XmqWNWJC4ojrdnmfz/g+WPxyf73ZEwfIQBB5hI&#10;ePsA/KcnBm47ZvbixjnoO8EaLDyPkmW99dV0NUrtKx9Bdv1XaHDI7BAgAQ2t01EV5EkQHQdwOosu&#10;hkA4/ixW6/IqxxTHXFEu58sylWDVy23rfPgsQJO4qanDoSZ0dnzwIXbDqpcjsZiBe6lUGqwypK/p&#10;uizKdOEio2VA3ympa7rK4zc6IZL8ZJp0OTCpxj0WUGZiHYmOlMOwG/BgZL+D5oT8HYz+wveAmw7c&#10;b0p69FZN/a8Dc4IS9cWghuv5YhHNmIJFuSwwcJeZ3WWGGY5QNQ2UjNvbkAw8cr1BrVuZZHjtZOoV&#10;PZPUmfwdTXkZp1Ovr3D7BwAA//8DAFBLAwQUAAYACAAAACEAp4etFd0AAAAJAQAADwAAAGRycy9k&#10;b3ducmV2LnhtbEyPwU7DMBBE70j8g7VI3Fq7bohKyKZCIK4gClTi5sbbJCJeR7HbhL/HnOA4O6PZ&#10;N+V2dr040xg6zwirpQJBXHvbcYPw/va02IAI0bA1vWdC+KYA2+ryojSF9RO/0nkXG5FKOBQGoY1x&#10;KKQMdUvOhKUfiJN39KMzMcmxkXY0Uyp3vdRK5dKZjtOH1gz00FL9tTs5hI/n4+c+Uy/No7sZJj8r&#10;ye5WIl5fzfd3ICLN8S8Mv/gJHarEdPAntkH0CAudpS0RQescRApka50OB4R8vQJZlfL/guoHAAD/&#10;/wMAUEsBAi0AFAAGAAgAAAAhALaDOJL+AAAA4QEAABMAAAAAAAAAAAAAAAAAAAAAAFtDb250ZW50&#10;X1R5cGVzXS54bWxQSwECLQAUAAYACAAAACEAOP0h/9YAAACUAQAACwAAAAAAAAAAAAAAAAAvAQAA&#10;X3JlbHMvLnJlbHNQSwECLQAUAAYACAAAACEADuSjJfcBAADNAwAADgAAAAAAAAAAAAAAAAAuAgAA&#10;ZHJzL2Uyb0RvYy54bWxQSwECLQAUAAYACAAAACEAp4etFd0AAAAJAQAADwAAAAAAAAAAAAAAAABR&#10;BAAAZHJzL2Rvd25yZXYueG1sUEsFBgAAAAAEAAQA8wAAAFsFAAAAAA==&#10;" filled="f" stroked="f">
                <v:textbo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v:textbox>
              </v:shape>
            </w:pict>
          </mc:Fallback>
        </mc:AlternateContent>
      </w:r>
    </w:p>
    <w:p w14:paraId="176DB65D" w14:textId="580AFE1D" w:rsidR="002F16EB" w:rsidRPr="008B3A05" w:rsidRDefault="000E17E3" w:rsidP="000E17E3">
      <w:pPr>
        <w:pStyle w:val="Footer"/>
        <w:jc w:val="right"/>
        <w:rPr>
          <w:rFonts w:ascii="Century Gothic" w:hAnsi="Century Gothic" w:cs="Arial"/>
          <w:color w:val="ED7D31" w:themeColor="accent2"/>
          <w:sz w:val="20"/>
          <w:szCs w:val="20"/>
        </w:rPr>
      </w:pPr>
      <w:r w:rsidRPr="00DA1B1B">
        <w:rPr>
          <w:rFonts w:ascii="Century Gothic" w:hAnsi="Century Gothic" w:cs="Segoe Print"/>
          <w:bCs/>
          <w:noProof/>
          <w:color w:val="FFFFFF" w:themeColor="background1"/>
          <w:sz w:val="20"/>
          <w:szCs w:val="20"/>
          <w:highlight w:val="black"/>
        </w:rPr>
        <mc:AlternateContent>
          <mc:Choice Requires="wps">
            <w:drawing>
              <wp:anchor distT="45720" distB="45720" distL="114300" distR="114300" simplePos="0" relativeHeight="251606528" behindDoc="0" locked="0" layoutInCell="1" allowOverlap="1" wp14:anchorId="67115D5C" wp14:editId="247D97A2">
                <wp:simplePos x="0" y="0"/>
                <wp:positionH relativeFrom="column">
                  <wp:posOffset>4743451</wp:posOffset>
                </wp:positionH>
                <wp:positionV relativeFrom="paragraph">
                  <wp:posOffset>121285</wp:posOffset>
                </wp:positionV>
                <wp:extent cx="1450340" cy="25463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54635"/>
                        </a:xfrm>
                        <a:prstGeom prst="rect">
                          <a:avLst/>
                        </a:prstGeom>
                        <a:noFill/>
                        <a:ln w="9525">
                          <a:noFill/>
                          <a:miter lim="800000"/>
                          <a:headEnd/>
                          <a:tailEnd/>
                        </a:ln>
                      </wps:spPr>
                      <wps:txbx>
                        <w:txbxContent>
                          <w:p w14:paraId="67EE573E" w14:textId="281DE85A" w:rsidR="008F2786" w:rsidRPr="00893D15" w:rsidRDefault="002365C2" w:rsidP="00186ECB">
                            <w:pPr>
                              <w:ind w:left="-270"/>
                              <w:jc w:val="center"/>
                              <w:rPr>
                                <w:rFonts w:ascii="Century Gothic" w:hAnsi="Century Gothic" w:cstheme="minorHAnsi"/>
                              </w:rPr>
                            </w:pPr>
                            <w:r>
                              <w:rPr>
                                <w:rFonts w:ascii="Century Gothic" w:hAnsi="Century Gothic" w:cstheme="minorHAnsi"/>
                                <w:bCs/>
                                <w:sz w:val="20"/>
                                <w:szCs w:val="20"/>
                              </w:rPr>
                              <w:t xml:space="preserve">      </w:t>
                            </w:r>
                            <w:r w:rsidR="00B05E84">
                              <w:rPr>
                                <w:rFonts w:ascii="Century Gothic" w:hAnsi="Century Gothic" w:cstheme="minorHAnsi"/>
                                <w:bCs/>
                                <w:sz w:val="20"/>
                                <w:szCs w:val="20"/>
                              </w:rPr>
                              <w:t>12</w:t>
                            </w:r>
                            <w:r w:rsidR="00186ECB">
                              <w:rPr>
                                <w:rFonts w:ascii="Century Gothic" w:hAnsi="Century Gothic" w:cstheme="minorHAnsi"/>
                                <w:bCs/>
                                <w:sz w:val="20"/>
                                <w:szCs w:val="20"/>
                              </w:rPr>
                              <w:t xml:space="preserve"> </w:t>
                            </w:r>
                            <w:r w:rsidR="00210C2C">
                              <w:rPr>
                                <w:rFonts w:ascii="Century Gothic" w:hAnsi="Century Gothic" w:cstheme="minorHAnsi"/>
                                <w:bCs/>
                                <w:sz w:val="20"/>
                                <w:szCs w:val="20"/>
                              </w:rPr>
                              <w:t>Novem</w:t>
                            </w:r>
                            <w:r w:rsidR="00A37DCF">
                              <w:rPr>
                                <w:rFonts w:ascii="Century Gothic" w:hAnsi="Century Gothic" w:cstheme="minorHAnsi"/>
                                <w:bCs/>
                                <w:sz w:val="20"/>
                                <w:szCs w:val="20"/>
                              </w:rPr>
                              <w:t>ber</w:t>
                            </w:r>
                            <w:r w:rsidR="00E1353C" w:rsidRPr="00893D15">
                              <w:rPr>
                                <w:rFonts w:ascii="Century Gothic" w:hAnsi="Century Gothic" w:cstheme="minorHAnsi"/>
                                <w:bCs/>
                                <w:sz w:val="20"/>
                                <w:szCs w:val="20"/>
                              </w:rPr>
                              <w:t xml:space="preserve"> </w:t>
                            </w:r>
                            <w:r w:rsidR="008F2786" w:rsidRPr="00893D15">
                              <w:rPr>
                                <w:rFonts w:ascii="Century Gothic" w:hAnsi="Century Gothic" w:cstheme="minorHAnsi"/>
                                <w:bCs/>
                                <w:sz w:val="20"/>
                                <w:szCs w:val="20"/>
                              </w:rPr>
                              <w:t>202</w:t>
                            </w:r>
                            <w:r w:rsidR="0080056B">
                              <w:rPr>
                                <w:rFonts w:ascii="Century Gothic" w:hAnsi="Century Gothic" w:cstheme="minorHAnsi"/>
                                <w:bCs/>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15D5C" id="_x0000_s1027" type="#_x0000_t202" style="position:absolute;left:0;text-align:left;margin-left:373.5pt;margin-top:9.55pt;width:114.2pt;height:20.05pt;z-index:25160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A1+QEAANQDAAAOAAAAZHJzL2Uyb0RvYy54bWysU9tu2zAMfR+wfxD0vthx7a414hRduw4D&#10;ugvQ7QNkWY6FSaImKbGzrx8lu2mwvQ3zg0Ca4iHPIbW5mbQiB+G8BNPQ9SqnRBgOnTS7hn7/9vDm&#10;ihIfmOmYAiMaehSe3mxfv9qMthYFDKA64QiCGF+PtqFDCLbOMs8HoZlfgRUGgz04zQK6bpd1jo2I&#10;rlVW5PllNoLrrAMuvMe/93OQbhN+3wsevvS9F4GohmJvIZ0unW08s+2G1TvH7CD50gb7hy40kwaL&#10;nqDuWWBk7+RfUFpyBx76sOKgM+h7yUXigGzW+R9sngZmReKC4nh7ksn/P1j++fBkvzoSpncw4QAT&#10;CW8fgf/wxMDdwMxO3DoH4yBYh4XXUbJstL5eUqPUvvYRpB0/QYdDZvsACWjqnY6qIE+C6DiA40l0&#10;MQXCY8myyi9KDHGMFVV5eVGlEqx+zrbOhw8CNIlGQx0ONaGzw6MPsRtWP1+JxQw8SKXSYJUhY0Ov&#10;q6JKCWcRLQPunZK6oVd5/OZNiCTfmy4lBybVbGMBZRbWkehMOUztRGS3SBJFaKE7ogwO5jXDZ4HG&#10;AO4XJSOuWEP9zz1zghL10aCU1+sy8g7JKau3BTruPNKeR5jhCNXQQMls3oW0xzPlW5S8l0mNl06W&#10;lnF1kkjLmsfdPPfTrZfHuP0NAAD//wMAUEsDBBQABgAIAAAAIQDm0C4g3QAAAAkBAAAPAAAAZHJz&#10;L2Rvd25yZXYueG1sTI/BTsMwEETvSP0Ha5G4UbtVQkiIU1UgriBKi8TNjbdJRLyOYrcJf89yguNo&#10;RjNvys3senHBMXSeNKyWCgRS7W1HjYb9+/PtPYgQDVnTe0IN3xhgUy2uSlNYP9EbXnaxEVxCoTAa&#10;2hiHQspQt+hMWPoBib2TH52JLMdG2tFMXO56uVbqTjrTES+0ZsDHFuuv3dlpOLycPj8S9do8uXSY&#10;/KwkuVxqfXM9bx9ARJzjXxh+8RkdKmY6+jPZIHoNWZLxl8hGvgLBgTxLExBHDWm+BlmV8v+D6gcA&#10;AP//AwBQSwECLQAUAAYACAAAACEAtoM4kv4AAADhAQAAEwAAAAAAAAAAAAAAAAAAAAAAW0NvbnRl&#10;bnRfVHlwZXNdLnhtbFBLAQItABQABgAIAAAAIQA4/SH/1gAAAJQBAAALAAAAAAAAAAAAAAAAAC8B&#10;AABfcmVscy8ucmVsc1BLAQItABQABgAIAAAAIQDNEuA1+QEAANQDAAAOAAAAAAAAAAAAAAAAAC4C&#10;AABkcnMvZTJvRG9jLnhtbFBLAQItABQABgAIAAAAIQDm0C4g3QAAAAkBAAAPAAAAAAAAAAAAAAAA&#10;AFMEAABkcnMvZG93bnJldi54bWxQSwUGAAAAAAQABADzAAAAXQUAAAAA&#10;" filled="f" stroked="f">
                <v:textbox>
                  <w:txbxContent>
                    <w:p w14:paraId="67EE573E" w14:textId="281DE85A" w:rsidR="008F2786" w:rsidRPr="00893D15" w:rsidRDefault="002365C2" w:rsidP="00186ECB">
                      <w:pPr>
                        <w:ind w:left="-270"/>
                        <w:jc w:val="center"/>
                        <w:rPr>
                          <w:rFonts w:ascii="Century Gothic" w:hAnsi="Century Gothic" w:cstheme="minorHAnsi"/>
                        </w:rPr>
                      </w:pPr>
                      <w:r>
                        <w:rPr>
                          <w:rFonts w:ascii="Century Gothic" w:hAnsi="Century Gothic" w:cstheme="minorHAnsi"/>
                          <w:bCs/>
                          <w:sz w:val="20"/>
                          <w:szCs w:val="20"/>
                        </w:rPr>
                        <w:t xml:space="preserve">      </w:t>
                      </w:r>
                      <w:r w:rsidR="00B05E84">
                        <w:rPr>
                          <w:rFonts w:ascii="Century Gothic" w:hAnsi="Century Gothic" w:cstheme="minorHAnsi"/>
                          <w:bCs/>
                          <w:sz w:val="20"/>
                          <w:szCs w:val="20"/>
                        </w:rPr>
                        <w:t>12</w:t>
                      </w:r>
                      <w:r w:rsidR="00186ECB">
                        <w:rPr>
                          <w:rFonts w:ascii="Century Gothic" w:hAnsi="Century Gothic" w:cstheme="minorHAnsi"/>
                          <w:bCs/>
                          <w:sz w:val="20"/>
                          <w:szCs w:val="20"/>
                        </w:rPr>
                        <w:t xml:space="preserve"> </w:t>
                      </w:r>
                      <w:r w:rsidR="00210C2C">
                        <w:rPr>
                          <w:rFonts w:ascii="Century Gothic" w:hAnsi="Century Gothic" w:cstheme="minorHAnsi"/>
                          <w:bCs/>
                          <w:sz w:val="20"/>
                          <w:szCs w:val="20"/>
                        </w:rPr>
                        <w:t>Novem</w:t>
                      </w:r>
                      <w:r w:rsidR="00A37DCF">
                        <w:rPr>
                          <w:rFonts w:ascii="Century Gothic" w:hAnsi="Century Gothic" w:cstheme="minorHAnsi"/>
                          <w:bCs/>
                          <w:sz w:val="20"/>
                          <w:szCs w:val="20"/>
                        </w:rPr>
                        <w:t>ber</w:t>
                      </w:r>
                      <w:r w:rsidR="00E1353C" w:rsidRPr="00893D15">
                        <w:rPr>
                          <w:rFonts w:ascii="Century Gothic" w:hAnsi="Century Gothic" w:cstheme="minorHAnsi"/>
                          <w:bCs/>
                          <w:sz w:val="20"/>
                          <w:szCs w:val="20"/>
                        </w:rPr>
                        <w:t xml:space="preserve"> </w:t>
                      </w:r>
                      <w:r w:rsidR="008F2786" w:rsidRPr="00893D15">
                        <w:rPr>
                          <w:rFonts w:ascii="Century Gothic" w:hAnsi="Century Gothic" w:cstheme="minorHAnsi"/>
                          <w:bCs/>
                          <w:sz w:val="20"/>
                          <w:szCs w:val="20"/>
                        </w:rPr>
                        <w:t>202</w:t>
                      </w:r>
                      <w:r w:rsidR="0080056B">
                        <w:rPr>
                          <w:rFonts w:ascii="Century Gothic" w:hAnsi="Century Gothic" w:cstheme="minorHAnsi"/>
                          <w:bCs/>
                          <w:sz w:val="20"/>
                          <w:szCs w:val="20"/>
                        </w:rPr>
                        <w:t>4</w:t>
                      </w:r>
                    </w:p>
                  </w:txbxContent>
                </v:textbox>
              </v:shape>
            </w:pict>
          </mc:Fallback>
        </mc:AlternateContent>
      </w:r>
      <w:proofErr w:type="gramStart"/>
      <w:r w:rsidR="00DA1B1B" w:rsidRPr="00DA1B1B">
        <w:rPr>
          <w:rFonts w:ascii="Century Gothic" w:hAnsi="Century Gothic" w:cs="Arial"/>
          <w:color w:val="FFFFFF" w:themeColor="background1"/>
          <w:sz w:val="20"/>
          <w:szCs w:val="20"/>
          <w:highlight w:val="black"/>
        </w:rPr>
        <w:t>TLP:CLEAR</w:t>
      </w:r>
      <w:proofErr w:type="gramEnd"/>
    </w:p>
    <w:p w14:paraId="05F59036" w14:textId="04DCA626" w:rsidR="002F16EB" w:rsidRDefault="002F16EB" w:rsidP="007A15C7">
      <w:pPr>
        <w:autoSpaceDE w:val="0"/>
        <w:autoSpaceDN w:val="0"/>
        <w:adjustRightInd w:val="0"/>
        <w:spacing w:before="100" w:after="100" w:line="240" w:lineRule="auto"/>
        <w:rPr>
          <w:rFonts w:cstheme="minorHAnsi"/>
          <w:b/>
          <w:bCs/>
          <w:sz w:val="28"/>
          <w:szCs w:val="28"/>
        </w:rPr>
      </w:pPr>
    </w:p>
    <w:p w14:paraId="395E19C5" w14:textId="6D455983" w:rsidR="004A0BB5" w:rsidRDefault="00A377A9"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r>
        <w:rPr>
          <w:rFonts w:cstheme="minorHAnsi"/>
          <w:bCs/>
          <w:noProof/>
        </w:rPr>
        <mc:AlternateContent>
          <mc:Choice Requires="wps">
            <w:drawing>
              <wp:anchor distT="0" distB="0" distL="114300" distR="114300" simplePos="0" relativeHeight="251661312" behindDoc="0" locked="0" layoutInCell="1" allowOverlap="1" wp14:anchorId="79255C62" wp14:editId="3ED32CA0">
                <wp:simplePos x="0" y="0"/>
                <wp:positionH relativeFrom="column">
                  <wp:posOffset>2915285</wp:posOffset>
                </wp:positionH>
                <wp:positionV relativeFrom="paragraph">
                  <wp:posOffset>294005</wp:posOffset>
                </wp:positionV>
                <wp:extent cx="1468755" cy="255905"/>
                <wp:effectExtent l="38100" t="38100" r="74295" b="10604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755"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DC8D7A" w14:textId="37E3BC8B" w:rsidR="0062640E" w:rsidRPr="006A3006" w:rsidRDefault="00BD3C83" w:rsidP="0062640E">
                            <w:pPr>
                              <w:jc w:val="center"/>
                              <w:rPr>
                                <w:rFonts w:ascii="Century Gothic" w:hAnsi="Century Gothic"/>
                                <w:color w:val="000000" w:themeColor="text1"/>
                                <w:sz w:val="18"/>
                                <w:szCs w:val="18"/>
                              </w:rPr>
                            </w:pPr>
                            <w:r w:rsidRPr="006A3006">
                              <w:rPr>
                                <w:rFonts w:ascii="Century Gothic" w:hAnsi="Century Gothic"/>
                                <w:color w:val="000000" w:themeColor="text1"/>
                                <w:sz w:val="18"/>
                                <w:szCs w:val="18"/>
                              </w:rPr>
                              <w:t>Remote</w:t>
                            </w:r>
                            <w:r w:rsidR="006A3006" w:rsidRPr="006A3006">
                              <w:rPr>
                                <w:rFonts w:ascii="Century Gothic" w:hAnsi="Century Gothic"/>
                                <w:color w:val="000000" w:themeColor="text1"/>
                                <w:sz w:val="18"/>
                                <w:szCs w:val="18"/>
                              </w:rPr>
                              <w:t xml:space="preserve"> Code Execution</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255C62" id="Rounded Rectangle 2" o:spid="_x0000_s1028" style="position:absolute;margin-left:229.55pt;margin-top:23.15pt;width:115.6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flwIAAK8FAAAOAAAAZHJzL2Uyb0RvYy54bWysVE1v3CAQvVfqf0DcG3s3cbJdxRulSVNV&#10;itooadUzBrymwUCBXXv/fYaPdbZN1ENVHywGZt7MewNzfjH2Em25dUKrGs+OSoy4opoJta7x9283&#10;7xYYOU8UI1IrXuMdd/hi9fbN+WCWfK47LRm3CECUWw6mxp33ZlkUjna8J+5IG67gsNW2Jx5Muy6Y&#10;JQOg97KYl+VpMWjLjNWUOwe71+kQryJ+23Lqv7at4x7JGkNtPv5t/DfhX6zOyXJtiekEzWWQf6ii&#10;J0JB0gnqmniCNla8gOoFtdrp1h9R3Re6bQXlkQOwmZV/sHnoiOGRC4jjzCST+3+w9Mv2wdzZULoz&#10;t5o+OlCkGIxbTifBcNlnbG0ffKFwNEYVd5OKfPSIwubs5HRxVlUYUTibV9X7sgoyF2S5jzbW+U9c&#10;9ygsamz1RrF7aFVUkGxvnY9SMqRID3eGsJ8Ytb2ExmyJRFUJX0bMzoC9x4xMtBTsRkgZDbturqRF&#10;EFrjj/PLDyfHOdgdukmFBqh9fgbYLzHCdeQTih9nLyGgBqlCJI/XLpPQG8/tQ8cG1MiNvSesxlW5&#10;gByIicD9eDFLBtzJkDtQQ0Su4TF5iZHV/ofwXbwIQeiAH5hOpTSS0MekmzQdSSxPIkzSPHtH/adi&#10;onVQZ2x46nHstt9JHlJJdc9bJBh0dZ5U+V0IQilXfpaOOsJ4yn/YofiSg3QxZwQMyC10Z8LOAK9j&#10;JxrZ/1nfKTi362/BiSlExMxa+Sm4F0rb15hJYJUzJ38o/0CasPRjM4I2QRrwDDuNZrs7iwYYJzV2&#10;vzbEcozkZwXvNcye/cLuF81+Yb280mlCEUU7DZeB+lSX0pcbr1vhQzXPSbIBUyHqmidYGDuHdvR6&#10;nrOrJwAAAP//AwBQSwMEFAAGAAgAAAAhAL4uB1TgAAAACQEAAA8AAABkcnMvZG93bnJldi54bWxM&#10;j01Lw0AQhu+C/2EZwUuxm2pd2phNkUIFQQ+NH+dpdpoEs7Mlu23jv3c86W2GeXnmeYvV6Ht1oiF2&#10;gS3Mphko4jq4jhsL72+bmwWomJAd9oHJwjdFWJWXFwXmLpx5S6cqNUogHHO00KZ0yLWOdUse4zQc&#10;iOW2D4PHJOvQaDfgWeC+17dZZrTHjuVDiwdat1R/VUcvlCes98+bresm5rV6mXz4dWU+rb2+Gh8f&#10;QCUa018YfvVFHUpx2oUju6h6C/P75UyiMpg7UBIwy2wOamdhYQzostD/G5Q/AAAA//8DAFBLAQIt&#10;ABQABgAIAAAAIQC2gziS/gAAAOEBAAATAAAAAAAAAAAAAAAAAAAAAABbQ29udGVudF9UeXBlc10u&#10;eG1sUEsBAi0AFAAGAAgAAAAhADj9If/WAAAAlAEAAAsAAAAAAAAAAAAAAAAALwEAAF9yZWxzLy5y&#10;ZWxzUEsBAi0AFAAGAAgAAAAhALN76V+XAgAArwUAAA4AAAAAAAAAAAAAAAAALgIAAGRycy9lMm9E&#10;b2MueG1sUEsBAi0AFAAGAAgAAAAhAL4uB1TgAAAACQEAAA8AAAAAAAAAAAAAAAAA8QQAAGRycy9k&#10;b3ducmV2LnhtbFBLBQYAAAAABAAEAPMAAAD+BQAAAAA=&#10;" fillcolor="#e2ab43" strokecolor="black [3213]" strokeweight="1pt">
                <v:stroke joinstyle="miter"/>
                <v:shadow on="t" color="black" opacity="26214f" origin="-.5,-.5" offset=".74836mm,.74836mm"/>
                <v:path arrowok="t"/>
                <v:textbox inset="0,0,0,0">
                  <w:txbxContent>
                    <w:p w14:paraId="3DDC8D7A" w14:textId="37E3BC8B" w:rsidR="0062640E" w:rsidRPr="006A3006" w:rsidRDefault="00BD3C83" w:rsidP="0062640E">
                      <w:pPr>
                        <w:jc w:val="center"/>
                        <w:rPr>
                          <w:rFonts w:ascii="Century Gothic" w:hAnsi="Century Gothic"/>
                          <w:color w:val="000000" w:themeColor="text1"/>
                          <w:sz w:val="18"/>
                          <w:szCs w:val="18"/>
                        </w:rPr>
                      </w:pPr>
                      <w:r w:rsidRPr="006A3006">
                        <w:rPr>
                          <w:rFonts w:ascii="Century Gothic" w:hAnsi="Century Gothic"/>
                          <w:color w:val="000000" w:themeColor="text1"/>
                          <w:sz w:val="18"/>
                          <w:szCs w:val="18"/>
                        </w:rPr>
                        <w:t>Remote</w:t>
                      </w:r>
                      <w:r w:rsidR="006A3006" w:rsidRPr="006A3006">
                        <w:rPr>
                          <w:rFonts w:ascii="Century Gothic" w:hAnsi="Century Gothic"/>
                          <w:color w:val="000000" w:themeColor="text1"/>
                          <w:sz w:val="18"/>
                          <w:szCs w:val="18"/>
                        </w:rPr>
                        <w:t xml:space="preserve"> Code Execution</w:t>
                      </w:r>
                    </w:p>
                  </w:txbxContent>
                </v:textbox>
              </v:roundrect>
            </w:pict>
          </mc:Fallback>
        </mc:AlternateContent>
      </w:r>
      <w:r w:rsidR="0062640E">
        <w:rPr>
          <w:rFonts w:cstheme="minorHAnsi"/>
          <w:bCs/>
          <w:noProof/>
        </w:rPr>
        <mc:AlternateContent>
          <mc:Choice Requires="wps">
            <w:drawing>
              <wp:anchor distT="0" distB="0" distL="114300" distR="114300" simplePos="0" relativeHeight="251662336" behindDoc="0" locked="0" layoutInCell="1" allowOverlap="1" wp14:anchorId="66F70545" wp14:editId="61B24788">
                <wp:simplePos x="0" y="0"/>
                <wp:positionH relativeFrom="column">
                  <wp:posOffset>4498340</wp:posOffset>
                </wp:positionH>
                <wp:positionV relativeFrom="paragraph">
                  <wp:posOffset>298450</wp:posOffset>
                </wp:positionV>
                <wp:extent cx="1408430" cy="255905"/>
                <wp:effectExtent l="38100" t="38100" r="77470" b="106045"/>
                <wp:wrapNone/>
                <wp:docPr id="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DCF81E" w14:textId="196966BF" w:rsidR="0062640E" w:rsidRPr="008E0A77" w:rsidRDefault="00EB4470" w:rsidP="0062640E">
                            <w:pPr>
                              <w:jc w:val="center"/>
                              <w:rPr>
                                <w:rFonts w:ascii="Century Gothic" w:hAnsi="Century Gothic"/>
                                <w:color w:val="000000" w:themeColor="text1"/>
                                <w:sz w:val="20"/>
                                <w:szCs w:val="20"/>
                                <w:u w:val="single"/>
                              </w:rPr>
                            </w:pPr>
                            <w:r>
                              <w:rPr>
                                <w:rFonts w:ascii="Century Gothic" w:hAnsi="Century Gothic"/>
                                <w:color w:val="000000" w:themeColor="text1"/>
                                <w:sz w:val="20"/>
                                <w:szCs w:val="20"/>
                              </w:rPr>
                              <w:t>Critical</w:t>
                            </w:r>
                            <w:r w:rsidR="003346E9" w:rsidRPr="003346E9">
                              <w:rPr>
                                <w:rFonts w:ascii="Century Gothic" w:hAnsi="Century Gothic"/>
                                <w:color w:val="000000" w:themeColor="text1"/>
                                <w:sz w:val="20"/>
                                <w:szCs w:val="20"/>
                              </w:rPr>
                              <w:t xml:space="preserve"> Vulnerabilit</w:t>
                            </w:r>
                            <w:r w:rsidR="006A3006">
                              <w:rPr>
                                <w:rFonts w:ascii="Century Gothic" w:hAnsi="Century Gothic"/>
                                <w:color w:val="000000" w:themeColor="text1"/>
                                <w:sz w:val="20"/>
                                <w:szCs w:val="20"/>
                              </w:rPr>
                              <w:t>ies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6F70545" id="_x0000_s1029" style="position:absolute;margin-left:354.2pt;margin-top:23.5pt;width:110.9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WelQIAAK8FAAAOAAAAZHJzL2Uyb0RvYy54bWysVNtu1DAQfUfiHyy/02RvsKw2W5WWIqQK&#10;qhbEs+PLxtSxg+3dZP++48umC614QOQh8tgzZ+acsWd9PrQK7bl10ugKT85KjLimhkm9rfD3b9dv&#10;lhg5TzQjymhe4QN3+Hzz+tW671Z8ahqjGLcIQLRb9V2FG++7VVE42vCWuDPTcQ2HwtiWeDDttmCW&#10;9IDeqmJalm+L3ljWWUO5c7B7lQ7xJuILwan/KoTjHqkKQ20+/m381+FfbNZktbWkayTNZZB/qKIl&#10;UkPSEeqKeIJ2Vj6DaiW1xhnhz6hpCyOEpDxyADaT8g829w3peOQC4rhulMn9P1j6ZX/f3dpQuutu&#10;DH1woEjRd241ngTDZZ9B2Db4QuFoiCoeRhX54BGFzcm8XM5nIDaFs+li8b5cBJkLsjpGd9b5T9y0&#10;KCwqbM1OsztoVVSQ7G+cj1IypEkLd4awnxiJVkFj9kShRQlfRszOgH3EjEyMkuxaKhUNu60vlUUQ&#10;WuGP04sP81kOdqduSqMeap++A+znGOE68hHFD5PnEFCD0iGSx2uXSZid5/a+YT2q1c7eEVbhRbmE&#10;HIjJwH22nCQD7mTIHaghorbwmLzCyBr/Q/omXoQgdMAPTMdSakXoQ9JNdQ1JLOcRJmmevaP+YzHR&#10;OqkzNjz1OHbbHxQPqZS+4wJJBl2dJlV+F4JQyrWfpKOGMJ7yn3YovuQgXcwZAQOygO6M2BngZexE&#10;I/s/6TsG53b9LTgxhYiY2Wg/BrdSG/sSMwWscubkD+WfSBOWfqgH0AZ6GDzDTm3Y4daiHsZJhd2v&#10;HbEcI/VZw3sNs+e4sMdFfVxYry5NmlBE08bAZaA+1aXNxc4bIX2o5ilJNmAqRF3zBAtj59SOXk9z&#10;dvMIAAD//wMAUEsDBBQABgAIAAAAIQAgdi9z4QAAAAkBAAAPAAAAZHJzL2Rvd25yZXYueG1sTI9N&#10;S8NAEIbvgv9hGcFLsbu2JYkxmyKFCoI9NH6cp9ltEszOhuy2jf/e8aTHYR6e932L9eR6cbZj6Dxp&#10;uJ8rEJZqbzpqNLy/be8yECEiGew9WQ3fNsC6vL4qMDf+Qnt7rmIjWEIhRw1tjEMuZahb6zDM/WCJ&#10;f0c/Oox8jo00I15Y7nq5UCqRDjvihBYHu2lt/VWdHFuesT6+bPemmyW76nX24TZV8qn17c309Agi&#10;2in+wfBbn6tDyZ0O/kQmiF5DqrIVoxpWKW9i4GGpFiAOGrJ0CbIs5P8F5Q8AAAD//wMAUEsBAi0A&#10;FAAGAAgAAAAhALaDOJL+AAAA4QEAABMAAAAAAAAAAAAAAAAAAAAAAFtDb250ZW50X1R5cGVzXS54&#10;bWxQSwECLQAUAAYACAAAACEAOP0h/9YAAACUAQAACwAAAAAAAAAAAAAAAAAvAQAAX3JlbHMvLnJl&#10;bHNQSwECLQAUAAYACAAAACEAAkhVnpUCAACvBQAADgAAAAAAAAAAAAAAAAAuAgAAZHJzL2Uyb0Rv&#10;Yy54bWxQSwECLQAUAAYACAAAACEAIHYvc+EAAAAJAQAADwAAAAAAAAAAAAAAAADvBAAAZHJzL2Rv&#10;d25yZXYueG1sUEsFBgAAAAAEAAQA8wAAAP0FAAAAAA==&#10;" fillcolor="#e2ab43" strokecolor="black [3213]" strokeweight="1pt">
                <v:stroke joinstyle="miter"/>
                <v:shadow on="t" color="black" opacity="26214f" origin="-.5,-.5" offset=".74836mm,.74836mm"/>
                <v:path arrowok="t"/>
                <v:textbox inset="0,0,0,0">
                  <w:txbxContent>
                    <w:p w14:paraId="2EDCF81E" w14:textId="196966BF" w:rsidR="0062640E" w:rsidRPr="008E0A77" w:rsidRDefault="00EB4470" w:rsidP="0062640E">
                      <w:pPr>
                        <w:jc w:val="center"/>
                        <w:rPr>
                          <w:rFonts w:ascii="Century Gothic" w:hAnsi="Century Gothic"/>
                          <w:color w:val="000000" w:themeColor="text1"/>
                          <w:sz w:val="20"/>
                          <w:szCs w:val="20"/>
                          <w:u w:val="single"/>
                        </w:rPr>
                      </w:pPr>
                      <w:r>
                        <w:rPr>
                          <w:rFonts w:ascii="Century Gothic" w:hAnsi="Century Gothic"/>
                          <w:color w:val="000000" w:themeColor="text1"/>
                          <w:sz w:val="20"/>
                          <w:szCs w:val="20"/>
                        </w:rPr>
                        <w:t>Critical</w:t>
                      </w:r>
                      <w:r w:rsidR="003346E9" w:rsidRPr="003346E9">
                        <w:rPr>
                          <w:rFonts w:ascii="Century Gothic" w:hAnsi="Century Gothic"/>
                          <w:color w:val="000000" w:themeColor="text1"/>
                          <w:sz w:val="20"/>
                          <w:szCs w:val="20"/>
                        </w:rPr>
                        <w:t xml:space="preserve"> Vulnerabilit</w:t>
                      </w:r>
                      <w:r w:rsidR="006A3006">
                        <w:rPr>
                          <w:rFonts w:ascii="Century Gothic" w:hAnsi="Century Gothic"/>
                          <w:color w:val="000000" w:themeColor="text1"/>
                          <w:sz w:val="20"/>
                          <w:szCs w:val="20"/>
                        </w:rPr>
                        <w:t>ies</w:t>
                      </w:r>
                    </w:p>
                  </w:txbxContent>
                </v:textbox>
              </v:roundrect>
            </w:pict>
          </mc:Fallback>
        </mc:AlternateContent>
      </w:r>
      <w:r w:rsidR="0062640E">
        <w:rPr>
          <w:rFonts w:cstheme="minorHAnsi"/>
          <w:bCs/>
          <w:noProof/>
        </w:rPr>
        <mc:AlternateContent>
          <mc:Choice Requires="wps">
            <w:drawing>
              <wp:anchor distT="0" distB="0" distL="114300" distR="114300" simplePos="0" relativeHeight="251660288" behindDoc="0" locked="0" layoutInCell="1" allowOverlap="1" wp14:anchorId="2BF72F2F" wp14:editId="57812BEF">
                <wp:simplePos x="0" y="0"/>
                <wp:positionH relativeFrom="column">
                  <wp:posOffset>1421765</wp:posOffset>
                </wp:positionH>
                <wp:positionV relativeFrom="paragraph">
                  <wp:posOffset>296545</wp:posOffset>
                </wp:positionV>
                <wp:extent cx="1371211" cy="255905"/>
                <wp:effectExtent l="38100" t="38100" r="76835" b="106045"/>
                <wp:wrapNone/>
                <wp:docPr id="2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211"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042B30" w14:textId="6C35EFB3" w:rsidR="004D4B28" w:rsidRPr="008E0A77" w:rsidRDefault="00190DEF"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Multiple CVEs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F72F2F" id="_x0000_s1030" style="position:absolute;margin-left:111.95pt;margin-top:23.35pt;width:107.9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FHlgIAAK8FAAAOAAAAZHJzL2Uyb0RvYy54bWysVNtu1DAQfUfiHyy/01zapWXVbFVaipAq&#10;qFoQz44vG1PHDrZ3k/17xpdNF1rxgMhD5LFnzsw5Y8/5xdQrtOXWSaMbXB2VGHFNDZN63eBvX2/e&#10;nGHkPNGMKKN5g3fc4YvV61fn47DktemMYtwiANFuOQ4N7rwflkXhaMd74o7MwDUcCmN74sG064JZ&#10;MgJ6r4q6LN8Wo7FssIZy52D3Oh3iVcQXglP/RQjHPVINhtp8/Nv4b8O/WJ2T5dqSoZM0l0H+oYqe&#10;SA1JZ6hr4gnaWPkMqpfUGmeEP6KmL4wQkvLIAdhU5R9sHjoy8MgFxHHDLJP7f7D08/ZhuLOhdDfc&#10;GvroQJFiHNxyPgmGyz6TsH3whcLRFFXczSryySMKm9XxaVVXFUYUzurF4l25CDIXZLmPHqzzH7np&#10;UVg02JqNZvfQqqgg2d46H6VkSJMe7gxhPzASvYLGbIlCixK+jJidAXuPGZkYJdmNVCoadt1eKYsg&#10;tMEf6sv3J8c52B26KY1GqL0+BeznGOE68hnFT9VzCKhB6RDJ47XLJMzGc/vQsRG1amPvCWvwojyD&#10;HIjJwP34rEoG3MmQO1BDRK3hMXmFkTX+u/RdvAhB6IAfmM6ltIrQx6SbGjqSWJ5EmKR59o76z8VE&#10;66DO2PDU49htv1M8pFL6ngskGXS1Tqr8LgShlGtfpaOOMJ7yH3YovuQgXcwZAQOygO7M2BngZexE&#10;I/s/6TsH53b9LTgxhYiY2Wg/B/dSG/sSMwWscubkD+UfSBOWfmon0KbBJ8Ez7LSG7e4sGmGcNNj9&#10;3BDLMVKfNLzXMHv2C7tftPuF9erKpAlFNO0MXAbqU13aXG68EdKHap6SZAOmQtQ1T7Awdg7t6PU0&#10;Z1e/AAAA//8DAFBLAwQUAAYACAAAACEANGTGKeAAAAAJAQAADwAAAGRycy9kb3ducmV2LnhtbEyP&#10;TUvDQBCG74L/YRnBS7Eb05K2MZsihQqCHho/ztPsNAlmZ0N2++G/dzzpcZiH533fYn1xvTrRGDrP&#10;Bu6nCSji2tuOGwPvb9u7JagQkS32nsnANwVYl9dXBebWn3lHpyo2SiQccjTQxjjkWoe6JYdh6gdi&#10;+R386DDKOTbajngWuet1miSZdtixJLQ40Kal+qs6OrE8YX143u5sN8leq5fJh9tU2acxtzeXxwdQ&#10;kS7xD4bf+lIdSum090e2QfUG0nS2EtTAPFuAEmA+W8mWvYHlIgFdFvr/gvIHAAD//wMAUEsBAi0A&#10;FAAGAAgAAAAhALaDOJL+AAAA4QEAABMAAAAAAAAAAAAAAAAAAAAAAFtDb250ZW50X1R5cGVzXS54&#10;bWxQSwECLQAUAAYACAAAACEAOP0h/9YAAACUAQAACwAAAAAAAAAAAAAAAAAvAQAAX3JlbHMvLnJl&#10;bHNQSwECLQAUAAYACAAAACEAyj2BR5YCAACvBQAADgAAAAAAAAAAAAAAAAAuAgAAZHJzL2Uyb0Rv&#10;Yy54bWxQSwECLQAUAAYACAAAACEANGTGKeAAAAAJAQAADwAAAAAAAAAAAAAAAADwBAAAZHJzL2Rv&#10;d25yZXYueG1sUEsFBgAAAAAEAAQA8wAAAP0FAAAAAA==&#10;" fillcolor="#e2ab43" strokecolor="black [3213]" strokeweight="1pt">
                <v:stroke joinstyle="miter"/>
                <v:shadow on="t" color="black" opacity="26214f" origin="-.5,-.5" offset=".74836mm,.74836mm"/>
                <v:path arrowok="t"/>
                <v:textbox inset="0,0,0,0">
                  <w:txbxContent>
                    <w:p w14:paraId="1E042B30" w14:textId="6C35EFB3" w:rsidR="004D4B28" w:rsidRPr="008E0A77" w:rsidRDefault="00190DEF"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Multiple CVEs</w:t>
                      </w:r>
                    </w:p>
                  </w:txbxContent>
                </v:textbox>
              </v:roundrect>
            </w:pict>
          </mc:Fallback>
        </mc:AlternateContent>
      </w:r>
      <w:r w:rsidR="0062640E">
        <w:rPr>
          <w:rFonts w:cstheme="minorHAnsi"/>
          <w:bCs/>
          <w:noProof/>
        </w:rPr>
        <mc:AlternateContent>
          <mc:Choice Requires="wps">
            <w:drawing>
              <wp:anchor distT="0" distB="0" distL="114300" distR="114300" simplePos="0" relativeHeight="251659264" behindDoc="0" locked="0" layoutInCell="1" allowOverlap="1" wp14:anchorId="412FB88C" wp14:editId="20312CDB">
                <wp:simplePos x="0" y="0"/>
                <wp:positionH relativeFrom="column">
                  <wp:posOffset>-66675</wp:posOffset>
                </wp:positionH>
                <wp:positionV relativeFrom="paragraph">
                  <wp:posOffset>296545</wp:posOffset>
                </wp:positionV>
                <wp:extent cx="1299380" cy="255905"/>
                <wp:effectExtent l="38100" t="38100" r="72390" b="106045"/>
                <wp:wrapNone/>
                <wp:docPr id="2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38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1146B4" w14:textId="3296C591" w:rsidR="0062640E" w:rsidRPr="008E0A77" w:rsidRDefault="00190DEF"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Siemens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12FB88C" id="_x0000_s1031" style="position:absolute;margin-left:-5.25pt;margin-top:23.35pt;width:102.3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BmlQIAAK8FAAAOAAAAZHJzL2Uyb0RvYy54bWysVE1vEzEQvSPxHyzf6W7SBtKom6q0FCFV&#10;UDUgzl5/ZE299mI72c2/Z/yRTSAVB8QeVh575s28N/ZcXQ+tQltunTS6wpOzEiOuqWFSryv87ev9&#10;mzlGzhPNiDKaV3jHHb5evn511XcLPjWNUYxbBCDaLfquwo333aIoHG14S9yZ6biGQ2FsSzyYdl0w&#10;S3pAb1UxLcu3RW8s66yh3DnYvUuHeBnxheDUfxHCcY9UhaE2H/82/uvwL5ZXZLG2pGskzWWQf6ii&#10;JVJD0hHqjniCNlaeQLWSWuOM8GfUtIURQlIeOQCbSfkHm1VDOh65gDiuG2Vy/w+Wft6uukcbSnfd&#10;g6HPDhQp+s4txpNguOwzCNsGXygcDVHF3agiHzyisDmZXl6ez0FsCmfT2eyynAWZC7LYR3fW+Y/c&#10;tCgsKmzNRrMnaFVUkGwfnI9SMqRJC3eGsB8YiVZBY7ZEoVkJX0bMzoC9x4xMjJLsXioVDbuub5VF&#10;EFrhD9Ob9xfnOdgduymN+lD7O8A+xQjXkY8ofpicQkANSodIHq9dJmE2nttVw3pUq419IqzCs3IO&#10;ORCTgfv5fJIMuJMhd6CGiFrDY/IKI2v8d+mbeBGC0AE/MB1LqRWhz0k31TUksbyIMEnz7B31H4uJ&#10;1lGdseGpx7Hbfqd4SKX0ExdIMujqNKnyuxCEUq79JB01hPGU/7hD8SUH6WLOCBiQBXRnxM4AL2Mn&#10;Gtn/oO8YnNv1t+DEFCJiZqP9GNxKbexLzBSwypmTP5R/JE1Y+qEeQBtoaPAMO7Vhu0eLehgnFXY/&#10;N8RyjNQnDe81zJ79wu4X9X5hvbo1aUIRTRsDl4H6VJc2NxtvhPShmkOSbMBUiLrmCRbGzrEdvQ5z&#10;dvkLAAD//wMAUEsDBBQABgAIAAAAIQCAbiWu3wAAAAkBAAAPAAAAZHJzL2Rvd25yZXYueG1sTI/B&#10;SsNAEEDvgv+wjOCltLuRmtaYTZFCBUEPjbbnaXaaBLOzIbtt49+7PelxmMebN/lqtJ040+BbxxqS&#10;mQJBXDnTcq3h63MzXYLwAdlg55g0/JCHVXF7k2Nm3IW3dC5DLaKEfYYamhD6TEpfNWTRz1xPHHdH&#10;N1gMcRxqaQa8RLnt5INSqbTYcrzQYE/rhqrv8mSj5RWr49tma9pJ+lG+T3Z2XaZ7re/vxpdnEIHG&#10;8AfDNT+mQxGbDu7ExotOwzRRjxHVME8XIK7A0zwBcdCwXCiQRS7/f1D8AgAA//8DAFBLAQItABQA&#10;BgAIAAAAIQC2gziS/gAAAOEBAAATAAAAAAAAAAAAAAAAAAAAAABbQ29udGVudF9UeXBlc10ueG1s&#10;UEsBAi0AFAAGAAgAAAAhADj9If/WAAAAlAEAAAsAAAAAAAAAAAAAAAAALwEAAF9yZWxzLy5yZWxz&#10;UEsBAi0AFAAGAAgAAAAhALHasGaVAgAArwUAAA4AAAAAAAAAAAAAAAAALgIAAGRycy9lMm9Eb2Mu&#10;eG1sUEsBAi0AFAAGAAgAAAAhAIBuJa7fAAAACQEAAA8AAAAAAAAAAAAAAAAA7wQAAGRycy9kb3du&#10;cmV2LnhtbFBLBQYAAAAABAAEAPMAAAD7BQAAAAA=&#10;" fillcolor="#e2ab43" strokecolor="black [3213]" strokeweight="1pt">
                <v:stroke joinstyle="miter"/>
                <v:shadow on="t" color="black" opacity="26214f" origin="-.5,-.5" offset=".74836mm,.74836mm"/>
                <v:path arrowok="t"/>
                <v:textbox inset="0,0,0,0">
                  <w:txbxContent>
                    <w:p w14:paraId="001146B4" w14:textId="3296C591" w:rsidR="0062640E" w:rsidRPr="008E0A77" w:rsidRDefault="00190DEF"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Siemens</w:t>
                      </w:r>
                    </w:p>
                  </w:txbxContent>
                </v:textbox>
              </v:roundrect>
            </w:pict>
          </mc:Fallback>
        </mc:AlternateContent>
      </w:r>
      <w:r w:rsidR="003941F6">
        <w:rPr>
          <w:rFonts w:ascii="Century Gothic" w:hAnsi="Century Gothic" w:cstheme="minorHAnsi"/>
          <w:b/>
          <w:bCs/>
          <w:sz w:val="28"/>
          <w:szCs w:val="28"/>
        </w:rPr>
        <w:t>S</w:t>
      </w:r>
      <w:r w:rsidR="00AE4DE4">
        <w:rPr>
          <w:rFonts w:ascii="Century Gothic" w:hAnsi="Century Gothic" w:cstheme="minorHAnsi"/>
          <w:b/>
          <w:bCs/>
          <w:sz w:val="28"/>
          <w:szCs w:val="28"/>
        </w:rPr>
        <w:t>iemens</w:t>
      </w:r>
      <w:r w:rsidR="003941F6">
        <w:rPr>
          <w:rFonts w:ascii="Century Gothic" w:hAnsi="Century Gothic" w:cstheme="minorHAnsi"/>
          <w:b/>
          <w:bCs/>
          <w:sz w:val="28"/>
          <w:szCs w:val="28"/>
        </w:rPr>
        <w:t xml:space="preserve"> </w:t>
      </w:r>
      <w:r w:rsidR="00AE4DE4">
        <w:rPr>
          <w:rFonts w:ascii="Century Gothic" w:hAnsi="Century Gothic" w:cstheme="minorHAnsi"/>
          <w:b/>
          <w:bCs/>
          <w:sz w:val="28"/>
          <w:szCs w:val="28"/>
        </w:rPr>
        <w:t>SINEC</w:t>
      </w:r>
      <w:r w:rsidR="003941F6">
        <w:rPr>
          <w:rFonts w:ascii="Century Gothic" w:hAnsi="Century Gothic" w:cstheme="minorHAnsi"/>
          <w:b/>
          <w:bCs/>
          <w:sz w:val="28"/>
          <w:szCs w:val="28"/>
        </w:rPr>
        <w:t xml:space="preserve"> </w:t>
      </w:r>
      <w:r w:rsidR="00190DEF">
        <w:rPr>
          <w:rFonts w:ascii="Century Gothic" w:hAnsi="Century Gothic" w:cstheme="minorHAnsi"/>
          <w:b/>
          <w:bCs/>
          <w:sz w:val="28"/>
          <w:szCs w:val="28"/>
        </w:rPr>
        <w:t>INS Multiple</w:t>
      </w:r>
      <w:r w:rsidR="00EB4470">
        <w:rPr>
          <w:rFonts w:ascii="Century Gothic" w:hAnsi="Century Gothic" w:cstheme="minorHAnsi"/>
          <w:b/>
          <w:bCs/>
          <w:sz w:val="28"/>
          <w:szCs w:val="28"/>
        </w:rPr>
        <w:t xml:space="preserve"> </w:t>
      </w:r>
      <w:r w:rsidR="00554AE3" w:rsidRPr="00554AE3">
        <w:rPr>
          <w:rFonts w:ascii="Century Gothic" w:hAnsi="Century Gothic" w:cstheme="minorHAnsi"/>
          <w:b/>
          <w:bCs/>
          <w:sz w:val="28"/>
          <w:szCs w:val="28"/>
        </w:rPr>
        <w:t>Vulnerabilit</w:t>
      </w:r>
      <w:r w:rsidR="003941F6">
        <w:rPr>
          <w:rFonts w:ascii="Century Gothic" w:hAnsi="Century Gothic" w:cstheme="minorHAnsi"/>
          <w:b/>
          <w:bCs/>
          <w:sz w:val="28"/>
          <w:szCs w:val="28"/>
        </w:rPr>
        <w:t>ies</w:t>
      </w:r>
      <w:r w:rsidR="000B28B2">
        <w:rPr>
          <w:rFonts w:ascii="Century Gothic" w:hAnsi="Century Gothic" w:cstheme="minorHAnsi"/>
          <w:b/>
          <w:bCs/>
          <w:sz w:val="28"/>
          <w:szCs w:val="28"/>
        </w:rPr>
        <w:t xml:space="preserve"> </w:t>
      </w:r>
    </w:p>
    <w:p w14:paraId="3CC581CC" w14:textId="20A849D0" w:rsidR="0062640E" w:rsidRPr="00893D15" w:rsidRDefault="0062640E"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p>
    <w:p w14:paraId="0A0F9525" w14:textId="77777777" w:rsidR="00D44A4C" w:rsidRDefault="00D44A4C" w:rsidP="00323BED">
      <w:pPr>
        <w:tabs>
          <w:tab w:val="left" w:pos="1260"/>
        </w:tabs>
        <w:autoSpaceDE w:val="0"/>
        <w:autoSpaceDN w:val="0"/>
        <w:adjustRightInd w:val="0"/>
        <w:spacing w:before="120" w:after="0" w:line="240" w:lineRule="auto"/>
        <w:rPr>
          <w:rFonts w:ascii="Century Gothic" w:hAnsi="Century Gothic" w:cstheme="minorHAnsi"/>
          <w:b/>
          <w:bCs/>
          <w:sz w:val="28"/>
          <w:szCs w:val="28"/>
        </w:rPr>
      </w:pPr>
      <w:bookmarkStart w:id="0" w:name="_Hlk157683134"/>
      <w:bookmarkStart w:id="1" w:name="_Hlk45274247"/>
    </w:p>
    <w:p w14:paraId="54B3BA9A" w14:textId="2BCD3E7E" w:rsidR="00DE4FEB" w:rsidRDefault="00323BED" w:rsidP="00EA28AB">
      <w:pPr>
        <w:rPr>
          <w:rStyle w:val="Hyperlink"/>
          <w:rFonts w:ascii="Century Gothic" w:eastAsia="Lato" w:hAnsi="Century Gothic" w:cstheme="minorHAnsi"/>
          <w:color w:val="auto"/>
          <w:u w:val="none"/>
        </w:rPr>
      </w:pPr>
      <w:bookmarkStart w:id="2" w:name="_Hlk164250673"/>
      <w:r w:rsidRPr="00DA2498">
        <w:rPr>
          <w:rStyle w:val="Hyperlink"/>
          <w:rFonts w:ascii="Century Gothic" w:eastAsia="Lato" w:hAnsi="Century Gothic" w:cstheme="minorHAnsi"/>
          <w:color w:val="auto"/>
          <w:u w:val="none"/>
        </w:rPr>
        <w:t>The California Cyber</w:t>
      </w:r>
      <w:r w:rsidR="00E67F29">
        <w:rPr>
          <w:rStyle w:val="Hyperlink"/>
          <w:rFonts w:ascii="Century Gothic" w:eastAsia="Lato" w:hAnsi="Century Gothic" w:cstheme="minorHAnsi"/>
          <w:color w:val="auto"/>
          <w:u w:val="none"/>
        </w:rPr>
        <w:t>security</w:t>
      </w:r>
      <w:r w:rsidRPr="00DA2498">
        <w:rPr>
          <w:rStyle w:val="Hyperlink"/>
          <w:rFonts w:ascii="Century Gothic" w:eastAsia="Lato" w:hAnsi="Century Gothic" w:cstheme="minorHAnsi"/>
          <w:color w:val="auto"/>
          <w:u w:val="none"/>
        </w:rPr>
        <w:t xml:space="preserve"> Integration Center (Cal-CSIC) has become aware</w:t>
      </w:r>
      <w:r w:rsidR="0004118F">
        <w:rPr>
          <w:rStyle w:val="Hyperlink"/>
          <w:rFonts w:ascii="Century Gothic" w:eastAsia="Lato" w:hAnsi="Century Gothic" w:cstheme="minorHAnsi"/>
          <w:color w:val="auto"/>
          <w:u w:val="none"/>
        </w:rPr>
        <w:t xml:space="preserve"> of</w:t>
      </w:r>
      <w:r w:rsidR="00B57A7E">
        <w:rPr>
          <w:rStyle w:val="Hyperlink"/>
          <w:rFonts w:ascii="Century Gothic" w:eastAsia="Lato" w:hAnsi="Century Gothic" w:cstheme="minorHAnsi"/>
          <w:color w:val="auto"/>
          <w:u w:val="none"/>
        </w:rPr>
        <w:t xml:space="preserve"> </w:t>
      </w:r>
      <w:r w:rsidR="005874B8">
        <w:rPr>
          <w:rStyle w:val="Hyperlink"/>
          <w:rFonts w:ascii="Century Gothic" w:eastAsia="Lato" w:hAnsi="Century Gothic" w:cstheme="minorHAnsi"/>
          <w:color w:val="auto"/>
          <w:u w:val="none"/>
        </w:rPr>
        <w:t>multiple</w:t>
      </w:r>
      <w:r w:rsidR="00B57A7E">
        <w:rPr>
          <w:rStyle w:val="Hyperlink"/>
          <w:rFonts w:ascii="Century Gothic" w:eastAsia="Lato" w:hAnsi="Century Gothic" w:cstheme="minorHAnsi"/>
          <w:color w:val="auto"/>
          <w:u w:val="none"/>
        </w:rPr>
        <w:t xml:space="preserve"> vuln</w:t>
      </w:r>
      <w:bookmarkEnd w:id="0"/>
      <w:bookmarkEnd w:id="2"/>
      <w:r w:rsidR="005874B8">
        <w:rPr>
          <w:rStyle w:val="Hyperlink"/>
          <w:rFonts w:ascii="Century Gothic" w:eastAsia="Lato" w:hAnsi="Century Gothic" w:cstheme="minorHAnsi"/>
          <w:color w:val="auto"/>
          <w:u w:val="none"/>
        </w:rPr>
        <w:t>erabilities</w:t>
      </w:r>
      <w:r w:rsidR="005874B8">
        <w:rPr>
          <w:rFonts w:ascii="Century Gothic" w:eastAsia="Lato" w:hAnsi="Century Gothic" w:cstheme="minorHAnsi"/>
        </w:rPr>
        <w:t xml:space="preserve"> affecting Siemens SINEC </w:t>
      </w:r>
      <w:r w:rsidR="00DE7699">
        <w:rPr>
          <w:rFonts w:ascii="Century Gothic" w:eastAsia="Lato" w:hAnsi="Century Gothic" w:cstheme="minorHAnsi"/>
        </w:rPr>
        <w:t>INS before v1.0 SP2 Update 3.</w:t>
      </w:r>
      <w:r w:rsidR="00A46A1B">
        <w:rPr>
          <w:rStyle w:val="EndnoteReference"/>
          <w:rFonts w:ascii="Century Gothic" w:eastAsia="Lato" w:hAnsi="Century Gothic" w:cstheme="minorHAnsi"/>
        </w:rPr>
        <w:endnoteReference w:id="2"/>
      </w:r>
      <w:r w:rsidR="00852D83">
        <w:rPr>
          <w:rFonts w:ascii="Century Gothic" w:eastAsia="Lato" w:hAnsi="Century Gothic" w:cstheme="minorHAnsi"/>
        </w:rPr>
        <w:t xml:space="preserve"> These vulnerabilities range between “Medium” CVSS scores and “Critical” CVSS scores.</w:t>
      </w:r>
    </w:p>
    <w:p w14:paraId="3F97DCA5" w14:textId="253E45F1" w:rsidR="0093243B" w:rsidRDefault="0093243B" w:rsidP="00EA28AB">
      <w:pPr>
        <w:rPr>
          <w:rStyle w:val="Hyperlink"/>
          <w:rFonts w:ascii="Century Gothic" w:eastAsia="Lato" w:hAnsi="Century Gothic" w:cstheme="minorHAnsi"/>
          <w:color w:val="auto"/>
          <w:u w:val="none"/>
        </w:rPr>
      </w:pPr>
    </w:p>
    <w:tbl>
      <w:tblPr>
        <w:tblStyle w:val="TableGrid"/>
        <w:tblW w:w="9715" w:type="dxa"/>
        <w:tblLook w:val="04A0" w:firstRow="1" w:lastRow="0" w:firstColumn="1" w:lastColumn="0" w:noHBand="0" w:noVBand="1"/>
      </w:tblPr>
      <w:tblGrid>
        <w:gridCol w:w="1171"/>
        <w:gridCol w:w="6564"/>
        <w:gridCol w:w="1980"/>
      </w:tblGrid>
      <w:tr w:rsidR="00E60D81" w:rsidRPr="00852D83" w14:paraId="300E0A8E" w14:textId="77777777" w:rsidTr="00E20F82">
        <w:tc>
          <w:tcPr>
            <w:tcW w:w="1171" w:type="dxa"/>
          </w:tcPr>
          <w:p w14:paraId="2B1CDEB0" w14:textId="2ACE948C" w:rsidR="00E60D81" w:rsidRPr="00852D83" w:rsidRDefault="00E60D81" w:rsidP="00FD77AF">
            <w:pPr>
              <w:jc w:val="center"/>
              <w:rPr>
                <w:rStyle w:val="Hyperlink"/>
                <w:rFonts w:ascii="Century Gothic" w:eastAsia="Lato" w:hAnsi="Century Gothic" w:cstheme="minorHAnsi"/>
                <w:color w:val="auto"/>
                <w:u w:val="none"/>
              </w:rPr>
            </w:pPr>
            <w:r w:rsidRPr="00852D83">
              <w:rPr>
                <w:rStyle w:val="Hyperlink"/>
                <w:rFonts w:ascii="Century Gothic" w:eastAsia="Lato" w:hAnsi="Century Gothic" w:cstheme="minorHAnsi"/>
                <w:color w:val="auto"/>
                <w:u w:val="none"/>
              </w:rPr>
              <w:t>Affected Product</w:t>
            </w:r>
          </w:p>
        </w:tc>
        <w:tc>
          <w:tcPr>
            <w:tcW w:w="6564" w:type="dxa"/>
          </w:tcPr>
          <w:p w14:paraId="5D9E1B32" w14:textId="2A7A32AE" w:rsidR="00E60D81" w:rsidRPr="00852D83" w:rsidRDefault="00E60D81" w:rsidP="00FD77AF">
            <w:pPr>
              <w:jc w:val="center"/>
              <w:rPr>
                <w:rStyle w:val="Hyperlink"/>
                <w:rFonts w:ascii="Century Gothic" w:eastAsia="Lato" w:hAnsi="Century Gothic" w:cstheme="minorHAnsi"/>
                <w:color w:val="auto"/>
                <w:u w:val="none"/>
              </w:rPr>
            </w:pPr>
            <w:r w:rsidRPr="00852D83">
              <w:rPr>
                <w:rStyle w:val="Hyperlink"/>
                <w:rFonts w:ascii="Century Gothic" w:eastAsia="Lato" w:hAnsi="Century Gothic" w:cstheme="minorHAnsi"/>
                <w:color w:val="auto"/>
                <w:u w:val="none"/>
              </w:rPr>
              <w:t>Issue</w:t>
            </w:r>
          </w:p>
        </w:tc>
        <w:tc>
          <w:tcPr>
            <w:tcW w:w="1980" w:type="dxa"/>
          </w:tcPr>
          <w:p w14:paraId="0D97DAAF" w14:textId="327E5226" w:rsidR="00E60D81" w:rsidRPr="00852D83" w:rsidRDefault="00E60D81" w:rsidP="00FD77AF">
            <w:pPr>
              <w:jc w:val="center"/>
              <w:rPr>
                <w:rStyle w:val="Hyperlink"/>
                <w:rFonts w:ascii="Century Gothic" w:eastAsia="Lato" w:hAnsi="Century Gothic" w:cstheme="minorHAnsi"/>
                <w:color w:val="auto"/>
                <w:u w:val="none"/>
              </w:rPr>
            </w:pPr>
            <w:r w:rsidRPr="00852D83">
              <w:rPr>
                <w:rStyle w:val="Hyperlink"/>
                <w:rFonts w:ascii="Century Gothic" w:eastAsia="Lato" w:hAnsi="Century Gothic" w:cstheme="minorHAnsi"/>
                <w:color w:val="auto"/>
                <w:u w:val="none"/>
              </w:rPr>
              <w:t xml:space="preserve">CVE (CVSS </w:t>
            </w:r>
            <w:r w:rsidR="003D228D" w:rsidRPr="00852D83">
              <w:rPr>
                <w:rStyle w:val="Hyperlink"/>
                <w:rFonts w:ascii="Century Gothic" w:eastAsia="Lato" w:hAnsi="Century Gothic" w:cstheme="minorHAnsi"/>
                <w:color w:val="auto"/>
                <w:u w:val="none"/>
              </w:rPr>
              <w:t>3.1</w:t>
            </w:r>
            <w:r w:rsidRPr="00852D83">
              <w:rPr>
                <w:rStyle w:val="Hyperlink"/>
                <w:rFonts w:ascii="Century Gothic" w:eastAsia="Lato" w:hAnsi="Century Gothic" w:cstheme="minorHAnsi"/>
                <w:color w:val="auto"/>
                <w:u w:val="none"/>
              </w:rPr>
              <w:t>)</w:t>
            </w:r>
          </w:p>
        </w:tc>
      </w:tr>
      <w:tr w:rsidR="00E20F82" w:rsidRPr="00852D83" w14:paraId="0A59882E" w14:textId="77777777" w:rsidTr="00E20F82">
        <w:tc>
          <w:tcPr>
            <w:tcW w:w="1171" w:type="dxa"/>
            <w:vMerge w:val="restart"/>
          </w:tcPr>
          <w:p w14:paraId="25B7C4B3" w14:textId="4D493719" w:rsidR="00E20F82" w:rsidRPr="00852D83" w:rsidRDefault="00E20F82" w:rsidP="006619D7">
            <w:pPr>
              <w:jc w:val="center"/>
              <w:rPr>
                <w:rStyle w:val="Hyperlink"/>
                <w:rFonts w:ascii="Century Gothic" w:eastAsia="Lato" w:hAnsi="Century Gothic" w:cstheme="minorHAnsi"/>
                <w:color w:val="auto"/>
                <w:u w:val="none"/>
              </w:rPr>
            </w:pPr>
            <w:r w:rsidRPr="00852D83">
              <w:rPr>
                <w:rFonts w:ascii="Century Gothic" w:eastAsia="Lato" w:hAnsi="Century Gothic" w:cstheme="minorHAnsi"/>
              </w:rPr>
              <w:t>S</w:t>
            </w:r>
            <w:r w:rsidRPr="00852D83">
              <w:rPr>
                <w:rFonts w:ascii="Century Gothic" w:hAnsi="Century Gothic"/>
              </w:rPr>
              <w:t xml:space="preserve">iemens SINEC INS </w:t>
            </w:r>
            <w:r w:rsidRPr="00852D83">
              <w:rPr>
                <w:rFonts w:ascii="Century Gothic" w:eastAsia="Lato" w:hAnsi="Century Gothic" w:cstheme="minorHAnsi"/>
              </w:rPr>
              <w:t>v1.0 SP2 Update 3 and older</w:t>
            </w:r>
          </w:p>
        </w:tc>
        <w:tc>
          <w:tcPr>
            <w:tcW w:w="6564" w:type="dxa"/>
          </w:tcPr>
          <w:p w14:paraId="198D5AF4" w14:textId="106C24CC" w:rsidR="00E20F82" w:rsidRPr="00852D83" w:rsidRDefault="00E20F82" w:rsidP="00EA28AB">
            <w:pPr>
              <w:rPr>
                <w:rStyle w:val="Hyperlink"/>
                <w:rFonts w:ascii="Century Gothic" w:eastAsia="Lato" w:hAnsi="Century Gothic" w:cstheme="minorHAnsi"/>
                <w:color w:val="auto"/>
                <w:u w:val="none"/>
              </w:rPr>
            </w:pPr>
            <w:r w:rsidRPr="00852D83">
              <w:rPr>
                <w:rFonts w:ascii="Century Gothic" w:eastAsia="Lato" w:hAnsi="Century Gothic" w:cstheme="minorHAnsi"/>
              </w:rPr>
              <w:t>The AES-SIV cipher implementation contains a bug that causes it to ignore empty associated data entries which are unauthenticated consequently.</w:t>
            </w:r>
          </w:p>
        </w:tc>
        <w:tc>
          <w:tcPr>
            <w:tcW w:w="1980" w:type="dxa"/>
          </w:tcPr>
          <w:p w14:paraId="1601DC13" w14:textId="43B8CEBB" w:rsidR="00E20F82" w:rsidRPr="00852D83" w:rsidRDefault="00E20F82" w:rsidP="00EA28AB">
            <w:pPr>
              <w:rPr>
                <w:rStyle w:val="Hyperlink"/>
                <w:rFonts w:ascii="Century Gothic" w:eastAsia="Lato" w:hAnsi="Century Gothic" w:cstheme="minorHAnsi"/>
                <w:color w:val="auto"/>
                <w:u w:val="none"/>
              </w:rPr>
            </w:pPr>
            <w:r w:rsidRPr="00852D83">
              <w:rPr>
                <w:rFonts w:ascii="Century Gothic" w:eastAsia="Lato" w:hAnsi="Century Gothic" w:cstheme="minorHAnsi"/>
                <w:b/>
                <w:bCs/>
              </w:rPr>
              <w:t>CVE-2023-2975</w:t>
            </w:r>
            <w:r w:rsidRPr="00852D83">
              <w:rPr>
                <w:rFonts w:ascii="Century Gothic" w:eastAsia="Lato" w:hAnsi="Century Gothic" w:cstheme="minorHAnsi"/>
              </w:rPr>
              <w:t xml:space="preserve"> </w:t>
            </w:r>
            <w:r w:rsidRPr="00852D83">
              <w:rPr>
                <w:rStyle w:val="Hyperlink"/>
                <w:rFonts w:ascii="Century Gothic" w:eastAsia="Lato" w:hAnsi="Century Gothic" w:cstheme="minorHAnsi"/>
                <w:color w:val="auto"/>
                <w:u w:val="none"/>
              </w:rPr>
              <w:t>(5.3)</w:t>
            </w:r>
          </w:p>
        </w:tc>
      </w:tr>
      <w:tr w:rsidR="00E20F82" w:rsidRPr="00852D83" w14:paraId="5AFB4BF7" w14:textId="77777777" w:rsidTr="00E20F82">
        <w:tc>
          <w:tcPr>
            <w:tcW w:w="1171" w:type="dxa"/>
            <w:vMerge/>
          </w:tcPr>
          <w:p w14:paraId="3DAC3145" w14:textId="2CF351B5"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D1D5292" w14:textId="4DA4C0FE" w:rsidR="00E20F82" w:rsidRPr="00852D83" w:rsidRDefault="00E20F82" w:rsidP="00EA28AB">
            <w:pPr>
              <w:rPr>
                <w:rStyle w:val="Hyperlink"/>
                <w:rFonts w:ascii="Century Gothic" w:eastAsia="Lato" w:hAnsi="Century Gothic" w:cstheme="minorHAnsi"/>
                <w:color w:val="auto"/>
                <w:u w:val="none"/>
              </w:rPr>
            </w:pPr>
            <w:r w:rsidRPr="00852D83">
              <w:rPr>
                <w:rFonts w:ascii="Century Gothic" w:eastAsia="Lato" w:hAnsi="Century Gothic" w:cstheme="minorHAnsi"/>
              </w:rPr>
              <w:t>The code that processes control channel messages sent to named calls certain functions recursively during packet parsing.</w:t>
            </w:r>
          </w:p>
        </w:tc>
        <w:tc>
          <w:tcPr>
            <w:tcW w:w="1980" w:type="dxa"/>
          </w:tcPr>
          <w:p w14:paraId="11EAFB36" w14:textId="36708A15" w:rsidR="00E20F82" w:rsidRPr="00852D83" w:rsidRDefault="00E20F82" w:rsidP="00EA28AB">
            <w:pPr>
              <w:rPr>
                <w:rStyle w:val="Hyperlink"/>
                <w:rFonts w:ascii="Century Gothic" w:eastAsia="Lato" w:hAnsi="Century Gothic" w:cstheme="minorHAnsi"/>
                <w:color w:val="auto"/>
                <w:u w:val="none"/>
              </w:rPr>
            </w:pPr>
            <w:r w:rsidRPr="00852D83">
              <w:rPr>
                <w:rFonts w:ascii="Century Gothic" w:eastAsia="Lato" w:hAnsi="Century Gothic" w:cstheme="minorHAnsi"/>
                <w:b/>
                <w:bCs/>
              </w:rPr>
              <w:t>CVE-2023-3341</w:t>
            </w:r>
            <w:r w:rsidRPr="00852D83">
              <w:rPr>
                <w:rFonts w:ascii="Century Gothic" w:eastAsia="Lato" w:hAnsi="Century Gothic" w:cstheme="minorHAnsi"/>
              </w:rPr>
              <w:t xml:space="preserve"> </w:t>
            </w:r>
            <w:r w:rsidRPr="00852D83">
              <w:rPr>
                <w:rStyle w:val="Hyperlink"/>
                <w:rFonts w:ascii="Century Gothic" w:eastAsia="Lato" w:hAnsi="Century Gothic" w:cstheme="minorHAnsi"/>
                <w:color w:val="auto"/>
                <w:u w:val="none"/>
              </w:rPr>
              <w:t>(7.5)</w:t>
            </w:r>
          </w:p>
        </w:tc>
      </w:tr>
      <w:tr w:rsidR="00E20F82" w:rsidRPr="00852D83" w14:paraId="03D8577D" w14:textId="77777777" w:rsidTr="00E20F82">
        <w:tc>
          <w:tcPr>
            <w:tcW w:w="1171" w:type="dxa"/>
            <w:vMerge/>
          </w:tcPr>
          <w:p w14:paraId="38C0D5F3"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58DC94A2" w14:textId="61E87A81"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Checking excessively long DH keys or parameters may be very slow. Impact summary: Applications that use the functions </w:t>
            </w:r>
            <w:proofErr w:type="spellStart"/>
            <w:r w:rsidRPr="00852D83">
              <w:rPr>
                <w:rFonts w:ascii="Century Gothic" w:eastAsia="Lato" w:hAnsi="Century Gothic" w:cstheme="minorHAnsi"/>
              </w:rPr>
              <w:t>DH_</w:t>
            </w:r>
            <w:proofErr w:type="gramStart"/>
            <w:r w:rsidRPr="00852D83">
              <w:rPr>
                <w:rFonts w:ascii="Century Gothic" w:eastAsia="Lato" w:hAnsi="Century Gothic" w:cstheme="minorHAnsi"/>
              </w:rPr>
              <w:t>check</w:t>
            </w:r>
            <w:proofErr w:type="spellEnd"/>
            <w:r w:rsidRPr="00852D83">
              <w:rPr>
                <w:rFonts w:ascii="Century Gothic" w:eastAsia="Lato" w:hAnsi="Century Gothic" w:cstheme="minorHAnsi"/>
              </w:rPr>
              <w:t>(</w:t>
            </w:r>
            <w:proofErr w:type="gramEnd"/>
            <w:r w:rsidRPr="00852D83">
              <w:rPr>
                <w:rFonts w:ascii="Century Gothic" w:eastAsia="Lato" w:hAnsi="Century Gothic" w:cstheme="minorHAnsi"/>
              </w:rPr>
              <w:t xml:space="preserve">), </w:t>
            </w:r>
            <w:proofErr w:type="spellStart"/>
            <w:r w:rsidRPr="00852D83">
              <w:rPr>
                <w:rFonts w:ascii="Century Gothic" w:eastAsia="Lato" w:hAnsi="Century Gothic" w:cstheme="minorHAnsi"/>
              </w:rPr>
              <w:t>DH_check_ex</w:t>
            </w:r>
            <w:proofErr w:type="spellEnd"/>
            <w:r w:rsidRPr="00852D83">
              <w:rPr>
                <w:rFonts w:ascii="Century Gothic" w:eastAsia="Lato" w:hAnsi="Century Gothic" w:cstheme="minorHAnsi"/>
              </w:rPr>
              <w:t xml:space="preserve">() or </w:t>
            </w:r>
            <w:proofErr w:type="spellStart"/>
            <w:r w:rsidRPr="00852D83">
              <w:rPr>
                <w:rFonts w:ascii="Century Gothic" w:eastAsia="Lato" w:hAnsi="Century Gothic" w:cstheme="minorHAnsi"/>
              </w:rPr>
              <w:t>EVP_PKEY_param_check</w:t>
            </w:r>
            <w:proofErr w:type="spellEnd"/>
            <w:r w:rsidRPr="00852D83">
              <w:rPr>
                <w:rFonts w:ascii="Century Gothic" w:eastAsia="Lato" w:hAnsi="Century Gothic" w:cstheme="minorHAnsi"/>
              </w:rPr>
              <w:t>() to check a DH key or DH parameters may experience long delays. Where the key or parameters that are being checked have been obtained from an untrusted source this may lead to a Denial of Service.</w:t>
            </w:r>
          </w:p>
        </w:tc>
        <w:tc>
          <w:tcPr>
            <w:tcW w:w="1980" w:type="dxa"/>
          </w:tcPr>
          <w:p w14:paraId="213EDE06" w14:textId="57A3BF18" w:rsidR="00E20F82" w:rsidRPr="00852D83" w:rsidRDefault="00E20F82" w:rsidP="00EA28AB">
            <w:pPr>
              <w:rPr>
                <w:rFonts w:ascii="Century Gothic" w:eastAsia="Lato" w:hAnsi="Century Gothic" w:cstheme="minorHAnsi"/>
                <w:b/>
                <w:bCs/>
              </w:rPr>
            </w:pPr>
            <w:r w:rsidRPr="00852D83">
              <w:rPr>
                <w:rFonts w:ascii="Century Gothic" w:eastAsia="Lato" w:hAnsi="Century Gothic" w:cstheme="minorHAnsi"/>
                <w:b/>
                <w:bCs/>
              </w:rPr>
              <w:t xml:space="preserve">CVE-2023-3446 </w:t>
            </w:r>
            <w:r w:rsidRPr="00852D83">
              <w:rPr>
                <w:rFonts w:ascii="Century Gothic" w:hAnsi="Century Gothic"/>
              </w:rPr>
              <w:t>(5.3)</w:t>
            </w:r>
          </w:p>
        </w:tc>
      </w:tr>
      <w:tr w:rsidR="00E20F82" w:rsidRPr="00852D83" w14:paraId="5FCB0BBB" w14:textId="77777777" w:rsidTr="00E20F82">
        <w:tc>
          <w:tcPr>
            <w:tcW w:w="1171" w:type="dxa"/>
            <w:vMerge/>
          </w:tcPr>
          <w:p w14:paraId="0A486633"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6855FC9" w14:textId="675E1835"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After fixing CVE-2023-3446 it was discovered that a large q parameter value can also trigger an overly long computation during some of these checks. A correct q value, if present, cannot be larger than the modulus p </w:t>
            </w:r>
            <w:r w:rsidRPr="00852D83">
              <w:rPr>
                <w:rFonts w:ascii="Century Gothic" w:eastAsia="Lato" w:hAnsi="Century Gothic" w:cstheme="minorHAnsi"/>
              </w:rPr>
              <w:lastRenderedPageBreak/>
              <w:t xml:space="preserve">parameter, thus it is unnecessary to perform these checks if q is larger than p. An application that calls </w:t>
            </w:r>
            <w:proofErr w:type="spellStart"/>
            <w:r w:rsidRPr="00852D83">
              <w:rPr>
                <w:rFonts w:ascii="Century Gothic" w:eastAsia="Lato" w:hAnsi="Century Gothic" w:cstheme="minorHAnsi"/>
              </w:rPr>
              <w:t>DH_</w:t>
            </w:r>
            <w:proofErr w:type="gramStart"/>
            <w:r w:rsidRPr="00852D83">
              <w:rPr>
                <w:rFonts w:ascii="Century Gothic" w:eastAsia="Lato" w:hAnsi="Century Gothic" w:cstheme="minorHAnsi"/>
              </w:rPr>
              <w:t>check</w:t>
            </w:r>
            <w:proofErr w:type="spellEnd"/>
            <w:r w:rsidRPr="00852D83">
              <w:rPr>
                <w:rFonts w:ascii="Century Gothic" w:eastAsia="Lato" w:hAnsi="Century Gothic" w:cstheme="minorHAnsi"/>
              </w:rPr>
              <w:t>(</w:t>
            </w:r>
            <w:proofErr w:type="gramEnd"/>
            <w:r w:rsidRPr="00852D83">
              <w:rPr>
                <w:rFonts w:ascii="Century Gothic" w:eastAsia="Lato" w:hAnsi="Century Gothic" w:cstheme="minorHAnsi"/>
              </w:rPr>
              <w:t>) and supplies a key or parameters obtained from an untrusted source could be vulnerable to a Denial of Service attack.</w:t>
            </w:r>
          </w:p>
        </w:tc>
        <w:tc>
          <w:tcPr>
            <w:tcW w:w="1980" w:type="dxa"/>
          </w:tcPr>
          <w:p w14:paraId="15B870C6" w14:textId="0C7FCAD1"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lastRenderedPageBreak/>
              <w:t xml:space="preserve">CVE-2023-3817 </w:t>
            </w:r>
            <w:r w:rsidRPr="00852D83">
              <w:rPr>
                <w:rFonts w:ascii="Century Gothic" w:eastAsia="Lato" w:hAnsi="Century Gothic" w:cstheme="minorHAnsi"/>
              </w:rPr>
              <w:t>(7.5)</w:t>
            </w:r>
          </w:p>
        </w:tc>
      </w:tr>
      <w:tr w:rsidR="00E20F82" w:rsidRPr="00852D83" w14:paraId="5D596FB4" w14:textId="77777777" w:rsidTr="00E20F82">
        <w:tc>
          <w:tcPr>
            <w:tcW w:w="1171" w:type="dxa"/>
            <w:vMerge/>
          </w:tcPr>
          <w:p w14:paraId="24858186"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30C6C9DF" w14:textId="7FF3D835"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A flaw in the networking code handling DNS-over-TLS queries may cause </w:t>
            </w:r>
            <w:proofErr w:type="gramStart"/>
            <w:r w:rsidRPr="00852D83">
              <w:rPr>
                <w:rFonts w:ascii="Century Gothic" w:eastAsia="Lato" w:hAnsi="Century Gothic" w:cstheme="minorHAnsi"/>
              </w:rPr>
              <w:t>named</w:t>
            </w:r>
            <w:proofErr w:type="gramEnd"/>
            <w:r w:rsidRPr="00852D83">
              <w:rPr>
                <w:rFonts w:ascii="Century Gothic" w:eastAsia="Lato" w:hAnsi="Century Gothic" w:cstheme="minorHAnsi"/>
              </w:rPr>
              <w:t> to terminate unexpectedly due to an assertion failure.</w:t>
            </w:r>
          </w:p>
        </w:tc>
        <w:tc>
          <w:tcPr>
            <w:tcW w:w="1980" w:type="dxa"/>
          </w:tcPr>
          <w:p w14:paraId="553B41D5" w14:textId="2C9205E5"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CVE-2023-4236 </w:t>
            </w:r>
            <w:r w:rsidRPr="00852D83">
              <w:rPr>
                <w:rFonts w:ascii="Century Gothic" w:eastAsia="Lato" w:hAnsi="Century Gothic" w:cstheme="minorHAnsi"/>
              </w:rPr>
              <w:t>(7.5)</w:t>
            </w:r>
          </w:p>
        </w:tc>
      </w:tr>
      <w:tr w:rsidR="00E20F82" w:rsidRPr="00852D83" w14:paraId="729A1A28" w14:textId="77777777" w:rsidTr="00E20F82">
        <w:tc>
          <w:tcPr>
            <w:tcW w:w="1171" w:type="dxa"/>
            <w:vMerge/>
          </w:tcPr>
          <w:p w14:paraId="18E974D7"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4F340E02" w14:textId="33A77028"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DNS message parsing code in named includes a section whose computational complexity is overly high. It does not cause problems for typical DNS traffic, but crafted queries and responses may cause excessive CPU load on the affected named instance by exploiting this flaw. This issue affects both authoritative servers and recursive resolvers.</w:t>
            </w:r>
          </w:p>
        </w:tc>
        <w:tc>
          <w:tcPr>
            <w:tcW w:w="1980" w:type="dxa"/>
          </w:tcPr>
          <w:p w14:paraId="1B0A3B85" w14:textId="403E1204"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CVE-2023-4408 </w:t>
            </w:r>
            <w:r w:rsidRPr="00852D83">
              <w:rPr>
                <w:rFonts w:ascii="Century Gothic" w:eastAsia="Lato" w:hAnsi="Century Gothic" w:cstheme="minorHAnsi"/>
              </w:rPr>
              <w:t>(7.5)</w:t>
            </w:r>
          </w:p>
        </w:tc>
      </w:tr>
      <w:tr w:rsidR="00E20F82" w:rsidRPr="00852D83" w14:paraId="3D3D5BA6" w14:textId="77777777" w:rsidTr="00E20F82">
        <w:tc>
          <w:tcPr>
            <w:tcW w:w="1171" w:type="dxa"/>
            <w:vMerge/>
          </w:tcPr>
          <w:p w14:paraId="2B18E341"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4D2F1FA" w14:textId="0F106C6A"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If in an application that uses the OpenSSL library an attacker can influence whether the POLY1305 MAC algorithm is used, the application state might be corrupted with various application dependent consequences</w:t>
            </w:r>
          </w:p>
        </w:tc>
        <w:tc>
          <w:tcPr>
            <w:tcW w:w="1980" w:type="dxa"/>
          </w:tcPr>
          <w:p w14:paraId="5B99FAF4" w14:textId="2B3E2EBC"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CVE-2023-4807 </w:t>
            </w:r>
            <w:r w:rsidRPr="00852D83">
              <w:rPr>
                <w:rFonts w:ascii="Century Gothic" w:eastAsia="Lato" w:hAnsi="Century Gothic" w:cstheme="minorHAnsi"/>
              </w:rPr>
              <w:t>(7.8)</w:t>
            </w:r>
          </w:p>
        </w:tc>
      </w:tr>
      <w:tr w:rsidR="00E20F82" w:rsidRPr="00852D83" w14:paraId="3639F007" w14:textId="77777777" w:rsidTr="00E20F82">
        <w:tc>
          <w:tcPr>
            <w:tcW w:w="1171" w:type="dxa"/>
            <w:vMerge/>
          </w:tcPr>
          <w:p w14:paraId="5CE9057D"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28469D8" w14:textId="63A9AD40"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A flaw in query-handling code can cause named to exit prematurely with an assertion failure when: - </w:t>
            </w:r>
            <w:proofErr w:type="spellStart"/>
            <w:r w:rsidRPr="00852D83">
              <w:rPr>
                <w:rFonts w:ascii="Century Gothic" w:eastAsia="Lato" w:hAnsi="Century Gothic" w:cstheme="minorHAnsi"/>
              </w:rPr>
              <w:t>nxdomain</w:t>
            </w:r>
            <w:proofErr w:type="spellEnd"/>
            <w:r w:rsidRPr="00852D83">
              <w:rPr>
                <w:rFonts w:ascii="Century Gothic" w:eastAsia="Lato" w:hAnsi="Century Gothic" w:cstheme="minorHAnsi"/>
              </w:rPr>
              <w:t>-redirect &lt;domain&gt;; is configured, and - the resolver receives a PTR query for an RFC 1918 address that would normally result in an authoritative NXDOMAIN response.</w:t>
            </w:r>
          </w:p>
        </w:tc>
        <w:tc>
          <w:tcPr>
            <w:tcW w:w="1980" w:type="dxa"/>
          </w:tcPr>
          <w:p w14:paraId="5CDD70B6" w14:textId="5C72DB51"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CVE-2023-5517 </w:t>
            </w:r>
            <w:r w:rsidRPr="00852D83">
              <w:rPr>
                <w:rFonts w:ascii="Century Gothic" w:eastAsia="Lato" w:hAnsi="Century Gothic" w:cstheme="minorHAnsi"/>
              </w:rPr>
              <w:t>(5.7)</w:t>
            </w:r>
          </w:p>
        </w:tc>
      </w:tr>
      <w:tr w:rsidR="00E20F82" w:rsidRPr="00852D83" w14:paraId="47D65C7B" w14:textId="77777777" w:rsidTr="00E20F82">
        <w:tc>
          <w:tcPr>
            <w:tcW w:w="1171" w:type="dxa"/>
            <w:vMerge/>
          </w:tcPr>
          <w:p w14:paraId="2E3ABAA6"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E1742DB" w14:textId="1BE0BE4B"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An application that calls </w:t>
            </w:r>
            <w:proofErr w:type="spellStart"/>
            <w:r w:rsidRPr="00852D83">
              <w:rPr>
                <w:rFonts w:ascii="Century Gothic" w:eastAsia="Lato" w:hAnsi="Century Gothic" w:cstheme="minorHAnsi"/>
              </w:rPr>
              <w:t>DH_generate_</w:t>
            </w:r>
            <w:proofErr w:type="gramStart"/>
            <w:r w:rsidRPr="00852D83">
              <w:rPr>
                <w:rFonts w:ascii="Century Gothic" w:eastAsia="Lato" w:hAnsi="Century Gothic" w:cstheme="minorHAnsi"/>
              </w:rPr>
              <w:t>key</w:t>
            </w:r>
            <w:proofErr w:type="spellEnd"/>
            <w:r w:rsidRPr="00852D83">
              <w:rPr>
                <w:rFonts w:ascii="Century Gothic" w:eastAsia="Lato" w:hAnsi="Century Gothic" w:cstheme="minorHAnsi"/>
              </w:rPr>
              <w:t>(</w:t>
            </w:r>
            <w:proofErr w:type="gramEnd"/>
            <w:r w:rsidRPr="00852D83">
              <w:rPr>
                <w:rFonts w:ascii="Century Gothic" w:eastAsia="Lato" w:hAnsi="Century Gothic" w:cstheme="minorHAnsi"/>
              </w:rPr>
              <w:t xml:space="preserve">) or </w:t>
            </w:r>
            <w:proofErr w:type="spellStart"/>
            <w:r w:rsidRPr="00852D83">
              <w:rPr>
                <w:rFonts w:ascii="Century Gothic" w:eastAsia="Lato" w:hAnsi="Century Gothic" w:cstheme="minorHAnsi"/>
              </w:rPr>
              <w:t>DH_check_pub_key</w:t>
            </w:r>
            <w:proofErr w:type="spellEnd"/>
            <w:r w:rsidRPr="00852D83">
              <w:rPr>
                <w:rFonts w:ascii="Century Gothic" w:eastAsia="Lato" w:hAnsi="Century Gothic" w:cstheme="minorHAnsi"/>
              </w:rPr>
              <w:t xml:space="preserve">() and supplies a key or parameters obtained from an untrusted source could be vulnerable to a Denial of Service attack. </w:t>
            </w:r>
            <w:proofErr w:type="spellStart"/>
            <w:r w:rsidRPr="00852D83">
              <w:rPr>
                <w:rFonts w:ascii="Century Gothic" w:eastAsia="Lato" w:hAnsi="Century Gothic" w:cstheme="minorHAnsi"/>
              </w:rPr>
              <w:t>DH_generate_</w:t>
            </w:r>
            <w:proofErr w:type="gramStart"/>
            <w:r w:rsidRPr="00852D83">
              <w:rPr>
                <w:rFonts w:ascii="Century Gothic" w:eastAsia="Lato" w:hAnsi="Century Gothic" w:cstheme="minorHAnsi"/>
              </w:rPr>
              <w:t>key</w:t>
            </w:r>
            <w:proofErr w:type="spellEnd"/>
            <w:r w:rsidRPr="00852D83">
              <w:rPr>
                <w:rFonts w:ascii="Century Gothic" w:eastAsia="Lato" w:hAnsi="Century Gothic" w:cstheme="minorHAnsi"/>
              </w:rPr>
              <w:t>(</w:t>
            </w:r>
            <w:proofErr w:type="gramEnd"/>
            <w:r w:rsidRPr="00852D83">
              <w:rPr>
                <w:rFonts w:ascii="Century Gothic" w:eastAsia="Lato" w:hAnsi="Century Gothic" w:cstheme="minorHAnsi"/>
              </w:rPr>
              <w:t xml:space="preserve">) and </w:t>
            </w:r>
            <w:proofErr w:type="spellStart"/>
            <w:r w:rsidRPr="00852D83">
              <w:rPr>
                <w:rFonts w:ascii="Century Gothic" w:eastAsia="Lato" w:hAnsi="Century Gothic" w:cstheme="minorHAnsi"/>
              </w:rPr>
              <w:t>DH_check_pub_key</w:t>
            </w:r>
            <w:proofErr w:type="spellEnd"/>
            <w:r w:rsidRPr="00852D83">
              <w:rPr>
                <w:rFonts w:ascii="Century Gothic" w:eastAsia="Lato" w:hAnsi="Century Gothic" w:cstheme="minorHAnsi"/>
              </w:rPr>
              <w:t>() are also called by a number of other OpenSSL functions. An application calling any of those other functions may similarly be affected</w:t>
            </w:r>
          </w:p>
        </w:tc>
        <w:tc>
          <w:tcPr>
            <w:tcW w:w="1980" w:type="dxa"/>
          </w:tcPr>
          <w:p w14:paraId="7D6C8925" w14:textId="5ACA1C36"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CVE-2023-5678 </w:t>
            </w:r>
            <w:r w:rsidRPr="00852D83">
              <w:rPr>
                <w:rFonts w:ascii="Century Gothic" w:eastAsia="Lato" w:hAnsi="Century Gothic" w:cstheme="minorHAnsi"/>
              </w:rPr>
              <w:t>(5.3)</w:t>
            </w:r>
          </w:p>
        </w:tc>
      </w:tr>
      <w:tr w:rsidR="00E20F82" w:rsidRPr="00852D83" w14:paraId="6FAC0FD0" w14:textId="77777777" w:rsidTr="00E20F82">
        <w:tc>
          <w:tcPr>
            <w:tcW w:w="1171" w:type="dxa"/>
            <w:vMerge/>
          </w:tcPr>
          <w:p w14:paraId="7A6FC4E8"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2CE1EC59" w14:textId="7CC4D7F2"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A bad interaction between DNS64 and serve-stale may cause named to crash with an assertion failure during recursive resolution, when </w:t>
            </w:r>
            <w:proofErr w:type="gramStart"/>
            <w:r w:rsidRPr="00852D83">
              <w:rPr>
                <w:rFonts w:ascii="Century Gothic" w:eastAsia="Lato" w:hAnsi="Century Gothic" w:cstheme="minorHAnsi"/>
              </w:rPr>
              <w:t>both of these</w:t>
            </w:r>
            <w:proofErr w:type="gramEnd"/>
            <w:r w:rsidRPr="00852D83">
              <w:rPr>
                <w:rFonts w:ascii="Century Gothic" w:eastAsia="Lato" w:hAnsi="Century Gothic" w:cstheme="minorHAnsi"/>
              </w:rPr>
              <w:t xml:space="preserve"> features are enabled.</w:t>
            </w:r>
          </w:p>
        </w:tc>
        <w:tc>
          <w:tcPr>
            <w:tcW w:w="1980" w:type="dxa"/>
          </w:tcPr>
          <w:p w14:paraId="7234D3BE" w14:textId="1A06A6A2"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CVE-2023-5679 </w:t>
            </w:r>
            <w:r w:rsidRPr="00852D83">
              <w:rPr>
                <w:rFonts w:ascii="Century Gothic" w:eastAsia="Lato" w:hAnsi="Century Gothic" w:cstheme="minorHAnsi"/>
              </w:rPr>
              <w:t>(7.5)</w:t>
            </w:r>
          </w:p>
        </w:tc>
      </w:tr>
      <w:tr w:rsidR="00E20F82" w:rsidRPr="00852D83" w14:paraId="7D25A87B" w14:textId="77777777" w:rsidTr="00E20F82">
        <w:tc>
          <w:tcPr>
            <w:tcW w:w="1171" w:type="dxa"/>
            <w:vMerge/>
          </w:tcPr>
          <w:p w14:paraId="41DE83EA"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07778C9" w14:textId="1EB18B37"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A bad interaction between DNS64 and serve-stale may cause named to crash with an assertion failure during recursive resolution, when </w:t>
            </w:r>
            <w:proofErr w:type="gramStart"/>
            <w:r w:rsidRPr="00852D83">
              <w:rPr>
                <w:rFonts w:ascii="Century Gothic" w:eastAsia="Lato" w:hAnsi="Century Gothic" w:cstheme="minorHAnsi"/>
              </w:rPr>
              <w:t>both of these</w:t>
            </w:r>
            <w:proofErr w:type="gramEnd"/>
            <w:r w:rsidRPr="00852D83">
              <w:rPr>
                <w:rFonts w:ascii="Century Gothic" w:eastAsia="Lato" w:hAnsi="Century Gothic" w:cstheme="minorHAnsi"/>
              </w:rPr>
              <w:t xml:space="preserve"> features are enabled. </w:t>
            </w:r>
          </w:p>
        </w:tc>
        <w:tc>
          <w:tcPr>
            <w:tcW w:w="1980" w:type="dxa"/>
          </w:tcPr>
          <w:p w14:paraId="52616327" w14:textId="645DA227"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CVE-2023-5680 </w:t>
            </w:r>
            <w:r w:rsidRPr="00852D83">
              <w:rPr>
                <w:rFonts w:ascii="Century Gothic" w:eastAsia="Lato" w:hAnsi="Century Gothic" w:cstheme="minorHAnsi"/>
              </w:rPr>
              <w:t>(7.5)</w:t>
            </w:r>
          </w:p>
        </w:tc>
      </w:tr>
      <w:tr w:rsidR="00E20F82" w:rsidRPr="00852D83" w14:paraId="04339DA4" w14:textId="77777777" w:rsidTr="00E20F82">
        <w:tc>
          <w:tcPr>
            <w:tcW w:w="1171" w:type="dxa"/>
            <w:vMerge/>
          </w:tcPr>
          <w:p w14:paraId="28BD644E"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6D63F807" w14:textId="747D9EFD" w:rsidR="00E20F82" w:rsidRPr="00852D83" w:rsidRDefault="00E20F82" w:rsidP="00B705C1">
            <w:pPr>
              <w:rPr>
                <w:rFonts w:ascii="Century Gothic" w:eastAsia="Lato" w:hAnsi="Century Gothic" w:cstheme="minorHAnsi"/>
              </w:rPr>
            </w:pPr>
            <w:r w:rsidRPr="00852D83">
              <w:rPr>
                <w:rFonts w:ascii="Century Gothic" w:eastAsia="Lato" w:hAnsi="Century Gothic" w:cstheme="minorHAnsi"/>
              </w:rPr>
              <w:t>The POLY1305 MAC implementation contains a bug that might corrupt the internal state of applications running on PowerPC CPU based platforms if the CPU provides vector instructions. If an attacker can influence whether the POLY1305 MAC algorithm is used, the application state might be corrupted with various application dependent consequences.</w:t>
            </w:r>
          </w:p>
          <w:p w14:paraId="04BDD44A" w14:textId="77777777" w:rsidR="00E20F82" w:rsidRPr="00852D83" w:rsidRDefault="00E20F82" w:rsidP="00EA28AB">
            <w:pPr>
              <w:rPr>
                <w:rFonts w:ascii="Century Gothic" w:eastAsia="Lato" w:hAnsi="Century Gothic" w:cstheme="minorHAnsi"/>
              </w:rPr>
            </w:pPr>
          </w:p>
        </w:tc>
        <w:tc>
          <w:tcPr>
            <w:tcW w:w="1980" w:type="dxa"/>
          </w:tcPr>
          <w:p w14:paraId="0185C718" w14:textId="12758F98"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CVE-2023-6129 </w:t>
            </w:r>
            <w:r w:rsidRPr="00852D83">
              <w:rPr>
                <w:rFonts w:ascii="Century Gothic" w:eastAsia="Lato" w:hAnsi="Century Gothic" w:cstheme="minorHAnsi"/>
              </w:rPr>
              <w:t>(6.5)</w:t>
            </w:r>
          </w:p>
        </w:tc>
      </w:tr>
      <w:tr w:rsidR="00E20F82" w:rsidRPr="00852D83" w14:paraId="51E533CF" w14:textId="77777777" w:rsidTr="00E20F82">
        <w:tc>
          <w:tcPr>
            <w:tcW w:w="1171" w:type="dxa"/>
            <w:vMerge/>
          </w:tcPr>
          <w:p w14:paraId="4B335FB7"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0CEBCB3B" w14:textId="66583FB3"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Checking excessively long invalid RSA public keys may take a long time. Applications that use the function </w:t>
            </w:r>
            <w:proofErr w:type="spellStart"/>
            <w:r w:rsidRPr="00852D83">
              <w:rPr>
                <w:rFonts w:ascii="Century Gothic" w:eastAsia="Lato" w:hAnsi="Century Gothic" w:cstheme="minorHAnsi"/>
              </w:rPr>
              <w:t>EVP_PKEY_public_</w:t>
            </w:r>
            <w:proofErr w:type="gramStart"/>
            <w:r w:rsidRPr="00852D83">
              <w:rPr>
                <w:rFonts w:ascii="Century Gothic" w:eastAsia="Lato" w:hAnsi="Century Gothic" w:cstheme="minorHAnsi"/>
              </w:rPr>
              <w:t>check</w:t>
            </w:r>
            <w:proofErr w:type="spellEnd"/>
            <w:r w:rsidRPr="00852D83">
              <w:rPr>
                <w:rFonts w:ascii="Century Gothic" w:eastAsia="Lato" w:hAnsi="Century Gothic" w:cstheme="minorHAnsi"/>
              </w:rPr>
              <w:t>(</w:t>
            </w:r>
            <w:proofErr w:type="gramEnd"/>
            <w:r w:rsidRPr="00852D83">
              <w:rPr>
                <w:rFonts w:ascii="Century Gothic" w:eastAsia="Lato" w:hAnsi="Century Gothic" w:cstheme="minorHAnsi"/>
              </w:rPr>
              <w:t>) to check RSA public keys may experience long delays.</w:t>
            </w:r>
          </w:p>
        </w:tc>
        <w:tc>
          <w:tcPr>
            <w:tcW w:w="1980" w:type="dxa"/>
          </w:tcPr>
          <w:p w14:paraId="4CE03F32" w14:textId="4A186D7E"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CVE-2023-6237 </w:t>
            </w:r>
            <w:r w:rsidRPr="00852D83">
              <w:rPr>
                <w:rFonts w:ascii="Century Gothic" w:eastAsia="Lato" w:hAnsi="Century Gothic" w:cstheme="minorHAnsi"/>
              </w:rPr>
              <w:t>(5.9)</w:t>
            </w:r>
          </w:p>
        </w:tc>
      </w:tr>
      <w:tr w:rsidR="00E20F82" w:rsidRPr="00852D83" w14:paraId="33861E17" w14:textId="77777777" w:rsidTr="00E20F82">
        <w:tc>
          <w:tcPr>
            <w:tcW w:w="1171" w:type="dxa"/>
            <w:vMerge/>
          </w:tcPr>
          <w:p w14:paraId="61017373"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0FB6E829" w14:textId="57DC1FFF"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To keep its cache database efficient, ‘named’ running as a recursive resolver occasionally attempts to clean up the database. If the resolver is continuously processing query patterns triggering this type of cache-database maintenance, named may not be able to handle the cleanup events in a timely manner.</w:t>
            </w:r>
          </w:p>
        </w:tc>
        <w:tc>
          <w:tcPr>
            <w:tcW w:w="1980" w:type="dxa"/>
          </w:tcPr>
          <w:p w14:paraId="76F51727" w14:textId="2BBA4635"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CVE-2023-6516 </w:t>
            </w:r>
            <w:r w:rsidRPr="00852D83">
              <w:rPr>
                <w:rFonts w:ascii="Century Gothic" w:eastAsia="Lato" w:hAnsi="Century Gothic" w:cstheme="minorHAnsi"/>
              </w:rPr>
              <w:t>(7.5)</w:t>
            </w:r>
          </w:p>
        </w:tc>
      </w:tr>
      <w:tr w:rsidR="00E20F82" w:rsidRPr="00852D83" w14:paraId="5BCCDBAA" w14:textId="77777777" w:rsidTr="00E20F82">
        <w:tc>
          <w:tcPr>
            <w:tcW w:w="1171" w:type="dxa"/>
            <w:vMerge/>
          </w:tcPr>
          <w:p w14:paraId="3B3D39FD"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36E66C63" w14:textId="12083A7E" w:rsidR="00E20F82" w:rsidRPr="00852D83" w:rsidRDefault="00E20F82" w:rsidP="007C1812">
            <w:pPr>
              <w:rPr>
                <w:rFonts w:ascii="Century Gothic" w:eastAsia="Lato" w:hAnsi="Century Gothic" w:cstheme="minorHAnsi"/>
              </w:rPr>
            </w:pPr>
            <w:r w:rsidRPr="00852D83">
              <w:rPr>
                <w:rFonts w:ascii="Century Gothic" w:eastAsia="Lato" w:hAnsi="Century Gothic" w:cstheme="minorHAnsi"/>
              </w:rPr>
              <w:t xml:space="preserve">A vulnerability was found in SQLite SQLite3 up to 3.43.0 and classified as critical. This issue affects the function </w:t>
            </w:r>
            <w:proofErr w:type="spellStart"/>
            <w:r w:rsidRPr="00852D83">
              <w:rPr>
                <w:rFonts w:ascii="Century Gothic" w:eastAsia="Lato" w:hAnsi="Century Gothic" w:cstheme="minorHAnsi"/>
              </w:rPr>
              <w:t>sessionReadRecord</w:t>
            </w:r>
            <w:proofErr w:type="spellEnd"/>
            <w:r w:rsidRPr="00852D83">
              <w:rPr>
                <w:rFonts w:ascii="Century Gothic" w:eastAsia="Lato" w:hAnsi="Century Gothic" w:cstheme="minorHAnsi"/>
              </w:rPr>
              <w:t xml:space="preserve"> of the file </w:t>
            </w:r>
            <w:proofErr w:type="spellStart"/>
            <w:r w:rsidRPr="00852D83">
              <w:rPr>
                <w:rFonts w:ascii="Century Gothic" w:eastAsia="Lato" w:hAnsi="Century Gothic" w:cstheme="minorHAnsi"/>
              </w:rPr>
              <w:t>ext</w:t>
            </w:r>
            <w:proofErr w:type="spellEnd"/>
            <w:r w:rsidRPr="00852D83">
              <w:rPr>
                <w:rFonts w:ascii="Century Gothic" w:eastAsia="Lato" w:hAnsi="Century Gothic" w:cstheme="minorHAnsi"/>
              </w:rPr>
              <w:t xml:space="preserve">/session/sqlite3session.c of </w:t>
            </w:r>
            <w:r w:rsidRPr="00852D83">
              <w:rPr>
                <w:rFonts w:ascii="Century Gothic" w:eastAsia="Lato" w:hAnsi="Century Gothic" w:cstheme="minorHAnsi"/>
              </w:rPr>
              <w:lastRenderedPageBreak/>
              <w:t xml:space="preserve">the component make </w:t>
            </w:r>
            <w:proofErr w:type="spellStart"/>
            <w:r w:rsidRPr="00852D83">
              <w:rPr>
                <w:rFonts w:ascii="Century Gothic" w:eastAsia="Lato" w:hAnsi="Century Gothic" w:cstheme="minorHAnsi"/>
              </w:rPr>
              <w:t>alltest</w:t>
            </w:r>
            <w:proofErr w:type="spellEnd"/>
            <w:r w:rsidRPr="00852D83">
              <w:rPr>
                <w:rFonts w:ascii="Century Gothic" w:eastAsia="Lato" w:hAnsi="Century Gothic" w:cstheme="minorHAnsi"/>
              </w:rPr>
              <w:t xml:space="preserve"> Handler. The manipulation leads to heap-based buffer overflow. </w:t>
            </w:r>
          </w:p>
        </w:tc>
        <w:tc>
          <w:tcPr>
            <w:tcW w:w="1980" w:type="dxa"/>
          </w:tcPr>
          <w:p w14:paraId="40D8E4C3" w14:textId="2AF36068" w:rsidR="00E20F82" w:rsidRPr="00852D83" w:rsidRDefault="00E20F82" w:rsidP="00835B3C">
            <w:pPr>
              <w:rPr>
                <w:rFonts w:ascii="Century Gothic" w:eastAsia="Lato" w:hAnsi="Century Gothic" w:cstheme="minorHAnsi"/>
              </w:rPr>
            </w:pPr>
            <w:r w:rsidRPr="00852D83">
              <w:rPr>
                <w:rFonts w:ascii="Century Gothic" w:eastAsia="Lato" w:hAnsi="Century Gothic" w:cstheme="minorHAnsi"/>
                <w:b/>
                <w:bCs/>
              </w:rPr>
              <w:lastRenderedPageBreak/>
              <w:t xml:space="preserve">CVE-2023-7104 </w:t>
            </w:r>
            <w:r w:rsidRPr="00852D83">
              <w:rPr>
                <w:rFonts w:ascii="Century Gothic" w:eastAsia="Lato" w:hAnsi="Century Gothic" w:cstheme="minorHAnsi"/>
              </w:rPr>
              <w:t>(5.5)</w:t>
            </w:r>
          </w:p>
        </w:tc>
      </w:tr>
      <w:tr w:rsidR="00E20F82" w:rsidRPr="00852D83" w14:paraId="31D0F983" w14:textId="77777777" w:rsidTr="00E20F82">
        <w:tc>
          <w:tcPr>
            <w:tcW w:w="1171" w:type="dxa"/>
            <w:vMerge/>
          </w:tcPr>
          <w:p w14:paraId="5D13E5E4"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5F675390" w14:textId="7E273898"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use of </w:t>
            </w:r>
            <w:proofErr w:type="spellStart"/>
            <w:proofErr w:type="gramStart"/>
            <w:r w:rsidRPr="00852D83">
              <w:rPr>
                <w:rFonts w:ascii="Century Gothic" w:eastAsia="Lato" w:hAnsi="Century Gothic" w:cstheme="minorHAnsi"/>
              </w:rPr>
              <w:t>Module._</w:t>
            </w:r>
            <w:proofErr w:type="gramEnd"/>
            <w:r w:rsidRPr="00852D83">
              <w:rPr>
                <w:rFonts w:ascii="Century Gothic" w:eastAsia="Lato" w:hAnsi="Century Gothic" w:cstheme="minorHAnsi"/>
              </w:rPr>
              <w:t>load</w:t>
            </w:r>
            <w:proofErr w:type="spellEnd"/>
            <w:r w:rsidRPr="00852D83">
              <w:rPr>
                <w:rFonts w:ascii="Century Gothic" w:eastAsia="Lato" w:hAnsi="Century Gothic" w:cstheme="minorHAnsi"/>
              </w:rPr>
              <w:t xml:space="preserve">() can bypass the policy mechanism and require modules outside of the </w:t>
            </w:r>
            <w:proofErr w:type="spellStart"/>
            <w:r w:rsidRPr="00852D83">
              <w:rPr>
                <w:rFonts w:ascii="Century Gothic" w:eastAsia="Lato" w:hAnsi="Century Gothic" w:cstheme="minorHAnsi"/>
              </w:rPr>
              <w:t>policy.json</w:t>
            </w:r>
            <w:proofErr w:type="spellEnd"/>
            <w:r w:rsidRPr="00852D83">
              <w:rPr>
                <w:rFonts w:ascii="Century Gothic" w:eastAsia="Lato" w:hAnsi="Century Gothic" w:cstheme="minorHAnsi"/>
              </w:rPr>
              <w:t xml:space="preserve"> definition for a given module.</w:t>
            </w:r>
          </w:p>
        </w:tc>
        <w:tc>
          <w:tcPr>
            <w:tcW w:w="1980" w:type="dxa"/>
          </w:tcPr>
          <w:p w14:paraId="19FD9F32" w14:textId="545F4940"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CVE-2023-32002 </w:t>
            </w:r>
            <w:r w:rsidRPr="00852D83">
              <w:rPr>
                <w:rFonts w:ascii="Century Gothic" w:eastAsia="Lato" w:hAnsi="Century Gothic" w:cstheme="minorHAnsi"/>
              </w:rPr>
              <w:t>(9.8)</w:t>
            </w:r>
          </w:p>
        </w:tc>
      </w:tr>
      <w:tr w:rsidR="00E20F82" w:rsidRPr="00852D83" w14:paraId="53B0B3A6" w14:textId="77777777" w:rsidTr="00E20F82">
        <w:tc>
          <w:tcPr>
            <w:tcW w:w="1171" w:type="dxa"/>
            <w:vMerge/>
          </w:tcPr>
          <w:p w14:paraId="3900E0D8"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1BE9888" w14:textId="3491E23C" w:rsidR="00E20F82" w:rsidRPr="00852D83" w:rsidRDefault="00E20F82" w:rsidP="00EA28AB">
            <w:pPr>
              <w:rPr>
                <w:rFonts w:ascii="Century Gothic" w:eastAsia="Lato" w:hAnsi="Century Gothic" w:cstheme="minorHAnsi"/>
              </w:rPr>
            </w:pPr>
            <w:proofErr w:type="spellStart"/>
            <w:proofErr w:type="gramStart"/>
            <w:r w:rsidRPr="00852D83">
              <w:rPr>
                <w:rFonts w:ascii="Century Gothic" w:eastAsia="Lato" w:hAnsi="Century Gothic" w:cstheme="minorHAnsi"/>
              </w:rPr>
              <w:t>fs.mkdtemp</w:t>
            </w:r>
            <w:proofErr w:type="spellEnd"/>
            <w:proofErr w:type="gramEnd"/>
            <w:r w:rsidRPr="00852D83">
              <w:rPr>
                <w:rFonts w:ascii="Century Gothic" w:eastAsia="Lato" w:hAnsi="Century Gothic" w:cstheme="minorHAnsi"/>
              </w:rPr>
              <w:t>() and </w:t>
            </w:r>
            <w:proofErr w:type="spellStart"/>
            <w:r w:rsidRPr="00852D83">
              <w:rPr>
                <w:rFonts w:ascii="Century Gothic" w:eastAsia="Lato" w:hAnsi="Century Gothic" w:cstheme="minorHAnsi"/>
              </w:rPr>
              <w:t>fs.mkdtempSync</w:t>
            </w:r>
            <w:proofErr w:type="spellEnd"/>
            <w:r w:rsidRPr="00852D83">
              <w:rPr>
                <w:rFonts w:ascii="Century Gothic" w:eastAsia="Lato" w:hAnsi="Century Gothic" w:cstheme="minorHAnsi"/>
              </w:rPr>
              <w:t xml:space="preserve">() can be used to bypass the permission model check using a path traversal attack. This flaw arises from a missing check in the </w:t>
            </w:r>
            <w:proofErr w:type="spellStart"/>
            <w:proofErr w:type="gramStart"/>
            <w:r w:rsidRPr="00852D83">
              <w:rPr>
                <w:rFonts w:ascii="Century Gothic" w:eastAsia="Lato" w:hAnsi="Century Gothic" w:cstheme="minorHAnsi"/>
              </w:rPr>
              <w:t>fs.mkdtemp</w:t>
            </w:r>
            <w:proofErr w:type="spellEnd"/>
            <w:proofErr w:type="gramEnd"/>
            <w:r w:rsidRPr="00852D83">
              <w:rPr>
                <w:rFonts w:ascii="Century Gothic" w:eastAsia="Lato" w:hAnsi="Century Gothic" w:cstheme="minorHAnsi"/>
              </w:rPr>
              <w:t>() API and the impact is a malicious actor could create an arbitrary directory.</w:t>
            </w:r>
          </w:p>
        </w:tc>
        <w:tc>
          <w:tcPr>
            <w:tcW w:w="1980" w:type="dxa"/>
          </w:tcPr>
          <w:p w14:paraId="37EE7FFC" w14:textId="01937BF5"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CVE-2023-32003 </w:t>
            </w:r>
            <w:r w:rsidRPr="00852D83">
              <w:rPr>
                <w:rFonts w:ascii="Century Gothic" w:eastAsia="Lato" w:hAnsi="Century Gothic" w:cstheme="minorHAnsi"/>
              </w:rPr>
              <w:t>(5.3)</w:t>
            </w:r>
          </w:p>
        </w:tc>
      </w:tr>
      <w:tr w:rsidR="00E20F82" w:rsidRPr="00852D83" w14:paraId="301A2FCB" w14:textId="77777777" w:rsidTr="00E20F82">
        <w:tc>
          <w:tcPr>
            <w:tcW w:w="1171" w:type="dxa"/>
            <w:vMerge/>
          </w:tcPr>
          <w:p w14:paraId="3CE8BD9F"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47BF6031" w14:textId="169F2288"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A vulnerability has been discovered in Node.js version 20, specifically within the experimental permission model. This flaw relates to improper handling of Buffers in file system APIs causing a traversal path to bypass when verifying file permissions.</w:t>
            </w:r>
          </w:p>
        </w:tc>
        <w:tc>
          <w:tcPr>
            <w:tcW w:w="1980" w:type="dxa"/>
          </w:tcPr>
          <w:p w14:paraId="13DA1311" w14:textId="50708012"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CVE-2023-32004 </w:t>
            </w:r>
            <w:r w:rsidRPr="00852D83">
              <w:rPr>
                <w:rFonts w:ascii="Century Gothic" w:eastAsia="Lato" w:hAnsi="Century Gothic" w:cstheme="minorHAnsi"/>
              </w:rPr>
              <w:t>(8.8)</w:t>
            </w:r>
          </w:p>
        </w:tc>
      </w:tr>
      <w:tr w:rsidR="00E20F82" w:rsidRPr="00852D83" w14:paraId="644490ED" w14:textId="77777777" w:rsidTr="00E20F82">
        <w:tc>
          <w:tcPr>
            <w:tcW w:w="1171" w:type="dxa"/>
            <w:vMerge/>
          </w:tcPr>
          <w:p w14:paraId="77A8568F"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00DA7A9" w14:textId="0865D180"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A vulnerability has been identified in Node.js version 20, affecting users of the experimental permission model when the --allow-fs-read flag is used with a non-* argument. This flaw arises from an inadequate permission model that fails to restrict file stats through the </w:t>
            </w:r>
            <w:proofErr w:type="spellStart"/>
            <w:proofErr w:type="gramStart"/>
            <w:r w:rsidRPr="00852D83">
              <w:rPr>
                <w:rFonts w:ascii="Century Gothic" w:eastAsia="Lato" w:hAnsi="Century Gothic" w:cstheme="minorHAnsi"/>
              </w:rPr>
              <w:t>fs.statfs</w:t>
            </w:r>
            <w:proofErr w:type="spellEnd"/>
            <w:proofErr w:type="gramEnd"/>
            <w:r w:rsidRPr="00852D83">
              <w:rPr>
                <w:rFonts w:ascii="Century Gothic" w:eastAsia="Lato" w:hAnsi="Century Gothic" w:cstheme="minorHAnsi"/>
              </w:rPr>
              <w:t> API. As a result, malicious actors can retrieve stats from files that they do not have explicit read access to.</w:t>
            </w:r>
          </w:p>
        </w:tc>
        <w:tc>
          <w:tcPr>
            <w:tcW w:w="1980" w:type="dxa"/>
          </w:tcPr>
          <w:p w14:paraId="76E5ADAC" w14:textId="5D6D5896"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CVE-2023-32005 </w:t>
            </w:r>
            <w:r w:rsidRPr="00852D83">
              <w:rPr>
                <w:rFonts w:ascii="Century Gothic" w:eastAsia="Lato" w:hAnsi="Century Gothic" w:cstheme="minorHAnsi"/>
              </w:rPr>
              <w:t>(5.3)</w:t>
            </w:r>
          </w:p>
        </w:tc>
      </w:tr>
      <w:tr w:rsidR="00E20F82" w:rsidRPr="00852D83" w14:paraId="536D622C" w14:textId="77777777" w:rsidTr="00E20F82">
        <w:tc>
          <w:tcPr>
            <w:tcW w:w="1171" w:type="dxa"/>
            <w:vMerge/>
          </w:tcPr>
          <w:p w14:paraId="3578AE3D"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1C12157" w14:textId="20D77320"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use of </w:t>
            </w:r>
            <w:proofErr w:type="spellStart"/>
            <w:proofErr w:type="gramStart"/>
            <w:r w:rsidRPr="00852D83">
              <w:rPr>
                <w:rFonts w:ascii="Century Gothic" w:eastAsia="Lato" w:hAnsi="Century Gothic" w:cstheme="minorHAnsi"/>
              </w:rPr>
              <w:t>module.constructor</w:t>
            </w:r>
            <w:proofErr w:type="gramEnd"/>
            <w:r w:rsidRPr="00852D83">
              <w:rPr>
                <w:rFonts w:ascii="Century Gothic" w:eastAsia="Lato" w:hAnsi="Century Gothic" w:cstheme="minorHAnsi"/>
              </w:rPr>
              <w:t>.createRequire</w:t>
            </w:r>
            <w:proofErr w:type="spellEnd"/>
            <w:r w:rsidRPr="00852D83">
              <w:rPr>
                <w:rFonts w:ascii="Century Gothic" w:eastAsia="Lato" w:hAnsi="Century Gothic" w:cstheme="minorHAnsi"/>
              </w:rPr>
              <w:t xml:space="preserve">() can bypass the policy mechanism and require modules outside of the </w:t>
            </w:r>
            <w:proofErr w:type="spellStart"/>
            <w:r w:rsidRPr="00852D83">
              <w:rPr>
                <w:rFonts w:ascii="Century Gothic" w:eastAsia="Lato" w:hAnsi="Century Gothic" w:cstheme="minorHAnsi"/>
              </w:rPr>
              <w:t>policy.json</w:t>
            </w:r>
            <w:proofErr w:type="spellEnd"/>
            <w:r w:rsidRPr="00852D83">
              <w:rPr>
                <w:rFonts w:ascii="Century Gothic" w:eastAsia="Lato" w:hAnsi="Century Gothic" w:cstheme="minorHAnsi"/>
              </w:rPr>
              <w:t xml:space="preserve"> definition for a given module.</w:t>
            </w:r>
          </w:p>
        </w:tc>
        <w:tc>
          <w:tcPr>
            <w:tcW w:w="1980" w:type="dxa"/>
          </w:tcPr>
          <w:p w14:paraId="1928F5E0" w14:textId="2FE48357"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CVE-2023-32006 </w:t>
            </w:r>
            <w:r w:rsidRPr="00852D83">
              <w:rPr>
                <w:rFonts w:ascii="Century Gothic" w:eastAsia="Lato" w:hAnsi="Century Gothic" w:cstheme="minorHAnsi"/>
              </w:rPr>
              <w:t>(8.8)</w:t>
            </w:r>
          </w:p>
        </w:tc>
      </w:tr>
      <w:tr w:rsidR="00E20F82" w:rsidRPr="00852D83" w14:paraId="15630D28" w14:textId="77777777" w:rsidTr="00E20F82">
        <w:tc>
          <w:tcPr>
            <w:tcW w:w="1171" w:type="dxa"/>
            <w:vMerge/>
          </w:tcPr>
          <w:p w14:paraId="265C1CFC"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36D0B1B6" w14:textId="43F5CFA3"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use of the deprecated API </w:t>
            </w:r>
            <w:proofErr w:type="spellStart"/>
            <w:proofErr w:type="gramStart"/>
            <w:r w:rsidRPr="00852D83">
              <w:rPr>
                <w:rFonts w:ascii="Century Gothic" w:eastAsia="Lato" w:hAnsi="Century Gothic" w:cstheme="minorHAnsi"/>
              </w:rPr>
              <w:t>process.binding</w:t>
            </w:r>
            <w:proofErr w:type="spellEnd"/>
            <w:proofErr w:type="gramEnd"/>
            <w:r w:rsidRPr="00852D83">
              <w:rPr>
                <w:rFonts w:ascii="Century Gothic" w:eastAsia="Lato" w:hAnsi="Century Gothic" w:cstheme="minorHAnsi"/>
              </w:rPr>
              <w:t>() can bypass the permission model through path traversal.</w:t>
            </w:r>
          </w:p>
        </w:tc>
        <w:tc>
          <w:tcPr>
            <w:tcW w:w="1980" w:type="dxa"/>
          </w:tcPr>
          <w:p w14:paraId="7F3E5580" w14:textId="1872FB1D"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CVE-2023-32558 </w:t>
            </w:r>
            <w:r w:rsidRPr="00852D83">
              <w:rPr>
                <w:rFonts w:ascii="Century Gothic" w:eastAsia="Lato" w:hAnsi="Century Gothic" w:cstheme="minorHAnsi"/>
              </w:rPr>
              <w:t>(7.5)</w:t>
            </w:r>
          </w:p>
        </w:tc>
      </w:tr>
      <w:tr w:rsidR="00E20F82" w:rsidRPr="00852D83" w14:paraId="165863B5" w14:textId="77777777" w:rsidTr="00E20F82">
        <w:tc>
          <w:tcPr>
            <w:tcW w:w="1171" w:type="dxa"/>
            <w:vMerge/>
          </w:tcPr>
          <w:p w14:paraId="22959D14"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60B7D298" w14:textId="57F42C1A"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A privilege escalation vulnerability exists in the experimental policy mechanism in all active release lines: 16.x, 18.x and, 20.x. The use of the deprecated API </w:t>
            </w:r>
            <w:proofErr w:type="spellStart"/>
            <w:proofErr w:type="gramStart"/>
            <w:r w:rsidRPr="00852D83">
              <w:rPr>
                <w:rFonts w:ascii="Century Gothic" w:eastAsia="Lato" w:hAnsi="Century Gothic" w:cstheme="minorHAnsi"/>
              </w:rPr>
              <w:t>process.binding</w:t>
            </w:r>
            <w:proofErr w:type="spellEnd"/>
            <w:proofErr w:type="gramEnd"/>
            <w:r w:rsidRPr="00852D83">
              <w:rPr>
                <w:rFonts w:ascii="Century Gothic" w:eastAsia="Lato" w:hAnsi="Century Gothic" w:cstheme="minorHAnsi"/>
              </w:rPr>
              <w:t xml:space="preserve">() can </w:t>
            </w:r>
            <w:r w:rsidRPr="00852D83">
              <w:rPr>
                <w:rFonts w:ascii="Century Gothic" w:eastAsia="Lato" w:hAnsi="Century Gothic" w:cstheme="minorHAnsi"/>
              </w:rPr>
              <w:lastRenderedPageBreak/>
              <w:t>bypass the policy mechanism by requiring internal modules and eventually take advantage of </w:t>
            </w:r>
            <w:proofErr w:type="spellStart"/>
            <w:r w:rsidRPr="00852D83">
              <w:rPr>
                <w:rFonts w:ascii="Century Gothic" w:eastAsia="Lato" w:hAnsi="Century Gothic" w:cstheme="minorHAnsi"/>
              </w:rPr>
              <w:t>process.binding</w:t>
            </w:r>
            <w:proofErr w:type="spellEnd"/>
            <w:r w:rsidRPr="00852D83">
              <w:rPr>
                <w:rFonts w:ascii="Century Gothic" w:eastAsia="Lato" w:hAnsi="Century Gothic" w:cstheme="minorHAnsi"/>
              </w:rPr>
              <w:t>('</w:t>
            </w:r>
            <w:proofErr w:type="spellStart"/>
            <w:r w:rsidRPr="00852D83">
              <w:rPr>
                <w:rFonts w:ascii="Century Gothic" w:eastAsia="Lato" w:hAnsi="Century Gothic" w:cstheme="minorHAnsi"/>
              </w:rPr>
              <w:t>spawn_sync</w:t>
            </w:r>
            <w:proofErr w:type="spellEnd"/>
            <w:r w:rsidRPr="00852D83">
              <w:rPr>
                <w:rFonts w:ascii="Century Gothic" w:eastAsia="Lato" w:hAnsi="Century Gothic" w:cstheme="minorHAnsi"/>
              </w:rPr>
              <w:t>') run arbitrary code, outside of the limits defined in a </w:t>
            </w:r>
            <w:proofErr w:type="spellStart"/>
            <w:r w:rsidRPr="00852D83">
              <w:rPr>
                <w:rFonts w:ascii="Century Gothic" w:eastAsia="Lato" w:hAnsi="Century Gothic" w:cstheme="minorHAnsi"/>
              </w:rPr>
              <w:t>policy.json</w:t>
            </w:r>
            <w:proofErr w:type="spellEnd"/>
            <w:r w:rsidRPr="00852D83">
              <w:rPr>
                <w:rFonts w:ascii="Century Gothic" w:eastAsia="Lato" w:hAnsi="Century Gothic" w:cstheme="minorHAnsi"/>
              </w:rPr>
              <w:t> file.</w:t>
            </w:r>
          </w:p>
        </w:tc>
        <w:tc>
          <w:tcPr>
            <w:tcW w:w="1980" w:type="dxa"/>
          </w:tcPr>
          <w:p w14:paraId="0716F241" w14:textId="4959853E"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lastRenderedPageBreak/>
              <w:t xml:space="preserve">CVE-2023-32559 </w:t>
            </w:r>
            <w:r w:rsidRPr="00852D83">
              <w:rPr>
                <w:rFonts w:ascii="Century Gothic" w:eastAsia="Lato" w:hAnsi="Century Gothic" w:cstheme="minorHAnsi"/>
              </w:rPr>
              <w:t>(7.5)</w:t>
            </w:r>
          </w:p>
        </w:tc>
      </w:tr>
      <w:tr w:rsidR="00E20F82" w:rsidRPr="00852D83" w14:paraId="7BBDACE8" w14:textId="77777777" w:rsidTr="00E20F82">
        <w:tc>
          <w:tcPr>
            <w:tcW w:w="1171" w:type="dxa"/>
            <w:vMerge/>
          </w:tcPr>
          <w:p w14:paraId="57F5E427"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0F3E9E5D" w14:textId="40F26627"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When the Node.js policy feature checks the integrity of a resource against a trusted manifest, the application can intercept the operation and return a forged checksum to the node's policy implementation, thus effectively disabling the integrity check.</w:t>
            </w:r>
          </w:p>
        </w:tc>
        <w:tc>
          <w:tcPr>
            <w:tcW w:w="1980" w:type="dxa"/>
          </w:tcPr>
          <w:p w14:paraId="704E025D" w14:textId="1FD7116A"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CVE-2023-38552 </w:t>
            </w:r>
            <w:r w:rsidRPr="00852D83">
              <w:rPr>
                <w:rFonts w:ascii="Century Gothic" w:eastAsia="Lato" w:hAnsi="Century Gothic" w:cstheme="minorHAnsi"/>
              </w:rPr>
              <w:t>(7.5)</w:t>
            </w:r>
          </w:p>
        </w:tc>
      </w:tr>
      <w:tr w:rsidR="00E20F82" w:rsidRPr="00852D83" w14:paraId="6310BAEF" w14:textId="77777777" w:rsidTr="00E20F82">
        <w:tc>
          <w:tcPr>
            <w:tcW w:w="1171" w:type="dxa"/>
            <w:vMerge/>
          </w:tcPr>
          <w:p w14:paraId="369F3BB0"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5C1AF13" w14:textId="7FC830FD"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A previously disclosed vulnerability (CVE-2023-30584) was patched insufficiently in commit 205f1e6. The new path traversal vulnerability arises because the implementation does not protect itself against the application overwriting built-in utility functions with user-defined implementations.</w:t>
            </w:r>
          </w:p>
        </w:tc>
        <w:tc>
          <w:tcPr>
            <w:tcW w:w="1980" w:type="dxa"/>
          </w:tcPr>
          <w:p w14:paraId="4266211A" w14:textId="06710BC5"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CVE-2023-39331 </w:t>
            </w:r>
            <w:r w:rsidRPr="00852D83">
              <w:rPr>
                <w:rFonts w:ascii="Century Gothic" w:eastAsia="Lato" w:hAnsi="Century Gothic" w:cstheme="minorHAnsi"/>
              </w:rPr>
              <w:t>(7.5)</w:t>
            </w:r>
          </w:p>
        </w:tc>
      </w:tr>
      <w:tr w:rsidR="00E20F82" w:rsidRPr="00852D83" w14:paraId="4B1040A7" w14:textId="77777777" w:rsidTr="00E20F82">
        <w:tc>
          <w:tcPr>
            <w:tcW w:w="1171" w:type="dxa"/>
            <w:vMerge/>
          </w:tcPr>
          <w:p w14:paraId="13E05086"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664EEB70" w14:textId="42CB8E38" w:rsidR="00E20F82" w:rsidRPr="00852D83" w:rsidRDefault="00E20F82" w:rsidP="003E26E6">
            <w:pPr>
              <w:rPr>
                <w:rFonts w:ascii="Century Gothic" w:eastAsia="Lato" w:hAnsi="Century Gothic" w:cstheme="minorHAnsi"/>
              </w:rPr>
            </w:pPr>
            <w:r w:rsidRPr="00852D83">
              <w:rPr>
                <w:rFonts w:ascii="Century Gothic" w:eastAsia="Lato" w:hAnsi="Century Gothic" w:cstheme="minorHAnsi"/>
              </w:rPr>
              <w:t>Various </w:t>
            </w:r>
            <w:proofErr w:type="spellStart"/>
            <w:proofErr w:type="gramStart"/>
            <w:r w:rsidRPr="00852D83">
              <w:rPr>
                <w:rFonts w:ascii="Century Gothic" w:eastAsia="Lato" w:hAnsi="Century Gothic" w:cstheme="minorHAnsi"/>
              </w:rPr>
              <w:t>node:fs</w:t>
            </w:r>
            <w:proofErr w:type="spellEnd"/>
            <w:proofErr w:type="gramEnd"/>
            <w:r w:rsidRPr="00852D83">
              <w:rPr>
                <w:rFonts w:ascii="Century Gothic" w:eastAsia="Lato" w:hAnsi="Century Gothic" w:cstheme="minorHAnsi"/>
              </w:rPr>
              <w:t> functions allow specifying paths as either strings or Uint8Array objects. In Node.js environments, the Buffer class extends the Uint8Array class. Node.js prevents path traversal through strings (see CVE-2023-30584) and Buffer objects (see CVE-2023-32004), but not through non-Buffer Uint8Array objects. This is distinct from CVE-2023-32004 which only referred to Buffer objects. However, the vulnerability follows the same pattern using Uint8Array instead of Buffer.</w:t>
            </w:r>
          </w:p>
          <w:p w14:paraId="1F7DD529" w14:textId="77777777" w:rsidR="00E20F82" w:rsidRPr="00852D83" w:rsidRDefault="00E20F82" w:rsidP="00EA28AB">
            <w:pPr>
              <w:rPr>
                <w:rFonts w:ascii="Century Gothic" w:eastAsia="Lato" w:hAnsi="Century Gothic" w:cstheme="minorHAnsi"/>
              </w:rPr>
            </w:pPr>
          </w:p>
        </w:tc>
        <w:tc>
          <w:tcPr>
            <w:tcW w:w="1980" w:type="dxa"/>
          </w:tcPr>
          <w:p w14:paraId="39674D60" w14:textId="572EC9BC"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CVE-2023-39332 </w:t>
            </w:r>
            <w:r w:rsidRPr="00852D83">
              <w:rPr>
                <w:rFonts w:ascii="Century Gothic" w:eastAsia="Lato" w:hAnsi="Century Gothic" w:cstheme="minorHAnsi"/>
              </w:rPr>
              <w:t>(9.8)</w:t>
            </w:r>
          </w:p>
        </w:tc>
      </w:tr>
      <w:tr w:rsidR="00E20F82" w:rsidRPr="00852D83" w14:paraId="70479DF9" w14:textId="77777777" w:rsidTr="00E20F82">
        <w:tc>
          <w:tcPr>
            <w:tcW w:w="1171" w:type="dxa"/>
            <w:vMerge/>
          </w:tcPr>
          <w:p w14:paraId="498D2C45"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47E83898" w14:textId="77AE97D8"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Maliciously crafted export names in an imported </w:t>
            </w:r>
            <w:proofErr w:type="spellStart"/>
            <w:r w:rsidRPr="00852D83">
              <w:rPr>
                <w:rFonts w:ascii="Century Gothic" w:eastAsia="Lato" w:hAnsi="Century Gothic" w:cstheme="minorHAnsi"/>
              </w:rPr>
              <w:t>WebAssembly</w:t>
            </w:r>
            <w:proofErr w:type="spellEnd"/>
            <w:r w:rsidRPr="00852D83">
              <w:rPr>
                <w:rFonts w:ascii="Century Gothic" w:eastAsia="Lato" w:hAnsi="Century Gothic" w:cstheme="minorHAnsi"/>
              </w:rPr>
              <w:t xml:space="preserve"> module can inject JavaScript code. The injected code may be able to access data and functions that the </w:t>
            </w:r>
            <w:proofErr w:type="spellStart"/>
            <w:r w:rsidRPr="00852D83">
              <w:rPr>
                <w:rFonts w:ascii="Century Gothic" w:eastAsia="Lato" w:hAnsi="Century Gothic" w:cstheme="minorHAnsi"/>
              </w:rPr>
              <w:t>WebAssembly</w:t>
            </w:r>
            <w:proofErr w:type="spellEnd"/>
            <w:r w:rsidRPr="00852D83">
              <w:rPr>
                <w:rFonts w:ascii="Century Gothic" w:eastAsia="Lato" w:hAnsi="Century Gothic" w:cstheme="minorHAnsi"/>
              </w:rPr>
              <w:t xml:space="preserve"> module itself does not have access to, </w:t>
            </w:r>
            <w:proofErr w:type="gramStart"/>
            <w:r w:rsidRPr="00852D83">
              <w:rPr>
                <w:rFonts w:ascii="Century Gothic" w:eastAsia="Lato" w:hAnsi="Century Gothic" w:cstheme="minorHAnsi"/>
              </w:rPr>
              <w:t>similar to</w:t>
            </w:r>
            <w:proofErr w:type="gramEnd"/>
            <w:r w:rsidRPr="00852D83">
              <w:rPr>
                <w:rFonts w:ascii="Century Gothic" w:eastAsia="Lato" w:hAnsi="Century Gothic" w:cstheme="minorHAnsi"/>
              </w:rPr>
              <w:t xml:space="preserve"> as if the </w:t>
            </w:r>
            <w:proofErr w:type="spellStart"/>
            <w:r w:rsidRPr="00852D83">
              <w:rPr>
                <w:rFonts w:ascii="Century Gothic" w:eastAsia="Lato" w:hAnsi="Century Gothic" w:cstheme="minorHAnsi"/>
              </w:rPr>
              <w:t>WebAssembly</w:t>
            </w:r>
            <w:proofErr w:type="spellEnd"/>
            <w:r w:rsidRPr="00852D83">
              <w:rPr>
                <w:rFonts w:ascii="Century Gothic" w:eastAsia="Lato" w:hAnsi="Century Gothic" w:cstheme="minorHAnsi"/>
              </w:rPr>
              <w:t xml:space="preserve"> module was a JavaScript module.</w:t>
            </w:r>
          </w:p>
        </w:tc>
        <w:tc>
          <w:tcPr>
            <w:tcW w:w="1980" w:type="dxa"/>
          </w:tcPr>
          <w:p w14:paraId="32CFFDC8" w14:textId="0F8B50B6"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CVE-2023-39333 </w:t>
            </w:r>
            <w:r w:rsidRPr="00852D83">
              <w:rPr>
                <w:rFonts w:ascii="Century Gothic" w:eastAsia="Lato" w:hAnsi="Century Gothic" w:cstheme="minorHAnsi"/>
              </w:rPr>
              <w:t>(6.1)</w:t>
            </w:r>
          </w:p>
        </w:tc>
      </w:tr>
      <w:tr w:rsidR="00E20F82" w:rsidRPr="00852D83" w14:paraId="0B290300" w14:textId="77777777" w:rsidTr="00E20F82">
        <w:tc>
          <w:tcPr>
            <w:tcW w:w="1171" w:type="dxa"/>
            <w:vMerge/>
          </w:tcPr>
          <w:p w14:paraId="06843BC4"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9F58DAC" w14:textId="6C5BE281"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HTTP/2 protocol allows a denial of service (server resource consumption) because request cancellation can reset many streams quickly, as exploited in the wild in August through October 2023.</w:t>
            </w:r>
          </w:p>
        </w:tc>
        <w:tc>
          <w:tcPr>
            <w:tcW w:w="1980" w:type="dxa"/>
          </w:tcPr>
          <w:p w14:paraId="7C48AD30" w14:textId="3F652ACE"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CVE-2023-44487 </w:t>
            </w:r>
            <w:r w:rsidRPr="00852D83">
              <w:rPr>
                <w:rFonts w:ascii="Century Gothic" w:eastAsia="Lato" w:hAnsi="Century Gothic" w:cstheme="minorHAnsi"/>
              </w:rPr>
              <w:t>(7.5)</w:t>
            </w:r>
          </w:p>
        </w:tc>
      </w:tr>
      <w:tr w:rsidR="00E20F82" w:rsidRPr="00852D83" w14:paraId="25D47B28" w14:textId="77777777" w:rsidTr="00E20F82">
        <w:tc>
          <w:tcPr>
            <w:tcW w:w="1171" w:type="dxa"/>
            <w:vMerge/>
          </w:tcPr>
          <w:p w14:paraId="3F64D484"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A39AAAA" w14:textId="7DBDACA3" w:rsidR="00E20F82" w:rsidRPr="00852D83" w:rsidRDefault="00E20F82" w:rsidP="00EA28AB">
            <w:pPr>
              <w:rPr>
                <w:rFonts w:ascii="Century Gothic" w:eastAsia="Lato" w:hAnsi="Century Gothic" w:cstheme="minorHAnsi"/>
              </w:rPr>
            </w:pPr>
            <w:proofErr w:type="spellStart"/>
            <w:r w:rsidRPr="00852D83">
              <w:rPr>
                <w:rFonts w:ascii="Century Gothic" w:eastAsia="Lato" w:hAnsi="Century Gothic" w:cstheme="minorHAnsi"/>
              </w:rPr>
              <w:t>Undici</w:t>
            </w:r>
            <w:proofErr w:type="spellEnd"/>
            <w:r w:rsidRPr="00852D83">
              <w:rPr>
                <w:rFonts w:ascii="Century Gothic" w:eastAsia="Lato" w:hAnsi="Century Gothic" w:cstheme="minorHAnsi"/>
              </w:rPr>
              <w:t xml:space="preserve"> is an HTTP/1.1 client written from scratch for Node.js. Prior to version 5.26.2, </w:t>
            </w:r>
            <w:proofErr w:type="spellStart"/>
            <w:r w:rsidRPr="00852D83">
              <w:rPr>
                <w:rFonts w:ascii="Century Gothic" w:eastAsia="Lato" w:hAnsi="Century Gothic" w:cstheme="minorHAnsi"/>
              </w:rPr>
              <w:t>Undici</w:t>
            </w:r>
            <w:proofErr w:type="spellEnd"/>
            <w:r w:rsidRPr="00852D83">
              <w:rPr>
                <w:rFonts w:ascii="Century Gothic" w:eastAsia="Lato" w:hAnsi="Century Gothic" w:cstheme="minorHAnsi"/>
              </w:rPr>
              <w:t xml:space="preserve"> already cleared Authorization headers on cross-origin redirects, but did not clear Cookie headers. By design, cookie headers are forbidden request headers, disallowing them to be set in </w:t>
            </w:r>
            <w:proofErr w:type="spellStart"/>
            <w:r w:rsidRPr="00852D83">
              <w:rPr>
                <w:rFonts w:ascii="Century Gothic" w:eastAsia="Lato" w:hAnsi="Century Gothic" w:cstheme="minorHAnsi"/>
              </w:rPr>
              <w:t>RequestInit.headers</w:t>
            </w:r>
            <w:proofErr w:type="spellEnd"/>
            <w:r w:rsidRPr="00852D83">
              <w:rPr>
                <w:rFonts w:ascii="Century Gothic" w:eastAsia="Lato" w:hAnsi="Century Gothic" w:cstheme="minorHAnsi"/>
              </w:rPr>
              <w:t xml:space="preserve"> in browser environments. Since </w:t>
            </w:r>
            <w:proofErr w:type="spellStart"/>
            <w:r w:rsidRPr="00852D83">
              <w:rPr>
                <w:rFonts w:ascii="Century Gothic" w:eastAsia="Lato" w:hAnsi="Century Gothic" w:cstheme="minorHAnsi"/>
              </w:rPr>
              <w:t>undici</w:t>
            </w:r>
            <w:proofErr w:type="spellEnd"/>
            <w:r w:rsidRPr="00852D83">
              <w:rPr>
                <w:rFonts w:ascii="Century Gothic" w:eastAsia="Lato" w:hAnsi="Century Gothic" w:cstheme="minorHAnsi"/>
              </w:rPr>
              <w:t xml:space="preserve"> handles headers more liberally than the spec, there was a disconnect from the assumptions the spec made, and </w:t>
            </w:r>
            <w:proofErr w:type="spellStart"/>
            <w:r w:rsidRPr="00852D83">
              <w:rPr>
                <w:rFonts w:ascii="Century Gothic" w:eastAsia="Lato" w:hAnsi="Century Gothic" w:cstheme="minorHAnsi"/>
              </w:rPr>
              <w:t>undici's</w:t>
            </w:r>
            <w:proofErr w:type="spellEnd"/>
            <w:r w:rsidRPr="00852D83">
              <w:rPr>
                <w:rFonts w:ascii="Century Gothic" w:eastAsia="Lato" w:hAnsi="Century Gothic" w:cstheme="minorHAnsi"/>
              </w:rPr>
              <w:t xml:space="preserve"> implementation of fetch. As such this may lead to accidental leakage of </w:t>
            </w:r>
            <w:proofErr w:type="gramStart"/>
            <w:r w:rsidRPr="00852D83">
              <w:rPr>
                <w:rFonts w:ascii="Century Gothic" w:eastAsia="Lato" w:hAnsi="Century Gothic" w:cstheme="minorHAnsi"/>
              </w:rPr>
              <w:t>cookie</w:t>
            </w:r>
            <w:proofErr w:type="gramEnd"/>
            <w:r w:rsidRPr="00852D83">
              <w:rPr>
                <w:rFonts w:ascii="Century Gothic" w:eastAsia="Lato" w:hAnsi="Century Gothic" w:cstheme="minorHAnsi"/>
              </w:rPr>
              <w:t xml:space="preserve"> to a third-party site or a malicious attacker who can control the redirection target (</w:t>
            </w:r>
            <w:proofErr w:type="spellStart"/>
            <w:r w:rsidRPr="00852D83">
              <w:rPr>
                <w:rFonts w:ascii="Century Gothic" w:eastAsia="Lato" w:hAnsi="Century Gothic" w:cstheme="minorHAnsi"/>
              </w:rPr>
              <w:t>ie</w:t>
            </w:r>
            <w:proofErr w:type="spellEnd"/>
            <w:r w:rsidRPr="00852D83">
              <w:rPr>
                <w:rFonts w:ascii="Century Gothic" w:eastAsia="Lato" w:hAnsi="Century Gothic" w:cstheme="minorHAnsi"/>
              </w:rPr>
              <w:t xml:space="preserve">. an open redirector) to leak the cookie to the </w:t>
            </w:r>
            <w:proofErr w:type="gramStart"/>
            <w:r w:rsidRPr="00852D83">
              <w:rPr>
                <w:rFonts w:ascii="Century Gothic" w:eastAsia="Lato" w:hAnsi="Century Gothic" w:cstheme="minorHAnsi"/>
              </w:rPr>
              <w:t>third party</w:t>
            </w:r>
            <w:proofErr w:type="gramEnd"/>
            <w:r w:rsidRPr="00852D83">
              <w:rPr>
                <w:rFonts w:ascii="Century Gothic" w:eastAsia="Lato" w:hAnsi="Century Gothic" w:cstheme="minorHAnsi"/>
              </w:rPr>
              <w:t xml:space="preserve"> site.</w:t>
            </w:r>
          </w:p>
        </w:tc>
        <w:tc>
          <w:tcPr>
            <w:tcW w:w="1980" w:type="dxa"/>
          </w:tcPr>
          <w:p w14:paraId="31550603" w14:textId="7CA87852"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CVE-2023-45143 </w:t>
            </w:r>
            <w:r w:rsidRPr="00852D83">
              <w:rPr>
                <w:rFonts w:ascii="Century Gothic" w:eastAsia="Lato" w:hAnsi="Century Gothic" w:cstheme="minorHAnsi"/>
              </w:rPr>
              <w:t>(3.9)</w:t>
            </w:r>
          </w:p>
        </w:tc>
      </w:tr>
      <w:tr w:rsidR="00E20F82" w:rsidRPr="00852D83" w14:paraId="38E4F31C" w14:textId="77777777" w:rsidTr="00E20F82">
        <w:tc>
          <w:tcPr>
            <w:tcW w:w="1171" w:type="dxa"/>
            <w:vMerge/>
          </w:tcPr>
          <w:p w14:paraId="63856DBE"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0D0056B" w14:textId="57DF1008"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Node.js versions which bundle an unpatched version of OpenSSL or run against a dynamically linked version of OpenSSL which are unpatched are vulnerable to the Marvin Attack - https://people.redhat.com/~hkario/marvin/, if PCKS #1 v1.5 padding is allowed when performing RSA </w:t>
            </w:r>
            <w:proofErr w:type="spellStart"/>
            <w:r w:rsidRPr="00852D83">
              <w:rPr>
                <w:rFonts w:ascii="Century Gothic" w:eastAsia="Lato" w:hAnsi="Century Gothic" w:cstheme="minorHAnsi"/>
              </w:rPr>
              <w:t>descryption</w:t>
            </w:r>
            <w:proofErr w:type="spellEnd"/>
            <w:r w:rsidRPr="00852D83">
              <w:rPr>
                <w:rFonts w:ascii="Century Gothic" w:eastAsia="Lato" w:hAnsi="Century Gothic" w:cstheme="minorHAnsi"/>
              </w:rPr>
              <w:t xml:space="preserve"> using a private key.</w:t>
            </w:r>
          </w:p>
        </w:tc>
        <w:tc>
          <w:tcPr>
            <w:tcW w:w="1980" w:type="dxa"/>
          </w:tcPr>
          <w:p w14:paraId="176C82DC" w14:textId="413B671F"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CVE-2023-46809 </w:t>
            </w:r>
            <w:r w:rsidRPr="00852D83">
              <w:rPr>
                <w:rFonts w:ascii="Century Gothic" w:eastAsia="Lato" w:hAnsi="Century Gothic" w:cstheme="minorHAnsi"/>
              </w:rPr>
              <w:t>(7.4)</w:t>
            </w:r>
          </w:p>
        </w:tc>
      </w:tr>
      <w:tr w:rsidR="00E20F82" w:rsidRPr="00852D83" w14:paraId="58399592" w14:textId="77777777" w:rsidTr="00E20F82">
        <w:tc>
          <w:tcPr>
            <w:tcW w:w="1171" w:type="dxa"/>
            <w:vMerge/>
          </w:tcPr>
          <w:p w14:paraId="424F540F"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858A9F3" w14:textId="10B5AFD4"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A vulnerability was found in </w:t>
            </w:r>
            <w:proofErr w:type="spellStart"/>
            <w:r w:rsidRPr="00852D83">
              <w:rPr>
                <w:rFonts w:ascii="Century Gothic" w:eastAsia="Lato" w:hAnsi="Century Gothic" w:cstheme="minorHAnsi"/>
              </w:rPr>
              <w:t>perl</w:t>
            </w:r>
            <w:proofErr w:type="spellEnd"/>
            <w:r w:rsidRPr="00852D83">
              <w:rPr>
                <w:rFonts w:ascii="Century Gothic" w:eastAsia="Lato" w:hAnsi="Century Gothic" w:cstheme="minorHAnsi"/>
              </w:rPr>
              <w:t xml:space="preserve"> 5.30.0 through 5.38.0. This issue occurs when a crafted regular expression is compiled by </w:t>
            </w:r>
            <w:proofErr w:type="spellStart"/>
            <w:r w:rsidRPr="00852D83">
              <w:rPr>
                <w:rFonts w:ascii="Century Gothic" w:eastAsia="Lato" w:hAnsi="Century Gothic" w:cstheme="minorHAnsi"/>
              </w:rPr>
              <w:t>perl</w:t>
            </w:r>
            <w:proofErr w:type="spellEnd"/>
            <w:r w:rsidRPr="00852D83">
              <w:rPr>
                <w:rFonts w:ascii="Century Gothic" w:eastAsia="Lato" w:hAnsi="Century Gothic" w:cstheme="minorHAnsi"/>
              </w:rPr>
              <w:t xml:space="preserve">, which can allow an </w:t>
            </w:r>
            <w:proofErr w:type="gramStart"/>
            <w:r w:rsidRPr="00852D83">
              <w:rPr>
                <w:rFonts w:ascii="Century Gothic" w:eastAsia="Lato" w:hAnsi="Century Gothic" w:cstheme="minorHAnsi"/>
              </w:rPr>
              <w:t>attacker controlled</w:t>
            </w:r>
            <w:proofErr w:type="gramEnd"/>
            <w:r w:rsidRPr="00852D83">
              <w:rPr>
                <w:rFonts w:ascii="Century Gothic" w:eastAsia="Lato" w:hAnsi="Century Gothic" w:cstheme="minorHAnsi"/>
              </w:rPr>
              <w:t xml:space="preserve"> byte buffer overflow in a heap allocated buffer.</w:t>
            </w:r>
          </w:p>
        </w:tc>
        <w:tc>
          <w:tcPr>
            <w:tcW w:w="1980" w:type="dxa"/>
          </w:tcPr>
          <w:p w14:paraId="7C7CBBB2" w14:textId="5876FA25"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CVE-2023-47038 </w:t>
            </w:r>
            <w:r w:rsidRPr="00852D83">
              <w:rPr>
                <w:rFonts w:ascii="Century Gothic" w:eastAsia="Lato" w:hAnsi="Century Gothic" w:cstheme="minorHAnsi"/>
              </w:rPr>
              <w:t>(7.0)</w:t>
            </w:r>
          </w:p>
        </w:tc>
      </w:tr>
      <w:tr w:rsidR="00E20F82" w:rsidRPr="00852D83" w14:paraId="66588625" w14:textId="77777777" w:rsidTr="00E20F82">
        <w:tc>
          <w:tcPr>
            <w:tcW w:w="1171" w:type="dxa"/>
            <w:vMerge/>
          </w:tcPr>
          <w:p w14:paraId="342BF042"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4ACF53D" w14:textId="2D98B066"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When running an executable that uses the Windows Perl interpreter, Perl attempts to find and execute cmd.exe within the operating system. However, due to path search order issues, Perl initially looks for </w:t>
            </w:r>
            <w:r w:rsidRPr="00852D83">
              <w:rPr>
                <w:rFonts w:ascii="Century Gothic" w:eastAsia="Lato" w:hAnsi="Century Gothic" w:cstheme="minorHAnsi"/>
              </w:rPr>
              <w:lastRenderedPageBreak/>
              <w:t>cmd.exe in the current working directory. This flaw allows an attacker with limited privileges to place cmd.exe in locations with weak permissions, such as C:\ProgramData. By doing so, arbitrary code can be executed when an administrator attempts to use this executable from these compromised locations.</w:t>
            </w:r>
          </w:p>
        </w:tc>
        <w:tc>
          <w:tcPr>
            <w:tcW w:w="1980" w:type="dxa"/>
          </w:tcPr>
          <w:p w14:paraId="4A48CFCB" w14:textId="4B46B748"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lastRenderedPageBreak/>
              <w:t xml:space="preserve">CVE-2023-47039 </w:t>
            </w:r>
            <w:r w:rsidRPr="00852D83">
              <w:rPr>
                <w:rFonts w:ascii="Century Gothic" w:eastAsia="Lato" w:hAnsi="Century Gothic" w:cstheme="minorHAnsi"/>
              </w:rPr>
              <w:t>(7.8)</w:t>
            </w:r>
          </w:p>
        </w:tc>
      </w:tr>
      <w:tr w:rsidR="00E20F82" w:rsidRPr="00852D83" w14:paraId="649120B0" w14:textId="77777777" w:rsidTr="00E20F82">
        <w:tc>
          <w:tcPr>
            <w:tcW w:w="1171" w:type="dxa"/>
            <w:vMerge/>
          </w:tcPr>
          <w:p w14:paraId="6D1F2CC1"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6004D6DB" w14:textId="5A79164A"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In Perl before 5.38.2, </w:t>
            </w:r>
            <w:proofErr w:type="spellStart"/>
            <w:r w:rsidRPr="00852D83">
              <w:rPr>
                <w:rFonts w:ascii="Century Gothic" w:eastAsia="Lato" w:hAnsi="Century Gothic" w:cstheme="minorHAnsi"/>
              </w:rPr>
              <w:t>S_parse_uniprop_string</w:t>
            </w:r>
            <w:proofErr w:type="spellEnd"/>
            <w:r w:rsidRPr="00852D83">
              <w:rPr>
                <w:rFonts w:ascii="Century Gothic" w:eastAsia="Lato" w:hAnsi="Century Gothic" w:cstheme="minorHAnsi"/>
              </w:rPr>
              <w:t xml:space="preserve"> in </w:t>
            </w:r>
            <w:proofErr w:type="spellStart"/>
            <w:r w:rsidRPr="00852D83">
              <w:rPr>
                <w:rFonts w:ascii="Century Gothic" w:eastAsia="Lato" w:hAnsi="Century Gothic" w:cstheme="minorHAnsi"/>
              </w:rPr>
              <w:t>regcomp.c</w:t>
            </w:r>
            <w:proofErr w:type="spellEnd"/>
            <w:r w:rsidRPr="00852D83">
              <w:rPr>
                <w:rFonts w:ascii="Century Gothic" w:eastAsia="Lato" w:hAnsi="Century Gothic" w:cstheme="minorHAnsi"/>
              </w:rPr>
              <w:t xml:space="preserve"> can write to unallocated space because a property name associated with a \p{...} regular expression construct is mishandled. </w:t>
            </w:r>
          </w:p>
        </w:tc>
        <w:tc>
          <w:tcPr>
            <w:tcW w:w="1980" w:type="dxa"/>
          </w:tcPr>
          <w:p w14:paraId="34B37B62" w14:textId="73C7FDC1"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CVE-2023-47100 </w:t>
            </w:r>
            <w:r w:rsidRPr="00852D83">
              <w:rPr>
                <w:rFonts w:ascii="Century Gothic" w:eastAsia="Lato" w:hAnsi="Century Gothic" w:cstheme="minorHAnsi"/>
              </w:rPr>
              <w:t>(9.8)</w:t>
            </w:r>
          </w:p>
        </w:tc>
      </w:tr>
      <w:tr w:rsidR="00E20F82" w:rsidRPr="00852D83" w14:paraId="520E29FB" w14:textId="77777777" w:rsidTr="00E20F82">
        <w:tc>
          <w:tcPr>
            <w:tcW w:w="1171" w:type="dxa"/>
            <w:vMerge/>
          </w:tcPr>
          <w:p w14:paraId="2E9FE1B8"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46A32B42" w14:textId="2CE1F263" w:rsidR="00E20F82" w:rsidRPr="00852D83" w:rsidRDefault="00E20F82" w:rsidP="008D5DE0">
            <w:pPr>
              <w:tabs>
                <w:tab w:val="left" w:pos="2010"/>
              </w:tabs>
              <w:rPr>
                <w:rFonts w:ascii="Century Gothic" w:eastAsia="Lato" w:hAnsi="Century Gothic" w:cstheme="minorHAnsi"/>
              </w:rPr>
            </w:pPr>
            <w:r w:rsidRPr="00852D83">
              <w:rPr>
                <w:rFonts w:ascii="Century Gothic" w:eastAsia="Lato" w:hAnsi="Century Gothic" w:cstheme="minorHAnsi"/>
              </w:rPr>
              <w:t>The SSH transport protocol with certain OpenSSH extensions, found in OpenSSH before 9.6 and other products, allows remote attackers to bypass integrity checks such that some packets are omitted (from the extension negotiation message), and a client and server may consequently end up with a connection for which some security features have been downgraded or disabled, aka a Terrapin attack.</w:t>
            </w:r>
          </w:p>
        </w:tc>
        <w:tc>
          <w:tcPr>
            <w:tcW w:w="1980" w:type="dxa"/>
          </w:tcPr>
          <w:p w14:paraId="7CBF4D87" w14:textId="430BDA68"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CVE-2023-48795 </w:t>
            </w:r>
            <w:r w:rsidRPr="00852D83">
              <w:rPr>
                <w:rFonts w:ascii="Century Gothic" w:eastAsia="Lato" w:hAnsi="Century Gothic" w:cstheme="minorHAnsi"/>
              </w:rPr>
              <w:t>(5.9)</w:t>
            </w:r>
          </w:p>
        </w:tc>
      </w:tr>
      <w:tr w:rsidR="00E20F82" w:rsidRPr="00852D83" w14:paraId="5ED7AE0F" w14:textId="77777777" w:rsidTr="00E20F82">
        <w:tc>
          <w:tcPr>
            <w:tcW w:w="1171" w:type="dxa"/>
            <w:vMerge/>
          </w:tcPr>
          <w:p w14:paraId="046D586E"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1E62A0E" w14:textId="27BF19DE"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Certain DNSSEC aspects of the DNS protocol (in RFC 4033, 4034, 4035, 6840, and related RFCs) allow remote attackers to cause a denial of service (CPU consumption) via one or more DNSSEC responses, aka the "</w:t>
            </w:r>
            <w:proofErr w:type="spellStart"/>
            <w:r w:rsidRPr="00852D83">
              <w:rPr>
                <w:rFonts w:ascii="Century Gothic" w:eastAsia="Lato" w:hAnsi="Century Gothic" w:cstheme="minorHAnsi"/>
              </w:rPr>
              <w:t>KeyTrap</w:t>
            </w:r>
            <w:proofErr w:type="spellEnd"/>
            <w:r w:rsidRPr="00852D83">
              <w:rPr>
                <w:rFonts w:ascii="Century Gothic" w:eastAsia="Lato" w:hAnsi="Century Gothic" w:cstheme="minorHAnsi"/>
              </w:rPr>
              <w:t>" issue.</w:t>
            </w:r>
          </w:p>
        </w:tc>
        <w:tc>
          <w:tcPr>
            <w:tcW w:w="1980" w:type="dxa"/>
          </w:tcPr>
          <w:p w14:paraId="25E860D6" w14:textId="73752B51"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CVE-2023-50387 </w:t>
            </w:r>
            <w:r w:rsidRPr="00852D83">
              <w:rPr>
                <w:rFonts w:ascii="Century Gothic" w:eastAsia="Lato" w:hAnsi="Century Gothic" w:cstheme="minorHAnsi"/>
              </w:rPr>
              <w:t>(7.5)</w:t>
            </w:r>
          </w:p>
        </w:tc>
      </w:tr>
      <w:tr w:rsidR="00E20F82" w:rsidRPr="00852D83" w14:paraId="62FEFEF5" w14:textId="77777777" w:rsidTr="00E20F82">
        <w:tc>
          <w:tcPr>
            <w:tcW w:w="1171" w:type="dxa"/>
            <w:vMerge/>
          </w:tcPr>
          <w:p w14:paraId="133D57C2"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335C6CF1" w14:textId="4E8211C0"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Closest Encloser Proof aspect of the DNS protocol (in RFC 5155 when RFC 9276 guidance is skipped) allows remote attackers to cause a denial of service (CPU consumption for SHA-1 computations) via DNSSEC responses in a random subdomain attack, aka the "NSEC3" issue.</w:t>
            </w:r>
          </w:p>
        </w:tc>
        <w:tc>
          <w:tcPr>
            <w:tcW w:w="1980" w:type="dxa"/>
          </w:tcPr>
          <w:p w14:paraId="7BCC2D9E" w14:textId="0A87928C"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CVE-2023-50868 </w:t>
            </w:r>
            <w:r w:rsidRPr="00852D83">
              <w:rPr>
                <w:rFonts w:ascii="Century Gothic" w:eastAsia="Lato" w:hAnsi="Century Gothic" w:cstheme="minorHAnsi"/>
              </w:rPr>
              <w:t>(7.5)</w:t>
            </w:r>
          </w:p>
        </w:tc>
      </w:tr>
      <w:tr w:rsidR="00E20F82" w:rsidRPr="00852D83" w14:paraId="7DA728FC" w14:textId="77777777" w:rsidTr="00E20F82">
        <w:tc>
          <w:tcPr>
            <w:tcW w:w="1171" w:type="dxa"/>
            <w:vMerge/>
          </w:tcPr>
          <w:p w14:paraId="6B87E0E2"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56CB1CCF" w14:textId="4956A6D3"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UTF32Encoding.cpp in POCO has a </w:t>
            </w:r>
            <w:proofErr w:type="gramStart"/>
            <w:r w:rsidRPr="00852D83">
              <w:rPr>
                <w:rFonts w:ascii="Century Gothic" w:eastAsia="Lato" w:hAnsi="Century Gothic" w:cstheme="minorHAnsi"/>
              </w:rPr>
              <w:t>Poco::</w:t>
            </w:r>
            <w:proofErr w:type="gramEnd"/>
            <w:r w:rsidRPr="00852D83">
              <w:rPr>
                <w:rFonts w:ascii="Century Gothic" w:eastAsia="Lato" w:hAnsi="Century Gothic" w:cstheme="minorHAnsi"/>
              </w:rPr>
              <w:t xml:space="preserve">UTF32Encoding integer overflow and resultant stack buffer overflow because Poco::UTF32Encoding::convert() and </w:t>
            </w:r>
            <w:r w:rsidRPr="00852D83">
              <w:rPr>
                <w:rFonts w:ascii="Century Gothic" w:eastAsia="Lato" w:hAnsi="Century Gothic" w:cstheme="minorHAnsi"/>
              </w:rPr>
              <w:lastRenderedPageBreak/>
              <w:t>Poco::UTF32::</w:t>
            </w:r>
            <w:proofErr w:type="spellStart"/>
            <w:r w:rsidRPr="00852D83">
              <w:rPr>
                <w:rFonts w:ascii="Century Gothic" w:eastAsia="Lato" w:hAnsi="Century Gothic" w:cstheme="minorHAnsi"/>
              </w:rPr>
              <w:t>queryConvert</w:t>
            </w:r>
            <w:proofErr w:type="spellEnd"/>
            <w:r w:rsidRPr="00852D83">
              <w:rPr>
                <w:rFonts w:ascii="Century Gothic" w:eastAsia="Lato" w:hAnsi="Century Gothic" w:cstheme="minorHAnsi"/>
              </w:rPr>
              <w:t>() may return a negative integer if a UTF-32 byte sequence evaluates to a value of 0x80000000 or higher.</w:t>
            </w:r>
          </w:p>
        </w:tc>
        <w:tc>
          <w:tcPr>
            <w:tcW w:w="1980" w:type="dxa"/>
          </w:tcPr>
          <w:p w14:paraId="491D21D1" w14:textId="0C22BC1B"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lastRenderedPageBreak/>
              <w:t xml:space="preserve">CVE-2023-52389 </w:t>
            </w:r>
            <w:r w:rsidRPr="00852D83">
              <w:rPr>
                <w:rFonts w:ascii="Century Gothic" w:eastAsia="Lato" w:hAnsi="Century Gothic" w:cstheme="minorHAnsi"/>
              </w:rPr>
              <w:t>(9.8)</w:t>
            </w:r>
          </w:p>
        </w:tc>
      </w:tr>
      <w:tr w:rsidR="00E20F82" w:rsidRPr="00852D83" w14:paraId="53DC62B6" w14:textId="77777777" w:rsidTr="00E20F82">
        <w:tc>
          <w:tcPr>
            <w:tcW w:w="1171" w:type="dxa"/>
            <w:vMerge/>
          </w:tcPr>
          <w:p w14:paraId="10DC587D"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03B8082" w14:textId="3EA797F0"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A heap use-after-free issue has been identified in SQLite in the </w:t>
            </w:r>
            <w:proofErr w:type="spellStart"/>
            <w:proofErr w:type="gramStart"/>
            <w:r w:rsidRPr="00852D83">
              <w:rPr>
                <w:rFonts w:ascii="Century Gothic" w:eastAsia="Lato" w:hAnsi="Century Gothic" w:cstheme="minorHAnsi"/>
              </w:rPr>
              <w:t>jsonParseAddNodeArray</w:t>
            </w:r>
            <w:proofErr w:type="spellEnd"/>
            <w:r w:rsidRPr="00852D83">
              <w:rPr>
                <w:rFonts w:ascii="Century Gothic" w:eastAsia="Lato" w:hAnsi="Century Gothic" w:cstheme="minorHAnsi"/>
              </w:rPr>
              <w:t>(</w:t>
            </w:r>
            <w:proofErr w:type="gramEnd"/>
            <w:r w:rsidRPr="00852D83">
              <w:rPr>
                <w:rFonts w:ascii="Century Gothic" w:eastAsia="Lato" w:hAnsi="Century Gothic" w:cstheme="minorHAnsi"/>
              </w:rPr>
              <w:t>) function in sqlite3.c. This flaw allows a local attacker to leverage a victim to pass specially crafted malicious input to the application, potentially causing a crash and leading to a denial of service.</w:t>
            </w:r>
          </w:p>
        </w:tc>
        <w:tc>
          <w:tcPr>
            <w:tcW w:w="1980" w:type="dxa"/>
          </w:tcPr>
          <w:p w14:paraId="35BDF7E8" w14:textId="4DEC846E"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CVE-2024-0232 </w:t>
            </w:r>
            <w:r w:rsidRPr="00852D83">
              <w:rPr>
                <w:rFonts w:ascii="Century Gothic" w:eastAsia="Lato" w:hAnsi="Century Gothic" w:cstheme="minorHAnsi"/>
              </w:rPr>
              <w:t>(4.7)</w:t>
            </w:r>
          </w:p>
        </w:tc>
      </w:tr>
      <w:tr w:rsidR="00E20F82" w:rsidRPr="00852D83" w14:paraId="2AE0393D" w14:textId="77777777" w:rsidTr="00E20F82">
        <w:tc>
          <w:tcPr>
            <w:tcW w:w="1171" w:type="dxa"/>
            <w:vMerge/>
          </w:tcPr>
          <w:p w14:paraId="48C3BB61"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7F85B39" w14:textId="05E1FDCB"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Processing a maliciously formatted PKCS12 file may lead OpenSSL to crash leading to a potential Denial of Service attack. Applications loading files in the PKCS12 format from untrusted sources might terminate abruptly.</w:t>
            </w:r>
          </w:p>
        </w:tc>
        <w:tc>
          <w:tcPr>
            <w:tcW w:w="1980" w:type="dxa"/>
          </w:tcPr>
          <w:p w14:paraId="2DD04B29" w14:textId="78A11EA9"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CVE-2024-0727 </w:t>
            </w:r>
            <w:r w:rsidRPr="00852D83">
              <w:rPr>
                <w:rFonts w:ascii="Century Gothic" w:eastAsia="Lato" w:hAnsi="Century Gothic" w:cstheme="minorHAnsi"/>
              </w:rPr>
              <w:t>(5.5)</w:t>
            </w:r>
          </w:p>
        </w:tc>
      </w:tr>
      <w:tr w:rsidR="00E20F82" w:rsidRPr="00852D83" w14:paraId="020DBEFE" w14:textId="77777777" w:rsidTr="00E20F82">
        <w:tc>
          <w:tcPr>
            <w:tcW w:w="1171" w:type="dxa"/>
            <w:vMerge/>
          </w:tcPr>
          <w:p w14:paraId="7700AEBA"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03C000A" w14:textId="1ABC681B"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Some non-default TLS server configurations can cause unbounded memory growth when processing TLSv1.3 sessions. An attacker may exploit certain server configurations to trigger unbounded memory growth that would lead to a Denial of Service</w:t>
            </w:r>
          </w:p>
        </w:tc>
        <w:tc>
          <w:tcPr>
            <w:tcW w:w="1980" w:type="dxa"/>
          </w:tcPr>
          <w:p w14:paraId="48DA842E" w14:textId="65A53C3D" w:rsidR="00E20F82" w:rsidRPr="00852D83" w:rsidRDefault="00E20F82" w:rsidP="009878CD">
            <w:pPr>
              <w:rPr>
                <w:rFonts w:ascii="Century Gothic" w:eastAsia="Lato" w:hAnsi="Century Gothic" w:cstheme="minorHAnsi"/>
              </w:rPr>
            </w:pPr>
            <w:r w:rsidRPr="00852D83">
              <w:rPr>
                <w:rFonts w:ascii="Century Gothic" w:eastAsia="Lato" w:hAnsi="Century Gothic" w:cstheme="minorHAnsi"/>
                <w:b/>
                <w:bCs/>
              </w:rPr>
              <w:t xml:space="preserve">CVE-2024-2511 </w:t>
            </w:r>
            <w:r w:rsidRPr="00852D83">
              <w:rPr>
                <w:rFonts w:ascii="Century Gothic" w:eastAsia="Lato" w:hAnsi="Century Gothic" w:cstheme="minorHAnsi"/>
              </w:rPr>
              <w:t>(3.7)</w:t>
            </w:r>
          </w:p>
        </w:tc>
      </w:tr>
      <w:tr w:rsidR="00E20F82" w:rsidRPr="00852D83" w14:paraId="7037EE5C" w14:textId="77777777" w:rsidTr="00E20F82">
        <w:tc>
          <w:tcPr>
            <w:tcW w:w="1171" w:type="dxa"/>
            <w:vMerge/>
          </w:tcPr>
          <w:p w14:paraId="6464C76D"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09438070" w14:textId="4FA24053"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Calling the OpenSSL API function </w:t>
            </w:r>
            <w:proofErr w:type="spellStart"/>
            <w:r w:rsidRPr="00852D83">
              <w:rPr>
                <w:rFonts w:ascii="Century Gothic" w:eastAsia="Lato" w:hAnsi="Century Gothic" w:cstheme="minorHAnsi"/>
              </w:rPr>
              <w:t>SSL_free_buffers</w:t>
            </w:r>
            <w:proofErr w:type="spellEnd"/>
            <w:r w:rsidRPr="00852D83">
              <w:rPr>
                <w:rFonts w:ascii="Century Gothic" w:eastAsia="Lato" w:hAnsi="Century Gothic" w:cstheme="minorHAnsi"/>
              </w:rPr>
              <w:t xml:space="preserve"> may cause memory to be accessed that was previously freed in some situations</w:t>
            </w:r>
          </w:p>
        </w:tc>
        <w:tc>
          <w:tcPr>
            <w:tcW w:w="1980" w:type="dxa"/>
          </w:tcPr>
          <w:p w14:paraId="7DA2F903" w14:textId="0EA2528C"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CVE-2024-4741 </w:t>
            </w:r>
            <w:r w:rsidRPr="00852D83">
              <w:rPr>
                <w:rFonts w:ascii="Century Gothic" w:eastAsia="Lato" w:hAnsi="Century Gothic" w:cstheme="minorHAnsi"/>
              </w:rPr>
              <w:t>(7.5)</w:t>
            </w:r>
          </w:p>
        </w:tc>
      </w:tr>
      <w:tr w:rsidR="00E20F82" w:rsidRPr="00852D83" w14:paraId="7A79AFB4" w14:textId="77777777" w:rsidTr="00E20F82">
        <w:tc>
          <w:tcPr>
            <w:tcW w:w="1171" w:type="dxa"/>
            <w:vMerge/>
          </w:tcPr>
          <w:p w14:paraId="2CC02C72"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6375CFFA" w14:textId="05511179"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Calling the OpenSSL API function </w:t>
            </w:r>
            <w:proofErr w:type="spellStart"/>
            <w:r w:rsidRPr="00852D83">
              <w:rPr>
                <w:rFonts w:ascii="Century Gothic" w:eastAsia="Lato" w:hAnsi="Century Gothic" w:cstheme="minorHAnsi"/>
              </w:rPr>
              <w:t>SSL_select_next_proto</w:t>
            </w:r>
            <w:proofErr w:type="spellEnd"/>
            <w:r w:rsidRPr="00852D83">
              <w:rPr>
                <w:rFonts w:ascii="Century Gothic" w:eastAsia="Lato" w:hAnsi="Century Gothic" w:cstheme="minorHAnsi"/>
              </w:rPr>
              <w:t xml:space="preserve"> with an empty supported client protocols buffer may cause a crash or memory contents to be sent to the peer. A buffer overread can have a range of potential consequences such as unexpected application </w:t>
            </w:r>
            <w:proofErr w:type="spellStart"/>
            <w:r w:rsidRPr="00852D83">
              <w:rPr>
                <w:rFonts w:ascii="Century Gothic" w:eastAsia="Lato" w:hAnsi="Century Gothic" w:cstheme="minorHAnsi"/>
              </w:rPr>
              <w:t>beahviour</w:t>
            </w:r>
            <w:proofErr w:type="spellEnd"/>
            <w:r w:rsidRPr="00852D83">
              <w:rPr>
                <w:rFonts w:ascii="Century Gothic" w:eastAsia="Lato" w:hAnsi="Century Gothic" w:cstheme="minorHAnsi"/>
              </w:rPr>
              <w:t xml:space="preserve"> or a crash.</w:t>
            </w:r>
          </w:p>
        </w:tc>
        <w:tc>
          <w:tcPr>
            <w:tcW w:w="1980" w:type="dxa"/>
          </w:tcPr>
          <w:p w14:paraId="39B89D5C" w14:textId="12A659E3"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CVE-2024-5535 </w:t>
            </w:r>
            <w:r w:rsidRPr="00852D83">
              <w:rPr>
                <w:rFonts w:ascii="Century Gothic" w:eastAsia="Lato" w:hAnsi="Century Gothic" w:cstheme="minorHAnsi"/>
              </w:rPr>
              <w:t>(5.9)</w:t>
            </w:r>
          </w:p>
        </w:tc>
      </w:tr>
      <w:tr w:rsidR="00E20F82" w:rsidRPr="00852D83" w14:paraId="34BF9986" w14:textId="77777777" w:rsidTr="00E20F82">
        <w:tc>
          <w:tcPr>
            <w:tcW w:w="1171" w:type="dxa"/>
            <w:vMerge/>
          </w:tcPr>
          <w:p w14:paraId="29569210"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92E4B72" w14:textId="7905042F"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Node.js Permission Model does not clarify in the documentation that wildcards should be only used as the last character of a file path. For example: --allow-fs-</w:t>
            </w:r>
            <w:r w:rsidRPr="00852D83">
              <w:rPr>
                <w:rFonts w:ascii="Century Gothic" w:eastAsia="Lato" w:hAnsi="Century Gothic" w:cstheme="minorHAnsi"/>
              </w:rPr>
              <w:lastRenderedPageBreak/>
              <w:t>read=/home/node/.ssh/*.pub </w:t>
            </w:r>
            <w:proofErr w:type="gramStart"/>
            <w:r w:rsidRPr="00852D83">
              <w:rPr>
                <w:rFonts w:ascii="Century Gothic" w:eastAsia="Lato" w:hAnsi="Century Gothic" w:cstheme="minorHAnsi"/>
              </w:rPr>
              <w:t>will ignore</w:t>
            </w:r>
            <w:proofErr w:type="gramEnd"/>
            <w:r w:rsidRPr="00852D83">
              <w:rPr>
                <w:rFonts w:ascii="Century Gothic" w:eastAsia="Lato" w:hAnsi="Century Gothic" w:cstheme="minorHAnsi"/>
              </w:rPr>
              <w:t> pub and give access to everything after .ssh/.</w:t>
            </w:r>
          </w:p>
        </w:tc>
        <w:tc>
          <w:tcPr>
            <w:tcW w:w="1980" w:type="dxa"/>
          </w:tcPr>
          <w:p w14:paraId="00115A3D" w14:textId="016D4EEE"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lastRenderedPageBreak/>
              <w:t xml:space="preserve">CVE-2024-21890 </w:t>
            </w:r>
            <w:r w:rsidRPr="00852D83">
              <w:rPr>
                <w:rFonts w:ascii="Century Gothic" w:eastAsia="Lato" w:hAnsi="Century Gothic" w:cstheme="minorHAnsi"/>
              </w:rPr>
              <w:t>(5.3)</w:t>
            </w:r>
          </w:p>
        </w:tc>
      </w:tr>
      <w:tr w:rsidR="00E20F82" w:rsidRPr="00852D83" w14:paraId="7235E419" w14:textId="77777777" w:rsidTr="00E20F82">
        <w:tc>
          <w:tcPr>
            <w:tcW w:w="1171" w:type="dxa"/>
            <w:vMerge/>
          </w:tcPr>
          <w:p w14:paraId="35716879"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5AC1B34F" w14:textId="25287BD3"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Node.js could allow a remote attacker to bypass security restrictions, caused by improper path traversal sequence sanitization. By using a path traversal attack, an attacker could exploit this vulnerability leading to filesystem permission model bypass.</w:t>
            </w:r>
          </w:p>
        </w:tc>
        <w:tc>
          <w:tcPr>
            <w:tcW w:w="1980" w:type="dxa"/>
          </w:tcPr>
          <w:p w14:paraId="5408D73B" w14:textId="4DF0D396"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CVE-2024-21891 </w:t>
            </w:r>
            <w:r w:rsidRPr="00852D83">
              <w:rPr>
                <w:rFonts w:ascii="Century Gothic" w:eastAsia="Lato" w:hAnsi="Century Gothic" w:cstheme="minorHAnsi"/>
              </w:rPr>
              <w:t>(5.3)</w:t>
            </w:r>
          </w:p>
        </w:tc>
      </w:tr>
      <w:tr w:rsidR="00E20F82" w:rsidRPr="00852D83" w14:paraId="6034DA5D" w14:textId="77777777" w:rsidTr="00E20F82">
        <w:tc>
          <w:tcPr>
            <w:tcW w:w="1171" w:type="dxa"/>
            <w:vMerge/>
          </w:tcPr>
          <w:p w14:paraId="3D746131"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34C17A7B" w14:textId="1242519E"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Node.js could allow a local authenticated attacker to gain elevated privileges on the system, caused by a bug in the implementation of the exception of CAP_NET_BIND_SERVICE. An attacker could exploit this vulnerability to inject code that inherits the process's elevated privileges.</w:t>
            </w:r>
          </w:p>
        </w:tc>
        <w:tc>
          <w:tcPr>
            <w:tcW w:w="1980" w:type="dxa"/>
          </w:tcPr>
          <w:p w14:paraId="7D8486D0" w14:textId="244427B3"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CVE-2024-21892 </w:t>
            </w:r>
            <w:r w:rsidRPr="00852D83">
              <w:rPr>
                <w:rFonts w:ascii="Century Gothic" w:eastAsia="Lato" w:hAnsi="Century Gothic" w:cstheme="minorHAnsi"/>
              </w:rPr>
              <w:t>(7.8)</w:t>
            </w:r>
          </w:p>
        </w:tc>
      </w:tr>
      <w:tr w:rsidR="00E20F82" w:rsidRPr="00852D83" w14:paraId="21EAFEDF" w14:textId="77777777" w:rsidTr="00E20F82">
        <w:tc>
          <w:tcPr>
            <w:tcW w:w="1171" w:type="dxa"/>
            <w:vMerge/>
          </w:tcPr>
          <w:p w14:paraId="66AA04EA"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238B6AC3" w14:textId="7F24BBC3"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Node.js could allow a remote attacker to traverse directories on the system. By monkey-patching Buffer internals, namely, </w:t>
            </w:r>
            <w:proofErr w:type="gramStart"/>
            <w:r w:rsidRPr="00852D83">
              <w:rPr>
                <w:rFonts w:ascii="Century Gothic" w:eastAsia="Lato" w:hAnsi="Century Gothic" w:cstheme="minorHAnsi"/>
              </w:rPr>
              <w:t>Buffer.prototype.utf</w:t>
            </w:r>
            <w:proofErr w:type="gramEnd"/>
            <w:r w:rsidRPr="00852D83">
              <w:rPr>
                <w:rFonts w:ascii="Century Gothic" w:eastAsia="Lato" w:hAnsi="Century Gothic" w:cstheme="minorHAnsi"/>
              </w:rPr>
              <w:t xml:space="preserve">8Write, an attacker could send a specially crafted URL request containing "dot </w:t>
            </w:r>
            <w:proofErr w:type="spellStart"/>
            <w:r w:rsidRPr="00852D83">
              <w:rPr>
                <w:rFonts w:ascii="Century Gothic" w:eastAsia="Lato" w:hAnsi="Century Gothic" w:cstheme="minorHAnsi"/>
              </w:rPr>
              <w:t>dot</w:t>
            </w:r>
            <w:proofErr w:type="spellEnd"/>
            <w:r w:rsidRPr="00852D83">
              <w:rPr>
                <w:rFonts w:ascii="Century Gothic" w:eastAsia="Lato" w:hAnsi="Century Gothic" w:cstheme="minorHAnsi"/>
              </w:rPr>
              <w:t>" sequences (/../) to read arbitrary files on the system.</w:t>
            </w:r>
          </w:p>
        </w:tc>
        <w:tc>
          <w:tcPr>
            <w:tcW w:w="1980" w:type="dxa"/>
          </w:tcPr>
          <w:p w14:paraId="368B87F1" w14:textId="7EE1AED5"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CVE-2024-21896 </w:t>
            </w:r>
            <w:r w:rsidRPr="00852D83">
              <w:rPr>
                <w:rFonts w:ascii="Century Gothic" w:eastAsia="Lato" w:hAnsi="Century Gothic" w:cstheme="minorHAnsi"/>
              </w:rPr>
              <w:t>(7.9)</w:t>
            </w:r>
          </w:p>
        </w:tc>
      </w:tr>
      <w:tr w:rsidR="00E20F82" w:rsidRPr="00852D83" w14:paraId="061FF413" w14:textId="77777777" w:rsidTr="00E20F82">
        <w:tc>
          <w:tcPr>
            <w:tcW w:w="1171" w:type="dxa"/>
            <w:vMerge/>
          </w:tcPr>
          <w:p w14:paraId="4F406E14"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75CBD086" w14:textId="37F07034" w:rsidR="00E20F82" w:rsidRPr="00852D83" w:rsidRDefault="00E20F82" w:rsidP="00EA28AB">
            <w:pPr>
              <w:rPr>
                <w:rFonts w:ascii="Century Gothic" w:eastAsia="Lato" w:hAnsi="Century Gothic" w:cstheme="minorHAnsi"/>
              </w:rPr>
            </w:pPr>
            <w:proofErr w:type="spellStart"/>
            <w:proofErr w:type="gramStart"/>
            <w:r w:rsidRPr="00852D83">
              <w:rPr>
                <w:rFonts w:ascii="Century Gothic" w:eastAsia="Lato" w:hAnsi="Century Gothic" w:cstheme="minorHAnsi"/>
              </w:rPr>
              <w:t>setuid</w:t>
            </w:r>
            <w:proofErr w:type="spellEnd"/>
            <w:r w:rsidRPr="00852D83">
              <w:rPr>
                <w:rFonts w:ascii="Century Gothic" w:eastAsia="Lato" w:hAnsi="Century Gothic" w:cstheme="minorHAnsi"/>
              </w:rPr>
              <w:t>(</w:t>
            </w:r>
            <w:proofErr w:type="gramEnd"/>
            <w:r w:rsidRPr="00852D83">
              <w:rPr>
                <w:rFonts w:ascii="Century Gothic" w:eastAsia="Lato" w:hAnsi="Century Gothic" w:cstheme="minorHAnsi"/>
              </w:rPr>
              <w:t xml:space="preserve">) does not affect </w:t>
            </w:r>
            <w:proofErr w:type="spellStart"/>
            <w:r w:rsidRPr="00852D83">
              <w:rPr>
                <w:rFonts w:ascii="Century Gothic" w:eastAsia="Lato" w:hAnsi="Century Gothic" w:cstheme="minorHAnsi"/>
              </w:rPr>
              <w:t>libuv's</w:t>
            </w:r>
            <w:proofErr w:type="spellEnd"/>
            <w:r w:rsidRPr="00852D83">
              <w:rPr>
                <w:rFonts w:ascii="Century Gothic" w:eastAsia="Lato" w:hAnsi="Century Gothic" w:cstheme="minorHAnsi"/>
              </w:rPr>
              <w:t xml:space="preserve"> internal </w:t>
            </w:r>
            <w:proofErr w:type="spellStart"/>
            <w:r w:rsidRPr="00852D83">
              <w:rPr>
                <w:rFonts w:ascii="Century Gothic" w:eastAsia="Lato" w:hAnsi="Century Gothic" w:cstheme="minorHAnsi"/>
              </w:rPr>
              <w:t>io_uring</w:t>
            </w:r>
            <w:proofErr w:type="spellEnd"/>
            <w:r w:rsidRPr="00852D83">
              <w:rPr>
                <w:rFonts w:ascii="Century Gothic" w:eastAsia="Lato" w:hAnsi="Century Gothic" w:cstheme="minorHAnsi"/>
              </w:rPr>
              <w:t xml:space="preserve"> operations if initialized before the call to </w:t>
            </w:r>
            <w:proofErr w:type="spellStart"/>
            <w:r w:rsidRPr="00852D83">
              <w:rPr>
                <w:rFonts w:ascii="Century Gothic" w:eastAsia="Lato" w:hAnsi="Century Gothic" w:cstheme="minorHAnsi"/>
              </w:rPr>
              <w:t>setuid</w:t>
            </w:r>
            <w:proofErr w:type="spellEnd"/>
            <w:r w:rsidRPr="00852D83">
              <w:rPr>
                <w:rFonts w:ascii="Century Gothic" w:eastAsia="Lato" w:hAnsi="Century Gothic" w:cstheme="minorHAnsi"/>
              </w:rPr>
              <w:t xml:space="preserve">(). This allows the process to perform privileged operations despite presumably having dropped such privileges through a call to </w:t>
            </w:r>
            <w:proofErr w:type="spellStart"/>
            <w:proofErr w:type="gramStart"/>
            <w:r w:rsidRPr="00852D83">
              <w:rPr>
                <w:rFonts w:ascii="Century Gothic" w:eastAsia="Lato" w:hAnsi="Century Gothic" w:cstheme="minorHAnsi"/>
              </w:rPr>
              <w:t>setuid</w:t>
            </w:r>
            <w:proofErr w:type="spellEnd"/>
            <w:r w:rsidRPr="00852D83">
              <w:rPr>
                <w:rFonts w:ascii="Century Gothic" w:eastAsia="Lato" w:hAnsi="Century Gothic" w:cstheme="minorHAnsi"/>
              </w:rPr>
              <w:t>(</w:t>
            </w:r>
            <w:proofErr w:type="gramEnd"/>
            <w:r w:rsidRPr="00852D83">
              <w:rPr>
                <w:rFonts w:ascii="Century Gothic" w:eastAsia="Lato" w:hAnsi="Century Gothic" w:cstheme="minorHAnsi"/>
              </w:rPr>
              <w:t>).</w:t>
            </w:r>
          </w:p>
        </w:tc>
        <w:tc>
          <w:tcPr>
            <w:tcW w:w="1980" w:type="dxa"/>
          </w:tcPr>
          <w:p w14:paraId="270BAE06" w14:textId="3ECDD41A"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CVE-2024-22017 </w:t>
            </w:r>
            <w:r w:rsidRPr="00852D83">
              <w:rPr>
                <w:rFonts w:ascii="Century Gothic" w:eastAsia="Lato" w:hAnsi="Century Gothic" w:cstheme="minorHAnsi"/>
              </w:rPr>
              <w:t>(7.3)</w:t>
            </w:r>
          </w:p>
        </w:tc>
      </w:tr>
      <w:tr w:rsidR="00E20F82" w:rsidRPr="00852D83" w14:paraId="0B324C31" w14:textId="77777777" w:rsidTr="00E20F82">
        <w:tc>
          <w:tcPr>
            <w:tcW w:w="1171" w:type="dxa"/>
            <w:vMerge/>
          </w:tcPr>
          <w:p w14:paraId="12E332DB"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3122A6A5" w14:textId="1120AE01"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A vulnerability in Node.js HTTP servers allows an attacker to send a specially crafted HTTP request with chunked encoding, leading to resource exhaustion and denial of service (DoS).</w:t>
            </w:r>
          </w:p>
        </w:tc>
        <w:tc>
          <w:tcPr>
            <w:tcW w:w="1980" w:type="dxa"/>
          </w:tcPr>
          <w:p w14:paraId="195FCC6E" w14:textId="3EB62961"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CVE-2024-22019 </w:t>
            </w:r>
            <w:r w:rsidRPr="00852D83">
              <w:rPr>
                <w:rFonts w:ascii="Century Gothic" w:eastAsia="Lato" w:hAnsi="Century Gothic" w:cstheme="minorHAnsi"/>
              </w:rPr>
              <w:t>(7.5)</w:t>
            </w:r>
          </w:p>
        </w:tc>
      </w:tr>
      <w:tr w:rsidR="00E20F82" w:rsidRPr="00852D83" w14:paraId="69065ED3" w14:textId="77777777" w:rsidTr="00E20F82">
        <w:tc>
          <w:tcPr>
            <w:tcW w:w="1171" w:type="dxa"/>
            <w:vMerge/>
          </w:tcPr>
          <w:p w14:paraId="23A19811"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09539AB9" w14:textId="2B9B72F1"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Node.js is vulnerable to a denial of service, caused by a resource exhaustion vulnerability in </w:t>
            </w:r>
            <w:proofErr w:type="gramStart"/>
            <w:r w:rsidRPr="00852D83">
              <w:rPr>
                <w:rFonts w:ascii="Century Gothic" w:eastAsia="Lato" w:hAnsi="Century Gothic" w:cstheme="minorHAnsi"/>
              </w:rPr>
              <w:t>fetch(</w:t>
            </w:r>
            <w:proofErr w:type="gramEnd"/>
            <w:r w:rsidRPr="00852D83">
              <w:rPr>
                <w:rFonts w:ascii="Century Gothic" w:eastAsia="Lato" w:hAnsi="Century Gothic" w:cstheme="minorHAnsi"/>
              </w:rPr>
              <w:t xml:space="preserve">) </w:t>
            </w:r>
            <w:proofErr w:type="spellStart"/>
            <w:r w:rsidRPr="00852D83">
              <w:rPr>
                <w:rFonts w:ascii="Century Gothic" w:eastAsia="Lato" w:hAnsi="Century Gothic" w:cstheme="minorHAnsi"/>
              </w:rPr>
              <w:t>brotli</w:t>
            </w:r>
            <w:proofErr w:type="spellEnd"/>
            <w:r w:rsidRPr="00852D83">
              <w:rPr>
                <w:rFonts w:ascii="Century Gothic" w:eastAsia="Lato" w:hAnsi="Century Gothic" w:cstheme="minorHAnsi"/>
              </w:rPr>
              <w:t xml:space="preserve"> decoding . By sending a specially crafted request, a remote attacker </w:t>
            </w:r>
            <w:r w:rsidRPr="00852D83">
              <w:rPr>
                <w:rFonts w:ascii="Century Gothic" w:eastAsia="Lato" w:hAnsi="Century Gothic" w:cstheme="minorHAnsi"/>
              </w:rPr>
              <w:lastRenderedPageBreak/>
              <w:t xml:space="preserve">could exploit this vulnerability to cause a </w:t>
            </w:r>
            <w:proofErr w:type="gramStart"/>
            <w:r w:rsidRPr="00852D83">
              <w:rPr>
                <w:rFonts w:ascii="Century Gothic" w:eastAsia="Lato" w:hAnsi="Century Gothic" w:cstheme="minorHAnsi"/>
              </w:rPr>
              <w:t>denial of service</w:t>
            </w:r>
            <w:proofErr w:type="gramEnd"/>
            <w:r w:rsidRPr="00852D83">
              <w:rPr>
                <w:rFonts w:ascii="Century Gothic" w:eastAsia="Lato" w:hAnsi="Century Gothic" w:cstheme="minorHAnsi"/>
              </w:rPr>
              <w:t xml:space="preserve"> condition.</w:t>
            </w:r>
          </w:p>
        </w:tc>
        <w:tc>
          <w:tcPr>
            <w:tcW w:w="1980" w:type="dxa"/>
          </w:tcPr>
          <w:p w14:paraId="676356D0" w14:textId="2CCCD0E2"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lastRenderedPageBreak/>
              <w:t xml:space="preserve">CVE-2024-22025 </w:t>
            </w:r>
            <w:r w:rsidRPr="00852D83">
              <w:rPr>
                <w:rFonts w:ascii="Century Gothic" w:eastAsia="Lato" w:hAnsi="Century Gothic" w:cstheme="minorHAnsi"/>
              </w:rPr>
              <w:t>(5.3)</w:t>
            </w:r>
          </w:p>
        </w:tc>
      </w:tr>
      <w:tr w:rsidR="00E20F82" w:rsidRPr="00852D83" w14:paraId="25E3AFD8" w14:textId="77777777" w:rsidTr="00E20F82">
        <w:tc>
          <w:tcPr>
            <w:tcW w:w="1171" w:type="dxa"/>
            <w:vMerge/>
          </w:tcPr>
          <w:p w14:paraId="3470A8C2"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6106E7BA" w14:textId="2825334B" w:rsidR="00E20F82" w:rsidRPr="00852D83" w:rsidRDefault="00E20F82" w:rsidP="00EA28AB">
            <w:pPr>
              <w:rPr>
                <w:rFonts w:ascii="Century Gothic" w:eastAsia="Lato" w:hAnsi="Century Gothic" w:cstheme="minorHAnsi"/>
              </w:rPr>
            </w:pPr>
            <w:proofErr w:type="spellStart"/>
            <w:r w:rsidRPr="00852D83">
              <w:rPr>
                <w:rFonts w:ascii="Century Gothic" w:eastAsia="Lato" w:hAnsi="Century Gothic" w:cstheme="minorHAnsi"/>
              </w:rPr>
              <w:t>Undici</w:t>
            </w:r>
            <w:proofErr w:type="spellEnd"/>
            <w:r w:rsidRPr="00852D83">
              <w:rPr>
                <w:rFonts w:ascii="Century Gothic" w:eastAsia="Lato" w:hAnsi="Century Gothic" w:cstheme="minorHAnsi"/>
              </w:rPr>
              <w:t xml:space="preserve"> is an HTTP/1.1 client, written from scratch for Node.js. </w:t>
            </w:r>
            <w:proofErr w:type="spellStart"/>
            <w:r w:rsidRPr="00852D83">
              <w:rPr>
                <w:rFonts w:ascii="Century Gothic" w:eastAsia="Lato" w:hAnsi="Century Gothic" w:cstheme="minorHAnsi"/>
              </w:rPr>
              <w:t>Undici</w:t>
            </w:r>
            <w:proofErr w:type="spellEnd"/>
            <w:r w:rsidRPr="00852D83">
              <w:rPr>
                <w:rFonts w:ascii="Century Gothic" w:eastAsia="Lato" w:hAnsi="Century Gothic" w:cstheme="minorHAnsi"/>
              </w:rPr>
              <w:t xml:space="preserve"> already cleared Authorization headers on cross-origin </w:t>
            </w:r>
            <w:proofErr w:type="gramStart"/>
            <w:r w:rsidRPr="00852D83">
              <w:rPr>
                <w:rFonts w:ascii="Century Gothic" w:eastAsia="Lato" w:hAnsi="Century Gothic" w:cstheme="minorHAnsi"/>
              </w:rPr>
              <w:t>redirects, but</w:t>
            </w:r>
            <w:proofErr w:type="gramEnd"/>
            <w:r w:rsidRPr="00852D83">
              <w:rPr>
                <w:rFonts w:ascii="Century Gothic" w:eastAsia="Lato" w:hAnsi="Century Gothic" w:cstheme="minorHAnsi"/>
              </w:rPr>
              <w:t xml:space="preserve"> did not clear Proxy-Authentication headers.</w:t>
            </w:r>
          </w:p>
        </w:tc>
        <w:tc>
          <w:tcPr>
            <w:tcW w:w="1980" w:type="dxa"/>
          </w:tcPr>
          <w:p w14:paraId="60F4AED3" w14:textId="0203C161"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CVE-2024-24758 </w:t>
            </w:r>
            <w:r w:rsidRPr="00852D83">
              <w:rPr>
                <w:rFonts w:ascii="Century Gothic" w:eastAsia="Lato" w:hAnsi="Century Gothic" w:cstheme="minorHAnsi"/>
              </w:rPr>
              <w:t>(3.9)</w:t>
            </w:r>
          </w:p>
        </w:tc>
      </w:tr>
      <w:tr w:rsidR="00E20F82" w:rsidRPr="00852D83" w14:paraId="00799A36" w14:textId="77777777" w:rsidTr="00E20F82">
        <w:tc>
          <w:tcPr>
            <w:tcW w:w="1171" w:type="dxa"/>
            <w:vMerge/>
          </w:tcPr>
          <w:p w14:paraId="2ADDA71E"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46105D7" w14:textId="7B989140" w:rsidR="00E20F82" w:rsidRPr="00852D83" w:rsidRDefault="00E20F82" w:rsidP="00EA28AB">
            <w:pPr>
              <w:rPr>
                <w:rFonts w:ascii="Century Gothic" w:eastAsia="Lato" w:hAnsi="Century Gothic" w:cstheme="minorHAnsi"/>
              </w:rPr>
            </w:pPr>
            <w:proofErr w:type="spellStart"/>
            <w:r w:rsidRPr="00852D83">
              <w:rPr>
                <w:rFonts w:ascii="Century Gothic" w:eastAsia="Lato" w:hAnsi="Century Gothic" w:cstheme="minorHAnsi"/>
              </w:rPr>
              <w:t>libuv</w:t>
            </w:r>
            <w:proofErr w:type="spellEnd"/>
            <w:r w:rsidRPr="00852D83">
              <w:rPr>
                <w:rFonts w:ascii="Century Gothic" w:eastAsia="Lato" w:hAnsi="Century Gothic" w:cstheme="minorHAnsi"/>
              </w:rPr>
              <w:t xml:space="preserve"> is a multi-platform support library with a focus on asynchronous I/O. The </w:t>
            </w:r>
            <w:proofErr w:type="spellStart"/>
            <w:r w:rsidRPr="00852D83">
              <w:rPr>
                <w:rFonts w:ascii="Century Gothic" w:eastAsia="Lato" w:hAnsi="Century Gothic" w:cstheme="minorHAnsi"/>
              </w:rPr>
              <w:t>uv_getaddrinfo</w:t>
            </w:r>
            <w:proofErr w:type="spellEnd"/>
            <w:r w:rsidRPr="00852D83">
              <w:rPr>
                <w:rFonts w:ascii="Century Gothic" w:eastAsia="Lato" w:hAnsi="Century Gothic" w:cstheme="minorHAnsi"/>
              </w:rPr>
              <w:t> function in </w:t>
            </w:r>
            <w:proofErr w:type="spellStart"/>
            <w:r w:rsidRPr="00852D83">
              <w:rPr>
                <w:rFonts w:ascii="Century Gothic" w:eastAsia="Lato" w:hAnsi="Century Gothic" w:cstheme="minorHAnsi"/>
              </w:rPr>
              <w:t>src</w:t>
            </w:r>
            <w:proofErr w:type="spellEnd"/>
            <w:r w:rsidRPr="00852D83">
              <w:rPr>
                <w:rFonts w:ascii="Century Gothic" w:eastAsia="Lato" w:hAnsi="Century Gothic" w:cstheme="minorHAnsi"/>
              </w:rPr>
              <w:t>/</w:t>
            </w:r>
            <w:proofErr w:type="spellStart"/>
            <w:r w:rsidRPr="00852D83">
              <w:rPr>
                <w:rFonts w:ascii="Century Gothic" w:eastAsia="Lato" w:hAnsi="Century Gothic" w:cstheme="minorHAnsi"/>
              </w:rPr>
              <w:t>unix</w:t>
            </w:r>
            <w:proofErr w:type="spellEnd"/>
            <w:r w:rsidRPr="00852D83">
              <w:rPr>
                <w:rFonts w:ascii="Century Gothic" w:eastAsia="Lato" w:hAnsi="Century Gothic" w:cstheme="minorHAnsi"/>
              </w:rPr>
              <w:t>/</w:t>
            </w:r>
            <w:proofErr w:type="spellStart"/>
            <w:r w:rsidRPr="00852D83">
              <w:rPr>
                <w:rFonts w:ascii="Century Gothic" w:eastAsia="Lato" w:hAnsi="Century Gothic" w:cstheme="minorHAnsi"/>
              </w:rPr>
              <w:t>getaddrinfo.c</w:t>
            </w:r>
            <w:proofErr w:type="spellEnd"/>
            <w:r w:rsidRPr="00852D83">
              <w:rPr>
                <w:rFonts w:ascii="Century Gothic" w:eastAsia="Lato" w:hAnsi="Century Gothic" w:cstheme="minorHAnsi"/>
              </w:rPr>
              <w:t> (and its windows counterpart </w:t>
            </w:r>
            <w:proofErr w:type="spellStart"/>
            <w:r w:rsidRPr="00852D83">
              <w:rPr>
                <w:rFonts w:ascii="Century Gothic" w:eastAsia="Lato" w:hAnsi="Century Gothic" w:cstheme="minorHAnsi"/>
              </w:rPr>
              <w:t>src</w:t>
            </w:r>
            <w:proofErr w:type="spellEnd"/>
            <w:r w:rsidRPr="00852D83">
              <w:rPr>
                <w:rFonts w:ascii="Century Gothic" w:eastAsia="Lato" w:hAnsi="Century Gothic" w:cstheme="minorHAnsi"/>
              </w:rPr>
              <w:t>/win/</w:t>
            </w:r>
            <w:proofErr w:type="spellStart"/>
            <w:r w:rsidRPr="00852D83">
              <w:rPr>
                <w:rFonts w:ascii="Century Gothic" w:eastAsia="Lato" w:hAnsi="Century Gothic" w:cstheme="minorHAnsi"/>
              </w:rPr>
              <w:t>getaddrinfo.c</w:t>
            </w:r>
            <w:proofErr w:type="spellEnd"/>
            <w:r w:rsidRPr="00852D83">
              <w:rPr>
                <w:rFonts w:ascii="Century Gothic" w:eastAsia="Lato" w:hAnsi="Century Gothic" w:cstheme="minorHAnsi"/>
              </w:rPr>
              <w:t>), truncates hostnames to 256 characters before calling </w:t>
            </w:r>
            <w:proofErr w:type="spellStart"/>
            <w:r w:rsidRPr="00852D83">
              <w:rPr>
                <w:rFonts w:ascii="Century Gothic" w:eastAsia="Lato" w:hAnsi="Century Gothic" w:cstheme="minorHAnsi"/>
              </w:rPr>
              <w:t>getaddrinfo</w:t>
            </w:r>
            <w:proofErr w:type="spellEnd"/>
            <w:r w:rsidRPr="00852D83">
              <w:rPr>
                <w:rFonts w:ascii="Century Gothic" w:eastAsia="Lato" w:hAnsi="Century Gothic" w:cstheme="minorHAnsi"/>
              </w:rPr>
              <w:t>. This behavior can be exploited to create addresses like 0x00007f000001, which are considered valid by </w:t>
            </w:r>
            <w:proofErr w:type="spellStart"/>
            <w:r w:rsidRPr="00852D83">
              <w:rPr>
                <w:rFonts w:ascii="Century Gothic" w:eastAsia="Lato" w:hAnsi="Century Gothic" w:cstheme="minorHAnsi"/>
              </w:rPr>
              <w:t>getaddrinfo</w:t>
            </w:r>
            <w:proofErr w:type="spellEnd"/>
            <w:r w:rsidRPr="00852D83">
              <w:rPr>
                <w:rFonts w:ascii="Century Gothic" w:eastAsia="Lato" w:hAnsi="Century Gothic" w:cstheme="minorHAnsi"/>
              </w:rPr>
              <w:t> and could allow an attacker to craft payloads that resolve to unintended IP addresses, bypassing developer checks</w:t>
            </w:r>
          </w:p>
        </w:tc>
        <w:tc>
          <w:tcPr>
            <w:tcW w:w="1980" w:type="dxa"/>
          </w:tcPr>
          <w:p w14:paraId="6929B7B5" w14:textId="08A2FB36"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CVE-2024-24806 </w:t>
            </w:r>
            <w:r w:rsidRPr="00852D83">
              <w:rPr>
                <w:rFonts w:ascii="Century Gothic" w:eastAsia="Lato" w:hAnsi="Century Gothic" w:cstheme="minorHAnsi"/>
              </w:rPr>
              <w:t>(7.3)</w:t>
            </w:r>
          </w:p>
        </w:tc>
      </w:tr>
      <w:tr w:rsidR="00E20F82" w:rsidRPr="00852D83" w14:paraId="0183C63F" w14:textId="77777777" w:rsidTr="00E20F82">
        <w:tc>
          <w:tcPr>
            <w:tcW w:w="1171" w:type="dxa"/>
            <w:vMerge/>
          </w:tcPr>
          <w:p w14:paraId="541DBBF8"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13C0F556" w14:textId="1430E26E"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Node.js could allow a remote attacker to execute arbitrary commands on the system, caused by the improper handling of batch files in </w:t>
            </w:r>
            <w:proofErr w:type="spellStart"/>
            <w:r w:rsidRPr="00852D83">
              <w:rPr>
                <w:rFonts w:ascii="Century Gothic" w:eastAsia="Lato" w:hAnsi="Century Gothic" w:cstheme="minorHAnsi"/>
              </w:rPr>
              <w:t>child_</w:t>
            </w:r>
            <w:proofErr w:type="gramStart"/>
            <w:r w:rsidRPr="00852D83">
              <w:rPr>
                <w:rFonts w:ascii="Century Gothic" w:eastAsia="Lato" w:hAnsi="Century Gothic" w:cstheme="minorHAnsi"/>
              </w:rPr>
              <w:t>process.spawn</w:t>
            </w:r>
            <w:proofErr w:type="spellEnd"/>
            <w:proofErr w:type="gramEnd"/>
            <w:r w:rsidRPr="00852D83">
              <w:rPr>
                <w:rFonts w:ascii="Century Gothic" w:eastAsia="Lato" w:hAnsi="Century Gothic" w:cstheme="minorHAnsi"/>
              </w:rPr>
              <w:t xml:space="preserve"> / </w:t>
            </w:r>
            <w:proofErr w:type="spellStart"/>
            <w:r w:rsidRPr="00852D83">
              <w:rPr>
                <w:rFonts w:ascii="Century Gothic" w:eastAsia="Lato" w:hAnsi="Century Gothic" w:cstheme="minorHAnsi"/>
              </w:rPr>
              <w:t>child_process.spawnSync</w:t>
            </w:r>
            <w:proofErr w:type="spellEnd"/>
            <w:r w:rsidRPr="00852D83">
              <w:rPr>
                <w:rFonts w:ascii="Century Gothic" w:eastAsia="Lato" w:hAnsi="Century Gothic" w:cstheme="minorHAnsi"/>
              </w:rPr>
              <w:t xml:space="preserve">. By sending a specially crafted command line argument using </w:t>
            </w:r>
            <w:proofErr w:type="spellStart"/>
            <w:r w:rsidRPr="00852D83">
              <w:rPr>
                <w:rFonts w:ascii="Century Gothic" w:eastAsia="Lato" w:hAnsi="Century Gothic" w:cstheme="minorHAnsi"/>
              </w:rPr>
              <w:t>args</w:t>
            </w:r>
            <w:proofErr w:type="spellEnd"/>
            <w:r w:rsidRPr="00852D83">
              <w:rPr>
                <w:rFonts w:ascii="Century Gothic" w:eastAsia="Lato" w:hAnsi="Century Gothic" w:cstheme="minorHAnsi"/>
              </w:rPr>
              <w:t xml:space="preserve"> parameter, an attacker could exploit this vulnerability to inject and execute arbitrary commands on the system.</w:t>
            </w:r>
          </w:p>
        </w:tc>
        <w:tc>
          <w:tcPr>
            <w:tcW w:w="1980" w:type="dxa"/>
          </w:tcPr>
          <w:p w14:paraId="6C9093D2" w14:textId="226FE3C8"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CVE-2024-27980 </w:t>
            </w:r>
            <w:r w:rsidRPr="00852D83">
              <w:rPr>
                <w:rFonts w:ascii="Century Gothic" w:eastAsia="Lato" w:hAnsi="Century Gothic" w:cstheme="minorHAnsi"/>
              </w:rPr>
              <w:t>(7.3)</w:t>
            </w:r>
          </w:p>
        </w:tc>
      </w:tr>
      <w:tr w:rsidR="00E20F82" w:rsidRPr="00852D83" w14:paraId="393E5FFC" w14:textId="77777777" w:rsidTr="00E20F82">
        <w:tc>
          <w:tcPr>
            <w:tcW w:w="1171" w:type="dxa"/>
            <w:vMerge/>
          </w:tcPr>
          <w:p w14:paraId="3759022E"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6CB56764" w14:textId="1A076682"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A vulnerability in the http server, where malformed headers can lead to HTTP request smuggling. Specifically, if a space is placed before a content-length header, it is not interpreted correctly, enabling attackers to smuggle in a second request within the body of the first.</w:t>
            </w:r>
          </w:p>
        </w:tc>
        <w:tc>
          <w:tcPr>
            <w:tcW w:w="1980" w:type="dxa"/>
          </w:tcPr>
          <w:p w14:paraId="064C53FA" w14:textId="4612D68C"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CVE-2024-27982 </w:t>
            </w:r>
            <w:r w:rsidRPr="00852D83">
              <w:rPr>
                <w:rFonts w:ascii="Century Gothic" w:eastAsia="Lato" w:hAnsi="Century Gothic" w:cstheme="minorHAnsi"/>
              </w:rPr>
              <w:t>(6.1)</w:t>
            </w:r>
          </w:p>
        </w:tc>
      </w:tr>
      <w:tr w:rsidR="00E20F82" w:rsidRPr="00852D83" w14:paraId="718F2611" w14:textId="77777777" w:rsidTr="00E20F82">
        <w:tc>
          <w:tcPr>
            <w:tcW w:w="1171" w:type="dxa"/>
            <w:vMerge/>
          </w:tcPr>
          <w:p w14:paraId="28F508EF"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5B64901D" w14:textId="4F04B4A7"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Node.js is vulnerable to a denial of service, caused by an assertion failure in </w:t>
            </w:r>
            <w:proofErr w:type="gramStart"/>
            <w:r w:rsidRPr="00852D83">
              <w:rPr>
                <w:rFonts w:ascii="Century Gothic" w:eastAsia="Lato" w:hAnsi="Century Gothic" w:cstheme="minorHAnsi"/>
              </w:rPr>
              <w:t>node::</w:t>
            </w:r>
            <w:proofErr w:type="gramEnd"/>
            <w:r w:rsidRPr="00852D83">
              <w:rPr>
                <w:rFonts w:ascii="Century Gothic" w:eastAsia="Lato" w:hAnsi="Century Gothic" w:cstheme="minorHAnsi"/>
              </w:rPr>
              <w:t xml:space="preserve">http2::Http2Session::~Http2Session(). By sending a small amount of HTTP/2 frames packets with a few HTTP/2 </w:t>
            </w:r>
            <w:r w:rsidRPr="00852D83">
              <w:rPr>
                <w:rFonts w:ascii="Century Gothic" w:eastAsia="Lato" w:hAnsi="Century Gothic" w:cstheme="minorHAnsi"/>
              </w:rPr>
              <w:lastRenderedPageBreak/>
              <w:t>frames inside, an attacker could exploit this vulnerability to cause the HTTP/2 server to crash.</w:t>
            </w:r>
          </w:p>
        </w:tc>
        <w:tc>
          <w:tcPr>
            <w:tcW w:w="1980" w:type="dxa"/>
          </w:tcPr>
          <w:p w14:paraId="3BF999D4" w14:textId="5A1095FF"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lastRenderedPageBreak/>
              <w:t xml:space="preserve">CVE-2024-27983 </w:t>
            </w:r>
            <w:r w:rsidRPr="00852D83">
              <w:rPr>
                <w:rFonts w:ascii="Century Gothic" w:eastAsia="Lato" w:hAnsi="Century Gothic" w:cstheme="minorHAnsi"/>
              </w:rPr>
              <w:t>(7.5)</w:t>
            </w:r>
          </w:p>
        </w:tc>
      </w:tr>
      <w:tr w:rsidR="00E20F82" w:rsidRPr="00852D83" w14:paraId="7DECC986" w14:textId="77777777" w:rsidTr="00E20F82">
        <w:tc>
          <w:tcPr>
            <w:tcW w:w="1171" w:type="dxa"/>
            <w:vMerge/>
          </w:tcPr>
          <w:p w14:paraId="1BB44207"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6D55D717" w14:textId="525D2D14"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affected application does not properly sanitize user provided paths for SFTP-based file up- and downloads. This could allow an authenticated remote attacker to manipulate arbitrary files on the filesystem and achieve arbitrary code execution on the device.</w:t>
            </w:r>
          </w:p>
        </w:tc>
        <w:tc>
          <w:tcPr>
            <w:tcW w:w="1980" w:type="dxa"/>
          </w:tcPr>
          <w:p w14:paraId="11297150" w14:textId="5FF2205A"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CVE-2024-46888 </w:t>
            </w:r>
            <w:r w:rsidRPr="00852D83">
              <w:rPr>
                <w:rFonts w:ascii="Century Gothic" w:eastAsia="Lato" w:hAnsi="Century Gothic" w:cstheme="minorHAnsi"/>
              </w:rPr>
              <w:t>(9.9)</w:t>
            </w:r>
          </w:p>
        </w:tc>
      </w:tr>
      <w:tr w:rsidR="00E20F82" w:rsidRPr="00852D83" w14:paraId="1633E10E" w14:textId="77777777" w:rsidTr="00E20F82">
        <w:tc>
          <w:tcPr>
            <w:tcW w:w="1171" w:type="dxa"/>
            <w:vMerge/>
          </w:tcPr>
          <w:p w14:paraId="7FFC141C"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049C6EE3" w14:textId="268BEFC2"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affected application uses hard-coded cryptographic key material to obfuscate configuration files. This could allow an attacker to learn that cryptographic key material through reverse engineering of the application binary and decrypt arbitrary backup files.</w:t>
            </w:r>
          </w:p>
        </w:tc>
        <w:tc>
          <w:tcPr>
            <w:tcW w:w="1980" w:type="dxa"/>
          </w:tcPr>
          <w:p w14:paraId="00569F8F" w14:textId="71118DCA"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CVE-2024-46889 </w:t>
            </w:r>
            <w:r w:rsidRPr="00852D83">
              <w:rPr>
                <w:rFonts w:ascii="Century Gothic" w:eastAsia="Lato" w:hAnsi="Century Gothic" w:cstheme="minorHAnsi"/>
              </w:rPr>
              <w:t>(5.3)</w:t>
            </w:r>
          </w:p>
        </w:tc>
      </w:tr>
      <w:tr w:rsidR="00E20F82" w:rsidRPr="00852D83" w14:paraId="0CB25396" w14:textId="77777777" w:rsidTr="00E20F82">
        <w:tc>
          <w:tcPr>
            <w:tcW w:w="1171" w:type="dxa"/>
            <w:vMerge/>
          </w:tcPr>
          <w:p w14:paraId="5F4DA117"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4029D0BE" w14:textId="10EDEED5"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affected application does not properly validate input sent to specific endpoints of its web API. This could allow an authenticated remote attacker with high privileges on the application to execute arbitrary code on the underlying OS.</w:t>
            </w:r>
          </w:p>
        </w:tc>
        <w:tc>
          <w:tcPr>
            <w:tcW w:w="1980" w:type="dxa"/>
          </w:tcPr>
          <w:p w14:paraId="1F39EFD4" w14:textId="51BE5AD3"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CVE-2024-46890 </w:t>
            </w:r>
            <w:r w:rsidRPr="00852D83">
              <w:rPr>
                <w:rFonts w:ascii="Century Gothic" w:eastAsia="Lato" w:hAnsi="Century Gothic" w:cstheme="minorHAnsi"/>
              </w:rPr>
              <w:t>(9.1)</w:t>
            </w:r>
          </w:p>
        </w:tc>
      </w:tr>
      <w:tr w:rsidR="00E20F82" w:rsidRPr="00852D83" w14:paraId="04DE7E6C" w14:textId="77777777" w:rsidTr="00E20F82">
        <w:tc>
          <w:tcPr>
            <w:tcW w:w="1171" w:type="dxa"/>
            <w:vMerge/>
          </w:tcPr>
          <w:p w14:paraId="303D647B"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3E4484FF" w14:textId="07D4A7E7"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The </w:t>
            </w:r>
            <w:proofErr w:type="gramStart"/>
            <w:r w:rsidRPr="00852D83">
              <w:rPr>
                <w:rFonts w:ascii="Century Gothic" w:eastAsia="Lato" w:hAnsi="Century Gothic" w:cstheme="minorHAnsi"/>
              </w:rPr>
              <w:t>affected application</w:t>
            </w:r>
            <w:proofErr w:type="gramEnd"/>
            <w:r w:rsidRPr="00852D83">
              <w:rPr>
                <w:rFonts w:ascii="Century Gothic" w:eastAsia="Lato" w:hAnsi="Century Gothic" w:cstheme="minorHAnsi"/>
              </w:rPr>
              <w:t xml:space="preserve"> does not properly restrict the size of generated log files. This could allow an unauthenticated remote attacker to trigger a large </w:t>
            </w:r>
            <w:proofErr w:type="gramStart"/>
            <w:r w:rsidRPr="00852D83">
              <w:rPr>
                <w:rFonts w:ascii="Century Gothic" w:eastAsia="Lato" w:hAnsi="Century Gothic" w:cstheme="minorHAnsi"/>
              </w:rPr>
              <w:t>amount</w:t>
            </w:r>
            <w:proofErr w:type="gramEnd"/>
            <w:r w:rsidRPr="00852D83">
              <w:rPr>
                <w:rFonts w:ascii="Century Gothic" w:eastAsia="Lato" w:hAnsi="Century Gothic" w:cstheme="minorHAnsi"/>
              </w:rPr>
              <w:t xml:space="preserve"> of logged events to exhaust the system's resources and create a denial of service condition.</w:t>
            </w:r>
          </w:p>
        </w:tc>
        <w:tc>
          <w:tcPr>
            <w:tcW w:w="1980" w:type="dxa"/>
          </w:tcPr>
          <w:p w14:paraId="65AEFAF5" w14:textId="63D7CA76"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CVE-2024-46891 </w:t>
            </w:r>
            <w:r w:rsidRPr="00852D83">
              <w:rPr>
                <w:rFonts w:ascii="Century Gothic" w:eastAsia="Lato" w:hAnsi="Century Gothic" w:cstheme="minorHAnsi"/>
              </w:rPr>
              <w:t>(5.3)</w:t>
            </w:r>
          </w:p>
        </w:tc>
      </w:tr>
      <w:tr w:rsidR="00E20F82" w:rsidRPr="00852D83" w14:paraId="21DD80D6" w14:textId="77777777" w:rsidTr="00E20F82">
        <w:tc>
          <w:tcPr>
            <w:tcW w:w="1171" w:type="dxa"/>
            <w:vMerge/>
          </w:tcPr>
          <w:p w14:paraId="66A49A8C"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53C9D83B" w14:textId="6AE3B25C"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 xml:space="preserve">The affected application does not properly invalidate sessions when the associated user is deleted or </w:t>
            </w:r>
            <w:proofErr w:type="gramStart"/>
            <w:r w:rsidRPr="00852D83">
              <w:rPr>
                <w:rFonts w:ascii="Century Gothic" w:eastAsia="Lato" w:hAnsi="Century Gothic" w:cstheme="minorHAnsi"/>
              </w:rPr>
              <w:t>disabled</w:t>
            </w:r>
            <w:proofErr w:type="gramEnd"/>
            <w:r w:rsidRPr="00852D83">
              <w:rPr>
                <w:rFonts w:ascii="Century Gothic" w:eastAsia="Lato" w:hAnsi="Century Gothic" w:cstheme="minorHAnsi"/>
              </w:rPr>
              <w:t xml:space="preserve"> or their permissions are modified. This could allow an authenticated attacker to continue performing malicious actions even after their user account has been disabled.</w:t>
            </w:r>
          </w:p>
        </w:tc>
        <w:tc>
          <w:tcPr>
            <w:tcW w:w="1980" w:type="dxa"/>
          </w:tcPr>
          <w:p w14:paraId="01793471" w14:textId="60A4CA25"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t xml:space="preserve">CVE-2024-46892 </w:t>
            </w:r>
            <w:r w:rsidRPr="00852D83">
              <w:rPr>
                <w:rFonts w:ascii="Century Gothic" w:eastAsia="Lato" w:hAnsi="Century Gothic" w:cstheme="minorHAnsi"/>
              </w:rPr>
              <w:t>(4.9)</w:t>
            </w:r>
          </w:p>
        </w:tc>
      </w:tr>
      <w:tr w:rsidR="00E20F82" w:rsidRPr="00852D83" w14:paraId="4B297205" w14:textId="77777777" w:rsidTr="00E20F82">
        <w:tc>
          <w:tcPr>
            <w:tcW w:w="1171" w:type="dxa"/>
            <w:vMerge/>
          </w:tcPr>
          <w:p w14:paraId="49A4448B" w14:textId="77777777" w:rsidR="00E20F82" w:rsidRPr="00852D83" w:rsidRDefault="00E20F82" w:rsidP="00AC41E4">
            <w:pPr>
              <w:rPr>
                <w:rStyle w:val="Hyperlink"/>
                <w:rFonts w:ascii="Century Gothic" w:eastAsia="Lato" w:hAnsi="Century Gothic" w:cstheme="minorHAnsi"/>
                <w:color w:val="auto"/>
                <w:u w:val="none"/>
              </w:rPr>
            </w:pPr>
          </w:p>
        </w:tc>
        <w:tc>
          <w:tcPr>
            <w:tcW w:w="6564" w:type="dxa"/>
          </w:tcPr>
          <w:p w14:paraId="3DE673AE" w14:textId="3B420699"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rPr>
              <w:t>The affected application does not properly validate authorization of a user to query the "/</w:t>
            </w:r>
            <w:proofErr w:type="spellStart"/>
            <w:r w:rsidRPr="00852D83">
              <w:rPr>
                <w:rFonts w:ascii="Century Gothic" w:eastAsia="Lato" w:hAnsi="Century Gothic" w:cstheme="minorHAnsi"/>
              </w:rPr>
              <w:t>api</w:t>
            </w:r>
            <w:proofErr w:type="spellEnd"/>
            <w:r w:rsidRPr="00852D83">
              <w:rPr>
                <w:rFonts w:ascii="Century Gothic" w:eastAsia="Lato" w:hAnsi="Century Gothic" w:cstheme="minorHAnsi"/>
              </w:rPr>
              <w:t xml:space="preserve">/sftp/users" endpoint. This could allow an authenticated remote </w:t>
            </w:r>
            <w:r w:rsidRPr="00852D83">
              <w:rPr>
                <w:rFonts w:ascii="Century Gothic" w:eastAsia="Lato" w:hAnsi="Century Gothic" w:cstheme="minorHAnsi"/>
              </w:rPr>
              <w:lastRenderedPageBreak/>
              <w:t xml:space="preserve">attacker to gain knowledge about the list of configured users of the SFTP service </w:t>
            </w:r>
            <w:proofErr w:type="gramStart"/>
            <w:r w:rsidRPr="00852D83">
              <w:rPr>
                <w:rFonts w:ascii="Century Gothic" w:eastAsia="Lato" w:hAnsi="Century Gothic" w:cstheme="minorHAnsi"/>
              </w:rPr>
              <w:t>and also</w:t>
            </w:r>
            <w:proofErr w:type="gramEnd"/>
            <w:r w:rsidRPr="00852D83">
              <w:rPr>
                <w:rFonts w:ascii="Century Gothic" w:eastAsia="Lato" w:hAnsi="Century Gothic" w:cstheme="minorHAnsi"/>
              </w:rPr>
              <w:t xml:space="preserve"> modify that configuration.</w:t>
            </w:r>
          </w:p>
        </w:tc>
        <w:tc>
          <w:tcPr>
            <w:tcW w:w="1980" w:type="dxa"/>
          </w:tcPr>
          <w:p w14:paraId="4CF0C103" w14:textId="2469ADAA" w:rsidR="00E20F82" w:rsidRPr="00852D83" w:rsidRDefault="00E20F82" w:rsidP="00EA28AB">
            <w:pPr>
              <w:rPr>
                <w:rFonts w:ascii="Century Gothic" w:eastAsia="Lato" w:hAnsi="Century Gothic" w:cstheme="minorHAnsi"/>
              </w:rPr>
            </w:pPr>
            <w:r w:rsidRPr="00852D83">
              <w:rPr>
                <w:rFonts w:ascii="Century Gothic" w:eastAsia="Lato" w:hAnsi="Century Gothic" w:cstheme="minorHAnsi"/>
                <w:b/>
                <w:bCs/>
              </w:rPr>
              <w:lastRenderedPageBreak/>
              <w:t xml:space="preserve">CVE-2024-46894 </w:t>
            </w:r>
            <w:r w:rsidRPr="00852D83">
              <w:rPr>
                <w:rFonts w:ascii="Century Gothic" w:eastAsia="Lato" w:hAnsi="Century Gothic" w:cstheme="minorHAnsi"/>
              </w:rPr>
              <w:t>(6.3)</w:t>
            </w:r>
          </w:p>
        </w:tc>
      </w:tr>
    </w:tbl>
    <w:p w14:paraId="37781E90" w14:textId="77777777" w:rsidR="0093243B" w:rsidRDefault="0093243B" w:rsidP="00EA28AB">
      <w:pPr>
        <w:rPr>
          <w:rStyle w:val="Hyperlink"/>
          <w:rFonts w:ascii="Century Gothic" w:eastAsia="Lato" w:hAnsi="Century Gothic" w:cstheme="minorHAnsi"/>
          <w:color w:val="auto"/>
          <w:u w:val="none"/>
          <w:vertAlign w:val="superscript"/>
        </w:rPr>
      </w:pPr>
    </w:p>
    <w:p w14:paraId="064174CA" w14:textId="5F184805" w:rsidR="00323BED" w:rsidRPr="00D825CD" w:rsidRDefault="00323BED" w:rsidP="00D825CD">
      <w:pPr>
        <w:tabs>
          <w:tab w:val="left" w:pos="1260"/>
        </w:tabs>
        <w:autoSpaceDE w:val="0"/>
        <w:autoSpaceDN w:val="0"/>
        <w:adjustRightInd w:val="0"/>
        <w:spacing w:before="120" w:after="0" w:line="240" w:lineRule="auto"/>
        <w:rPr>
          <w:rFonts w:ascii="Century Gothic" w:hAnsi="Century Gothic"/>
        </w:rPr>
      </w:pPr>
      <w:proofErr w:type="gramStart"/>
      <w:r w:rsidRPr="00DA2498">
        <w:rPr>
          <w:rFonts w:ascii="Century Gothic" w:hAnsi="Century Gothic"/>
        </w:rPr>
        <w:t>The Cal</w:t>
      </w:r>
      <w:proofErr w:type="gramEnd"/>
      <w:r w:rsidRPr="00DA2498">
        <w:rPr>
          <w:rFonts w:ascii="Century Gothic" w:hAnsi="Century Gothic"/>
        </w:rPr>
        <w:t>-CSIC recommends</w:t>
      </w:r>
      <w:r w:rsidR="00134512">
        <w:rPr>
          <w:rFonts w:ascii="Century Gothic" w:hAnsi="Century Gothic"/>
        </w:rPr>
        <w:t xml:space="preserve"> </w:t>
      </w:r>
      <w:r w:rsidR="00BB2240">
        <w:rPr>
          <w:rFonts w:ascii="Century Gothic" w:hAnsi="Century Gothic"/>
        </w:rPr>
        <w:t>immediately upgrading to</w:t>
      </w:r>
      <w:r w:rsidR="00255268">
        <w:rPr>
          <w:rFonts w:ascii="Century Gothic" w:hAnsi="Century Gothic"/>
        </w:rPr>
        <w:t xml:space="preserve"> </w:t>
      </w:r>
      <w:r w:rsidR="00A2395E">
        <w:rPr>
          <w:rFonts w:ascii="Century Gothic" w:hAnsi="Century Gothic"/>
        </w:rPr>
        <w:t xml:space="preserve">the latest </w:t>
      </w:r>
      <w:r w:rsidR="003238B7">
        <w:rPr>
          <w:rFonts w:ascii="Century Gothic" w:hAnsi="Century Gothic"/>
        </w:rPr>
        <w:t>Siemens SINEC INS</w:t>
      </w:r>
      <w:r w:rsidR="00C94835">
        <w:rPr>
          <w:rFonts w:ascii="Century Gothic" w:hAnsi="Century Gothic"/>
        </w:rPr>
        <w:t xml:space="preserve"> version.</w:t>
      </w:r>
    </w:p>
    <w:p w14:paraId="7CE95EF4" w14:textId="77777777" w:rsidR="0079365D" w:rsidRPr="0079365D" w:rsidRDefault="0079365D" w:rsidP="0079365D">
      <w:pPr>
        <w:tabs>
          <w:tab w:val="left" w:pos="1260"/>
        </w:tabs>
        <w:autoSpaceDE w:val="0"/>
        <w:autoSpaceDN w:val="0"/>
        <w:adjustRightInd w:val="0"/>
        <w:spacing w:before="120" w:after="0" w:line="240" w:lineRule="auto"/>
        <w:rPr>
          <w:rFonts w:ascii="Century Gothic" w:eastAsia="Lato" w:hAnsi="Century Gothic" w:cstheme="minorHAnsi"/>
        </w:rPr>
      </w:pPr>
    </w:p>
    <w:p w14:paraId="182A10F3" w14:textId="5931DE3A" w:rsidR="00323BED" w:rsidRDefault="00323BED" w:rsidP="00830AFF">
      <w:pPr>
        <w:spacing w:after="240" w:line="240" w:lineRule="auto"/>
        <w:rPr>
          <w:rFonts w:ascii="Century Gothic" w:hAnsi="Century Gothic" w:cstheme="minorHAnsi"/>
          <w:color w:val="323130"/>
          <w:shd w:val="clear" w:color="auto" w:fill="FFFFFF"/>
        </w:rPr>
      </w:pPr>
      <w:r w:rsidRPr="0079365D">
        <w:rPr>
          <w:rFonts w:ascii="Century Gothic" w:hAnsi="Century Gothic" w:cstheme="minorHAnsi"/>
          <w:color w:val="323130"/>
          <w:shd w:val="clear" w:color="auto" w:fill="FFFFFF"/>
        </w:rPr>
        <w:t>For further informatio</w:t>
      </w:r>
      <w:r w:rsidR="00195CF1">
        <w:rPr>
          <w:rFonts w:ascii="Century Gothic" w:hAnsi="Century Gothic" w:cstheme="minorHAnsi"/>
          <w:color w:val="323130"/>
          <w:shd w:val="clear" w:color="auto" w:fill="FFFFFF"/>
        </w:rPr>
        <w:t xml:space="preserve">n </w:t>
      </w:r>
      <w:r w:rsidR="00D825CD">
        <w:rPr>
          <w:rFonts w:ascii="Century Gothic" w:hAnsi="Century Gothic" w:cstheme="minorHAnsi"/>
          <w:color w:val="323130"/>
          <w:shd w:val="clear" w:color="auto" w:fill="FFFFFF"/>
        </w:rPr>
        <w:t>on</w:t>
      </w:r>
      <w:r w:rsidR="00BB2240">
        <w:rPr>
          <w:rFonts w:ascii="Century Gothic" w:hAnsi="Century Gothic" w:cstheme="minorHAnsi"/>
          <w:color w:val="323130"/>
          <w:shd w:val="clear" w:color="auto" w:fill="FFFFFF"/>
        </w:rPr>
        <w:t xml:space="preserve"> applying </w:t>
      </w:r>
      <w:r w:rsidR="00113232">
        <w:rPr>
          <w:rFonts w:ascii="Century Gothic" w:hAnsi="Century Gothic" w:cstheme="minorHAnsi"/>
          <w:color w:val="323130"/>
          <w:shd w:val="clear" w:color="auto" w:fill="FFFFFF"/>
        </w:rPr>
        <w:t>upgrades</w:t>
      </w:r>
      <w:r w:rsidR="00E33B36">
        <w:rPr>
          <w:rFonts w:ascii="Century Gothic" w:hAnsi="Century Gothic" w:cstheme="minorHAnsi"/>
          <w:color w:val="323130"/>
          <w:shd w:val="clear" w:color="auto" w:fill="FFFFFF"/>
        </w:rPr>
        <w:t xml:space="preserve"> </w:t>
      </w:r>
      <w:r w:rsidR="00583D29">
        <w:rPr>
          <w:rFonts w:ascii="Century Gothic" w:hAnsi="Century Gothic" w:cstheme="minorHAnsi"/>
          <w:color w:val="323130"/>
          <w:shd w:val="clear" w:color="auto" w:fill="FFFFFF"/>
        </w:rPr>
        <w:t>please refer t</w:t>
      </w:r>
      <w:r w:rsidR="000346D8">
        <w:rPr>
          <w:rFonts w:ascii="Century Gothic" w:hAnsi="Century Gothic" w:cstheme="minorHAnsi"/>
          <w:color w:val="323130"/>
          <w:shd w:val="clear" w:color="auto" w:fill="FFFFFF"/>
        </w:rPr>
        <w:t>o</w:t>
      </w:r>
      <w:r w:rsidR="00524E33">
        <w:rPr>
          <w:rFonts w:ascii="Century Gothic" w:hAnsi="Century Gothic" w:cstheme="minorHAnsi"/>
          <w:color w:val="323130"/>
          <w:shd w:val="clear" w:color="auto" w:fill="FFFFFF"/>
        </w:rPr>
        <w:t xml:space="preserve"> </w:t>
      </w:r>
      <w:hyperlink r:id="rId11" w:history="1">
        <w:r w:rsidR="00524E33" w:rsidRPr="00ED4D44">
          <w:rPr>
            <w:rStyle w:val="Hyperlink"/>
            <w:rFonts w:ascii="Century Gothic" w:hAnsi="Century Gothic" w:cstheme="minorHAnsi"/>
            <w:shd w:val="clear" w:color="auto" w:fill="FFFFFF"/>
          </w:rPr>
          <w:t>Siemens Product Support</w:t>
        </w:r>
        <w:r w:rsidR="00ED4D44" w:rsidRPr="00ED4D44">
          <w:rPr>
            <w:rStyle w:val="Hyperlink"/>
            <w:rFonts w:ascii="Century Gothic" w:hAnsi="Century Gothic" w:cstheme="minorHAnsi"/>
            <w:shd w:val="clear" w:color="auto" w:fill="FFFFFF"/>
          </w:rPr>
          <w:t xml:space="preserve"> page.</w:t>
        </w:r>
      </w:hyperlink>
    </w:p>
    <w:p w14:paraId="307DDFDA" w14:textId="77777777" w:rsidR="001B26CF" w:rsidRPr="00A579D0" w:rsidRDefault="001B26CF" w:rsidP="001B26CF">
      <w:pPr>
        <w:spacing w:before="120" w:after="120" w:line="240" w:lineRule="auto"/>
        <w:rPr>
          <w:rFonts w:ascii="Century Gothic" w:hAnsi="Century Gothic"/>
          <w:sz w:val="24"/>
          <w:szCs w:val="24"/>
        </w:rPr>
      </w:pPr>
      <w:r w:rsidRPr="00A579D0">
        <w:rPr>
          <w:rFonts w:ascii="Century Gothic" w:hAnsi="Century Gothic"/>
          <w:sz w:val="24"/>
          <w:szCs w:val="24"/>
        </w:rPr>
        <w:t>______________________________________________________________________________</w:t>
      </w:r>
    </w:p>
    <w:tbl>
      <w:tblPr>
        <w:tblW w:w="927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340"/>
        <w:gridCol w:w="6930"/>
      </w:tblGrid>
      <w:tr w:rsidR="001B26CF" w:rsidRPr="00A579D0" w14:paraId="1D8A75EB" w14:textId="77777777" w:rsidTr="00C922B9">
        <w:trPr>
          <w:trHeight w:val="345"/>
        </w:trPr>
        <w:tc>
          <w:tcPr>
            <w:tcW w:w="9270" w:type="dxa"/>
            <w:gridSpan w:val="2"/>
            <w:tcBorders>
              <w:top w:val="single" w:sz="6" w:space="0" w:color="E2AB43"/>
              <w:left w:val="nil"/>
              <w:bottom w:val="single" w:sz="12" w:space="0" w:color="005288"/>
              <w:right w:val="nil"/>
            </w:tcBorders>
            <w:shd w:val="clear" w:color="auto" w:fill="FFFFFF"/>
            <w:hideMark/>
          </w:tcPr>
          <w:p w14:paraId="6801864F"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Times New Roman"/>
                <w:b/>
                <w:bCs/>
                <w:color w:val="162A54"/>
                <w:sz w:val="20"/>
                <w:szCs w:val="20"/>
              </w:rPr>
              <w:t>Organization, Source, Reference, and Dissemination Information</w:t>
            </w:r>
            <w:r w:rsidRPr="00A579D0">
              <w:rPr>
                <w:rFonts w:ascii="Century Gothic" w:eastAsia="Times New Roman" w:hAnsi="Century Gothic" w:cs="Times New Roman"/>
                <w:color w:val="162A54"/>
                <w:sz w:val="20"/>
                <w:szCs w:val="20"/>
              </w:rPr>
              <w:t> </w:t>
            </w:r>
          </w:p>
        </w:tc>
      </w:tr>
      <w:tr w:rsidR="001B26CF" w:rsidRPr="00A579D0" w14:paraId="6C7CA38E" w14:textId="77777777" w:rsidTr="00C922B9">
        <w:trPr>
          <w:trHeight w:val="1125"/>
        </w:trPr>
        <w:tc>
          <w:tcPr>
            <w:tcW w:w="2340" w:type="dxa"/>
            <w:tcBorders>
              <w:top w:val="single" w:sz="12" w:space="0" w:color="005288"/>
              <w:left w:val="nil"/>
              <w:bottom w:val="single" w:sz="6" w:space="0" w:color="005288"/>
              <w:right w:val="nil"/>
            </w:tcBorders>
            <w:shd w:val="clear" w:color="auto" w:fill="F2F2F2"/>
            <w:hideMark/>
          </w:tcPr>
          <w:p w14:paraId="63DA7D7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Organization Description</w:t>
            </w:r>
            <w:r w:rsidRPr="00A579D0">
              <w:rPr>
                <w:rFonts w:ascii="Century Gothic" w:eastAsia="Times New Roman" w:hAnsi="Century Gothic" w:cs="Calibri"/>
                <w:sz w:val="18"/>
                <w:szCs w:val="18"/>
              </w:rPr>
              <w:t> </w:t>
            </w:r>
          </w:p>
        </w:tc>
        <w:tc>
          <w:tcPr>
            <w:tcW w:w="6930" w:type="dxa"/>
            <w:tcBorders>
              <w:top w:val="single" w:sz="12" w:space="0" w:color="005288"/>
              <w:left w:val="nil"/>
              <w:bottom w:val="single" w:sz="6" w:space="0" w:color="005288"/>
              <w:right w:val="nil"/>
            </w:tcBorders>
            <w:shd w:val="clear" w:color="auto" w:fill="F2F2F2"/>
            <w:hideMark/>
          </w:tcPr>
          <w:p w14:paraId="500BB71D" w14:textId="77777777"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proofErr w:type="gramStart"/>
            <w:r w:rsidRPr="00A579D0">
              <w:rPr>
                <w:rFonts w:ascii="Century Gothic" w:hAnsi="Century Gothic" w:cs="Calibri"/>
                <w:sz w:val="18"/>
                <w:szCs w:val="18"/>
              </w:rPr>
              <w:t>California</w:t>
            </w:r>
            <w:proofErr w:type="gramEnd"/>
            <w:r w:rsidRPr="00A579D0">
              <w:rPr>
                <w:rFonts w:ascii="Century Gothic" w:hAnsi="Century Gothic" w:cs="Calibri"/>
                <w:sz w:val="18"/>
                <w:szCs w:val="18"/>
              </w:rPr>
              <w:t xml:space="preserve"> Government Code § 8586.5 established the California Cybersecurity Integration Center (Cal-CSIC) as</w:t>
            </w:r>
            <w:r w:rsidRPr="00A579D0">
              <w:rPr>
                <w:rFonts w:ascii="Century Gothic" w:eastAsia="Calibri" w:hAnsi="Century Gothic" w:cs="Calibri"/>
                <w:sz w:val="18"/>
                <w:szCs w:val="18"/>
              </w:rPr>
              <w:t xml:space="preserve"> the central organizing hub of state government’s</w:t>
            </w:r>
            <w:r w:rsidRPr="00A579D0">
              <w:rPr>
                <w:rFonts w:ascii="Century Gothic" w:hAnsi="Century Gothic" w:cs="Calibri"/>
                <w:sz w:val="18"/>
                <w:szCs w:val="18"/>
              </w:rPr>
              <w:t xml:space="preserve"> cybersecurity activities, including information sharing, intelligence analysis, incident response, and overarching cybersecurity strategy. </w:t>
            </w:r>
            <w:proofErr w:type="gramStart"/>
            <w:r w:rsidRPr="00A579D0">
              <w:rPr>
                <w:rFonts w:ascii="Century Gothic" w:hAnsi="Century Gothic" w:cs="Calibri"/>
                <w:sz w:val="18"/>
                <w:szCs w:val="18"/>
              </w:rPr>
              <w:t>The Cal</w:t>
            </w:r>
            <w:proofErr w:type="gramEnd"/>
            <w:r w:rsidRPr="00A579D0">
              <w:rPr>
                <w:rFonts w:ascii="Century Gothic" w:hAnsi="Century Gothic" w:cs="Calibri"/>
                <w:sz w:val="18"/>
                <w:szCs w:val="18"/>
              </w:rPr>
              <w:t>-CSIC is responsible for reducing the likelihood and severity of cyber incidents that could damage California’s economy, critical infrastructure, and public or private sector networks in our state.</w:t>
            </w:r>
          </w:p>
        </w:tc>
      </w:tr>
      <w:tr w:rsidR="001B26CF" w:rsidRPr="00A579D0" w14:paraId="122573C9" w14:textId="77777777" w:rsidTr="00C922B9">
        <w:trPr>
          <w:trHeight w:val="420"/>
        </w:trPr>
        <w:tc>
          <w:tcPr>
            <w:tcW w:w="2340" w:type="dxa"/>
            <w:tcBorders>
              <w:top w:val="single" w:sz="6" w:space="0" w:color="005288"/>
              <w:left w:val="nil"/>
              <w:bottom w:val="single" w:sz="6" w:space="0" w:color="005288"/>
              <w:right w:val="nil"/>
            </w:tcBorders>
            <w:shd w:val="clear" w:color="auto" w:fill="F2F2F2"/>
            <w:hideMark/>
          </w:tcPr>
          <w:p w14:paraId="049B7E7E"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Customer Feedback</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5C505DA5" w14:textId="128E2841"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sz w:val="18"/>
                <w:szCs w:val="18"/>
              </w:rPr>
              <w:t>If you need further information about this issue</w:t>
            </w:r>
            <w:r w:rsidR="00FB6BEB" w:rsidRPr="00A579D0">
              <w:rPr>
                <w:rFonts w:ascii="Century Gothic" w:eastAsia="Times New Roman" w:hAnsi="Century Gothic" w:cs="Calibri"/>
                <w:sz w:val="18"/>
                <w:szCs w:val="18"/>
              </w:rPr>
              <w:t>,</w:t>
            </w:r>
            <w:r w:rsidRPr="00A579D0">
              <w:rPr>
                <w:rFonts w:ascii="Century Gothic" w:eastAsia="Times New Roman" w:hAnsi="Century Gothic" w:cs="Calibri"/>
                <w:sz w:val="18"/>
                <w:szCs w:val="18"/>
              </w:rPr>
              <w:t xml:space="preserve"> contact the Cal-CSIC at our email address CalCSIC@caloes.ca.gov or by telephone at (833) REPORT1. To help us identify ways to better assist you, please submit feedback</w:t>
            </w:r>
            <w:r w:rsidRPr="003F5824">
              <w:rPr>
                <w:rFonts w:ascii="Century Gothic" w:eastAsia="Times New Roman" w:hAnsi="Century Gothic" w:cs="Calibri"/>
                <w:sz w:val="18"/>
                <w:szCs w:val="18"/>
              </w:rPr>
              <w:t> </w:t>
            </w:r>
            <w:hyperlink r:id="rId12" w:history="1">
              <w:r w:rsidR="00BC0675" w:rsidRPr="007F50FD">
                <w:rPr>
                  <w:rStyle w:val="Hyperlink"/>
                  <w:rFonts w:ascii="Century Gothic" w:hAnsi="Century Gothic"/>
                  <w:sz w:val="18"/>
                  <w:szCs w:val="18"/>
                </w:rPr>
                <w:t>calcsic@caloes.ca.gov</w:t>
              </w:r>
            </w:hyperlink>
            <w:r w:rsidRPr="00A579D0">
              <w:rPr>
                <w:rFonts w:ascii="Century Gothic" w:eastAsia="Times New Roman" w:hAnsi="Century Gothic" w:cs="Calibri"/>
                <w:sz w:val="18"/>
                <w:szCs w:val="18"/>
              </w:rPr>
              <w:t>. </w:t>
            </w:r>
          </w:p>
        </w:tc>
      </w:tr>
      <w:tr w:rsidR="001B26CF" w:rsidRPr="00A579D0" w14:paraId="2EC079C2" w14:textId="77777777" w:rsidTr="00C922B9">
        <w:trPr>
          <w:trHeight w:val="300"/>
        </w:trPr>
        <w:tc>
          <w:tcPr>
            <w:tcW w:w="2340" w:type="dxa"/>
            <w:tcBorders>
              <w:top w:val="single" w:sz="6" w:space="0" w:color="005288"/>
              <w:left w:val="nil"/>
              <w:bottom w:val="single" w:sz="6" w:space="0" w:color="005288"/>
              <w:right w:val="nil"/>
            </w:tcBorders>
            <w:shd w:val="clear" w:color="auto" w:fill="F2F2F2"/>
            <w:hideMark/>
          </w:tcPr>
          <w:p w14:paraId="41D7AEA0"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Source Summary Statement</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0A530A58" w14:textId="72D81601" w:rsidR="001B26CF" w:rsidRPr="00CE6ED8" w:rsidRDefault="00CE6ED8" w:rsidP="00C922B9">
            <w:pPr>
              <w:spacing w:before="120" w:after="120" w:line="240" w:lineRule="auto"/>
              <w:textAlignment w:val="baseline"/>
              <w:rPr>
                <w:rFonts w:ascii="Century Gothic" w:eastAsia="Times New Roman" w:hAnsi="Century Gothic" w:cs="Times New Roman"/>
                <w:sz w:val="24"/>
                <w:szCs w:val="24"/>
              </w:rPr>
            </w:pPr>
            <w:r w:rsidRPr="00CE6ED8">
              <w:rPr>
                <w:rFonts w:ascii="Century Gothic" w:eastAsia="Times New Roman" w:hAnsi="Century Gothic" w:cs="Calibri"/>
                <w:sz w:val="18"/>
                <w:szCs w:val="18"/>
              </w:rPr>
              <w:t>This report was compiled from a variety of sources, predominately open-source reporting.</w:t>
            </w:r>
          </w:p>
        </w:tc>
      </w:tr>
      <w:tr w:rsidR="001B26CF" w:rsidRPr="00A579D0" w14:paraId="7AA60731" w14:textId="77777777" w:rsidTr="00E40BF8">
        <w:trPr>
          <w:trHeight w:val="777"/>
        </w:trPr>
        <w:tc>
          <w:tcPr>
            <w:tcW w:w="2340" w:type="dxa"/>
            <w:tcBorders>
              <w:top w:val="single" w:sz="6" w:space="0" w:color="005288"/>
              <w:left w:val="nil"/>
              <w:bottom w:val="single" w:sz="6" w:space="0" w:color="005288"/>
              <w:right w:val="nil"/>
            </w:tcBorders>
            <w:shd w:val="clear" w:color="auto" w:fill="F2F2F2"/>
            <w:hideMark/>
          </w:tcPr>
          <w:p w14:paraId="290BCC43"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Handling Caveats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44A7F670" w14:textId="7D62D3A1" w:rsidR="001B26CF" w:rsidRPr="00A579D0" w:rsidRDefault="001B26CF" w:rsidP="00C922B9">
            <w:pPr>
              <w:autoSpaceDE w:val="0"/>
              <w:autoSpaceDN w:val="0"/>
              <w:adjustRightInd w:val="0"/>
              <w:spacing w:before="120" w:after="120" w:line="240" w:lineRule="auto"/>
              <w:rPr>
                <w:rFonts w:ascii="Century Gothic" w:hAnsi="Century Gothic" w:cstheme="minorHAnsi"/>
                <w:sz w:val="18"/>
                <w:szCs w:val="18"/>
              </w:rPr>
            </w:pPr>
            <w:r w:rsidRPr="00A579D0">
              <w:rPr>
                <w:rFonts w:ascii="Century Gothic" w:hAnsi="Century Gothic"/>
                <w:b/>
                <w:sz w:val="18"/>
                <w:szCs w:val="18"/>
              </w:rPr>
              <w:t>Traffic Light Protocol (TLP):</w:t>
            </w:r>
            <w:r w:rsidRPr="00A579D0">
              <w:rPr>
                <w:rFonts w:ascii="Century Gothic" w:hAnsi="Century Gothic"/>
                <w:sz w:val="18"/>
                <w:szCs w:val="18"/>
              </w:rPr>
              <w:t xml:space="preserve"> </w:t>
            </w:r>
            <w:r w:rsidRPr="00A579D0">
              <w:rPr>
                <w:rFonts w:ascii="Century Gothic" w:hAnsi="Century Gothic" w:cstheme="minorHAnsi"/>
                <w:sz w:val="18"/>
                <w:szCs w:val="18"/>
              </w:rPr>
              <w:t xml:space="preserve">Recipients may share </w:t>
            </w:r>
            <w:proofErr w:type="gramStart"/>
            <w:r w:rsidRPr="00A579D0">
              <w:rPr>
                <w:rFonts w:ascii="Century Gothic" w:hAnsi="Century Gothic" w:cstheme="minorHAnsi"/>
                <w:color w:val="FFFFFF" w:themeColor="background1"/>
                <w:sz w:val="18"/>
                <w:szCs w:val="18"/>
                <w:shd w:val="clear" w:color="auto" w:fill="000000"/>
              </w:rPr>
              <w:t>TLP:</w:t>
            </w:r>
            <w:r w:rsidR="00DA1B1B" w:rsidRPr="00A579D0">
              <w:rPr>
                <w:rFonts w:ascii="Century Gothic" w:hAnsi="Century Gothic" w:cstheme="minorHAnsi"/>
                <w:color w:val="FFFFFF" w:themeColor="background1"/>
                <w:sz w:val="18"/>
                <w:szCs w:val="18"/>
                <w:shd w:val="clear" w:color="auto" w:fill="000000"/>
              </w:rPr>
              <w:t>CLEAR</w:t>
            </w:r>
            <w:proofErr w:type="gramEnd"/>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with </w:t>
            </w:r>
            <w:r w:rsidR="00E40BF8" w:rsidRPr="00A579D0">
              <w:rPr>
                <w:rFonts w:ascii="Century Gothic" w:hAnsi="Century Gothic" w:cstheme="minorHAnsi"/>
                <w:sz w:val="18"/>
                <w:szCs w:val="18"/>
              </w:rPr>
              <w:t>the world; there is no limit on disclosure</w:t>
            </w:r>
            <w:r w:rsidRPr="00A579D0">
              <w:rPr>
                <w:rFonts w:ascii="Century Gothic" w:hAnsi="Century Gothic" w:cstheme="minorHAnsi"/>
                <w:sz w:val="18"/>
                <w:szCs w:val="18"/>
              </w:rPr>
              <w:t xml:space="preserve">. </w:t>
            </w:r>
            <w:r w:rsidR="00E40BF8" w:rsidRPr="00A579D0">
              <w:rPr>
                <w:rFonts w:ascii="Century Gothic" w:hAnsi="Century Gothic" w:cstheme="minorHAnsi"/>
                <w:sz w:val="18"/>
                <w:szCs w:val="18"/>
              </w:rPr>
              <w:t>Subject to standard copyright rules</w:t>
            </w:r>
            <w:r w:rsidRPr="00A579D0">
              <w:rPr>
                <w:rFonts w:ascii="Century Gothic" w:hAnsi="Century Gothic" w:cstheme="minorHAnsi"/>
                <w:sz w:val="18"/>
                <w:szCs w:val="18"/>
              </w:rPr>
              <w:t xml:space="preserve">, </w:t>
            </w:r>
            <w:proofErr w:type="gramStart"/>
            <w:r w:rsidR="00DA1B1B" w:rsidRPr="00A579D0">
              <w:rPr>
                <w:rFonts w:ascii="Century Gothic" w:hAnsi="Century Gothic" w:cstheme="minorHAnsi"/>
                <w:color w:val="FFFFFF" w:themeColor="background1"/>
                <w:sz w:val="18"/>
                <w:szCs w:val="18"/>
                <w:shd w:val="clear" w:color="auto" w:fill="000000"/>
              </w:rPr>
              <w:t>TLP:CLEAR</w:t>
            </w:r>
            <w:proofErr w:type="gramEnd"/>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t>
            </w:r>
            <w:r w:rsidR="00E40BF8" w:rsidRPr="00A579D0">
              <w:rPr>
                <w:rFonts w:ascii="Century Gothic" w:hAnsi="Century Gothic" w:cstheme="minorHAnsi"/>
                <w:sz w:val="18"/>
                <w:szCs w:val="18"/>
              </w:rPr>
              <w:t>may be shared without restriction.</w:t>
            </w:r>
            <w:r w:rsidRPr="00A579D0">
              <w:rPr>
                <w:rFonts w:ascii="Century Gothic" w:hAnsi="Century Gothic" w:cstheme="minorHAnsi"/>
                <w:sz w:val="18"/>
                <w:szCs w:val="18"/>
              </w:rPr>
              <w:t xml:space="preserve"> </w:t>
            </w:r>
          </w:p>
        </w:tc>
      </w:tr>
      <w:tr w:rsidR="001B26CF" w:rsidRPr="00A579D0" w14:paraId="54A47827" w14:textId="77777777" w:rsidTr="00C922B9">
        <w:trPr>
          <w:trHeight w:val="450"/>
        </w:trPr>
        <w:tc>
          <w:tcPr>
            <w:tcW w:w="2340" w:type="dxa"/>
            <w:tcBorders>
              <w:top w:val="single" w:sz="6" w:space="0" w:color="005288"/>
              <w:left w:val="nil"/>
              <w:bottom w:val="single" w:sz="6" w:space="0" w:color="E2AB43"/>
              <w:right w:val="nil"/>
            </w:tcBorders>
            <w:shd w:val="clear" w:color="auto" w:fill="F2F2F2"/>
            <w:hideMark/>
          </w:tcPr>
          <w:p w14:paraId="4E6EE13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Information Needs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E2AB43"/>
              <w:right w:val="nil"/>
            </w:tcBorders>
            <w:shd w:val="clear" w:color="auto" w:fill="F2F2F2"/>
            <w:hideMark/>
          </w:tcPr>
          <w:p w14:paraId="0EC27238"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i/>
                <w:iCs/>
                <w:sz w:val="16"/>
                <w:szCs w:val="16"/>
              </w:rPr>
              <w:t>HSEC 1.1; HSEC 1.2; HSEC 1.5; HSEC 1.8; HSEC 1.10; STAC KIQ 1.1; KIQ 1.2; KIQ 1.3; KIQ 1.4; KIQ 1.5</w:t>
            </w:r>
            <w:r w:rsidRPr="00A579D0">
              <w:rPr>
                <w:rFonts w:ascii="Century Gothic" w:eastAsia="Times New Roman" w:hAnsi="Century Gothic" w:cs="Calibri"/>
                <w:sz w:val="16"/>
                <w:szCs w:val="16"/>
              </w:rPr>
              <w:t> </w:t>
            </w:r>
          </w:p>
        </w:tc>
      </w:tr>
      <w:bookmarkEnd w:id="1"/>
    </w:tbl>
    <w:p w14:paraId="185CCC5A" w14:textId="1AB9735D" w:rsidR="0056311D" w:rsidRPr="0062382A" w:rsidRDefault="0056311D" w:rsidP="001B26CF">
      <w:pPr>
        <w:spacing w:after="0" w:line="240" w:lineRule="auto"/>
        <w:textAlignment w:val="baseline"/>
        <w:rPr>
          <w:rFonts w:ascii="Century Gothic" w:eastAsia="Times New Roman" w:hAnsi="Century Gothic" w:cs="Segoe UI"/>
          <w:color w:val="00B050"/>
          <w:sz w:val="20"/>
          <w:szCs w:val="20"/>
        </w:rPr>
      </w:pPr>
    </w:p>
    <w:sectPr w:rsidR="0056311D" w:rsidRPr="0062382A" w:rsidSect="002F16EB">
      <w:headerReference w:type="default" r:id="rId13"/>
      <w:footerReference w:type="default" r:id="rId14"/>
      <w:headerReference w:type="first" r:id="rId15"/>
      <w:footerReference w:type="first" r:id="rId16"/>
      <w:footnotePr>
        <w:numFmt w:val="lowerLetter"/>
      </w:footnotePr>
      <w:endnotePr>
        <w:numFmt w:val="decimal"/>
      </w:endnotePr>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E9F71" w14:textId="77777777" w:rsidR="00D04CC7" w:rsidRDefault="00D04CC7" w:rsidP="00A4782D">
      <w:r>
        <w:separator/>
      </w:r>
    </w:p>
  </w:endnote>
  <w:endnote w:type="continuationSeparator" w:id="0">
    <w:p w14:paraId="5E3CF5CF" w14:textId="77777777" w:rsidR="00D04CC7" w:rsidRDefault="00D04CC7" w:rsidP="00A4782D">
      <w:r>
        <w:continuationSeparator/>
      </w:r>
    </w:p>
  </w:endnote>
  <w:endnote w:type="continuationNotice" w:id="1">
    <w:p w14:paraId="4856DFFA" w14:textId="77777777" w:rsidR="00D04CC7" w:rsidRDefault="00D04CC7">
      <w:pPr>
        <w:spacing w:after="0" w:line="240" w:lineRule="auto"/>
      </w:pPr>
    </w:p>
  </w:endnote>
  <w:endnote w:id="2">
    <w:p w14:paraId="1A2D0DBF" w14:textId="6C861576" w:rsidR="00A46A1B" w:rsidRDefault="00A46A1B">
      <w:pPr>
        <w:pStyle w:val="EndnoteText"/>
      </w:pPr>
      <w:r>
        <w:rPr>
          <w:rStyle w:val="EndnoteReference"/>
        </w:rPr>
        <w:endnoteRef/>
      </w:r>
      <w:r>
        <w:t xml:space="preserve"> </w:t>
      </w:r>
      <w:r w:rsidR="008A1B6A" w:rsidRPr="008A1B6A">
        <w:t xml:space="preserve">Siemens AG. (2024, November 10). </w:t>
      </w:r>
      <w:r w:rsidR="008A1B6A" w:rsidRPr="008A1B6A">
        <w:rPr>
          <w:i/>
          <w:iCs/>
        </w:rPr>
        <w:t>SSA-915275: Security advisory for industrial automation products</w:t>
      </w:r>
      <w:r w:rsidR="008A1B6A" w:rsidRPr="008A1B6A">
        <w:t xml:space="preserve">. Siemens CERT Portal. </w:t>
      </w:r>
      <w:r w:rsidR="008A1B6A">
        <w:t>“</w:t>
      </w:r>
      <w:hyperlink r:id="rId1" w:history="1">
        <w:r w:rsidR="008A1B6A" w:rsidRPr="006E0145">
          <w:rPr>
            <w:rStyle w:val="Hyperlink"/>
          </w:rPr>
          <w:t>https://cert-portal.siemens.com/productcert/html/ssa-915275.html</w:t>
        </w:r>
      </w:hyperlink>
      <w:r w:rsidR="008A1B6A">
        <w:t>”; Date Accessed 12NOV2024</w:t>
      </w:r>
    </w:p>
    <w:p w14:paraId="2A924BAB" w14:textId="77777777" w:rsidR="00A46A1B" w:rsidRDefault="00A46A1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6154D" w14:textId="540FB729" w:rsidR="008F2786" w:rsidRPr="00893D15" w:rsidRDefault="008F2786" w:rsidP="00EB6602">
    <w:pPr>
      <w:pStyle w:val="Footer"/>
      <w:tabs>
        <w:tab w:val="clear" w:pos="9360"/>
      </w:tabs>
      <w:rPr>
        <w:rFonts w:ascii="Century Gothic" w:hAnsi="Century Gothic"/>
        <w:i/>
        <w:i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1" behindDoc="0" locked="0" layoutInCell="1" allowOverlap="1" wp14:anchorId="7E026790" wp14:editId="19074EF2">
              <wp:simplePos x="0" y="0"/>
              <wp:positionH relativeFrom="margin">
                <wp:posOffset>-5080</wp:posOffset>
              </wp:positionH>
              <wp:positionV relativeFrom="paragraph">
                <wp:posOffset>84265</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860EB"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0" behindDoc="1" locked="0" layoutInCell="1" allowOverlap="1" wp14:anchorId="283455AA" wp14:editId="32A49A4E">
              <wp:simplePos x="0" y="0"/>
              <wp:positionH relativeFrom="column">
                <wp:posOffset>4732655</wp:posOffset>
              </wp:positionH>
              <wp:positionV relativeFrom="paragraph">
                <wp:posOffset>63500</wp:posOffset>
              </wp:positionV>
              <wp:extent cx="1282700" cy="29019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434EC044" w14:textId="26B04EBF"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024D5C">
                            <w:rPr>
                              <w:rFonts w:cs="Arial"/>
                              <w:spacing w:val="20"/>
                              <w:w w:val="90"/>
                              <w:sz w:val="16"/>
                              <w:szCs w:val="16"/>
                            </w:rPr>
                            <w:t>4</w:t>
                          </w:r>
                          <w:r w:rsidR="009C21E3">
                            <w:rPr>
                              <w:rFonts w:cs="Arial"/>
                              <w:spacing w:val="20"/>
                              <w:w w:val="90"/>
                              <w:sz w:val="16"/>
                              <w:szCs w:val="16"/>
                            </w:rPr>
                            <w:t>1</w:t>
                          </w:r>
                          <w:r w:rsidR="00210C2C">
                            <w:rPr>
                              <w:rFonts w:cs="Arial"/>
                              <w:spacing w:val="20"/>
                              <w:w w:val="90"/>
                              <w:sz w:val="16"/>
                              <w:szCs w:val="16"/>
                            </w:rPr>
                            <w:t>1</w:t>
                          </w:r>
                          <w:r>
                            <w:rPr>
                              <w:rFonts w:cs="Arial"/>
                              <w:spacing w:val="20"/>
                              <w:w w:val="90"/>
                              <w:sz w:val="16"/>
                              <w:szCs w:val="16"/>
                            </w:rPr>
                            <w:t>-</w:t>
                          </w:r>
                          <w:r w:rsidR="00C6693A">
                            <w:rPr>
                              <w:rFonts w:cs="Arial"/>
                              <w:spacing w:val="20"/>
                              <w:w w:val="90"/>
                              <w:sz w:val="16"/>
                              <w:szCs w:val="16"/>
                            </w:rPr>
                            <w:t>0</w:t>
                          </w:r>
                          <w:r w:rsidR="003A6C72">
                            <w:rPr>
                              <w:rFonts w:cs="Arial"/>
                              <w:spacing w:val="20"/>
                              <w:w w:val="90"/>
                              <w:sz w:val="16"/>
                              <w:szCs w:val="16"/>
                            </w:rPr>
                            <w:t>0</w:t>
                          </w:r>
                          <w:r w:rsidR="00B05E84">
                            <w:rPr>
                              <w:rFonts w:cs="Arial"/>
                              <w:spacing w:val="20"/>
                              <w:w w:val="90"/>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455AA" id="_x0000_t202" coordsize="21600,21600" o:spt="202" path="m,l,21600r21600,l21600,xe">
              <v:stroke joinstyle="miter"/>
              <v:path gradientshapeok="t" o:connecttype="rect"/>
            </v:shapetype>
            <v:shape id="_x0000_s1036" type="#_x0000_t202" style="position:absolute;margin-left:372.65pt;margin-top:5pt;width:101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t7EAIAAP0DAAAOAAAAZHJzL2Uyb0RvYy54bWysU8GO0zAQvSPxD5bvNGnUsm3UdLV0KUJa&#10;FqSFD3Acp7GwPcZ2m5SvZ+xkuwVuiBwsT2bmzcyb583toBU5CeclmIrOZzklwnBopDlU9NvX/ZsV&#10;JT4w0zAFRlT0LDy93b5+teltKQroQDXCEQQxvuxtRbsQbJllnndCMz8DKww6W3CaBTTdIWsc6xFd&#10;q6zI87dZD66xDrjwHv/ej066TfhtK3j43LZeBKIqir2FdLp01vHMthtWHhyzneRTG+wfutBMGix6&#10;gbpngZGjk39BackdeGjDjIPOoG0lF2kGnGae/zHNU8esSLMgOd5eaPL/D5Y/np7sF0fC8A4GXGAa&#10;wtsH4N89MbDrmDmIO+eg7wRrsPA8Upb11pdTaqTalz6C1P0naHDJ7BggAQ2t05EVnJMgOi7gfCFd&#10;DIHwWLJYFTc5ujj6inU+Xy9TCVY+Z1vnwwcBmsRLRR0uNaGz04MPsRtWPofEYh6UbPZSqWS4Q71T&#10;jpwYCmCfvgn9tzBlSF/R9bJYJmQDMT9pQ8uAAlVSV3SVx2+UTGTjvWlSSGBSjXfsRJmJnsjIyE0Y&#10;6oHIpqKLmBvZqqE5I18ORj3i+8FLB+4nJT1qsaL+x5E5QYn6aJDz9XyxiOJNxmJ5U6Dhrj31tYcZ&#10;jlAVDZSM111Igo90GLjD3bQy0fbSydQyaiyxOb2HKOJrO0W9vNrtLwAAAP//AwBQSwMEFAAGAAgA&#10;AAAhAOfJhoPdAAAACQEAAA8AAABkcnMvZG93bnJldi54bWxMj8FOwzAQRO9I/IO1SFwQdYCkpmmc&#10;CpBAXFv6AU68TaLG6yh2m/TvWU70uDNPszPFZna9OOMYOk8anhYJCKTa244aDfufz8dXECEasqb3&#10;hBouGGBT3t4UJrd+oi2ed7ERHEIhNxraGIdcylC36ExY+AGJvYMfnYl8jo20o5k43PXyOUmW0pmO&#10;+ENrBvxosT7uTk7D4Xt6yFZT9RX3apsu302nKn/R+v5ufluDiDjHfxj+6nN1KLlT5U9kg+g1qDR7&#10;YZSNhDcxsEoVC5WGLFMgy0JeLyh/AQAA//8DAFBLAQItABQABgAIAAAAIQC2gziS/gAAAOEBAAAT&#10;AAAAAAAAAAAAAAAAAAAAAABbQ29udGVudF9UeXBlc10ueG1sUEsBAi0AFAAGAAgAAAAhADj9If/W&#10;AAAAlAEAAAsAAAAAAAAAAAAAAAAALwEAAF9yZWxzLy5yZWxzUEsBAi0AFAAGAAgAAAAhAJVZq3sQ&#10;AgAA/QMAAA4AAAAAAAAAAAAAAAAALgIAAGRycy9lMm9Eb2MueG1sUEsBAi0AFAAGAAgAAAAhAOfJ&#10;hoPdAAAACQEAAA8AAAAAAAAAAAAAAAAAagQAAGRycy9kb3ducmV2LnhtbFBLBQYAAAAABAAEAPMA&#10;AAB0BQAAAAA=&#10;" stroked="f">
              <v:textbox>
                <w:txbxContent>
                  <w:p w14:paraId="434EC044" w14:textId="26B04EBF"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024D5C">
                      <w:rPr>
                        <w:rFonts w:cs="Arial"/>
                        <w:spacing w:val="20"/>
                        <w:w w:val="90"/>
                        <w:sz w:val="16"/>
                        <w:szCs w:val="16"/>
                      </w:rPr>
                      <w:t>4</w:t>
                    </w:r>
                    <w:r w:rsidR="009C21E3">
                      <w:rPr>
                        <w:rFonts w:cs="Arial"/>
                        <w:spacing w:val="20"/>
                        <w:w w:val="90"/>
                        <w:sz w:val="16"/>
                        <w:szCs w:val="16"/>
                      </w:rPr>
                      <w:t>1</w:t>
                    </w:r>
                    <w:r w:rsidR="00210C2C">
                      <w:rPr>
                        <w:rFonts w:cs="Arial"/>
                        <w:spacing w:val="20"/>
                        <w:w w:val="90"/>
                        <w:sz w:val="16"/>
                        <w:szCs w:val="16"/>
                      </w:rPr>
                      <w:t>1</w:t>
                    </w:r>
                    <w:r>
                      <w:rPr>
                        <w:rFonts w:cs="Arial"/>
                        <w:spacing w:val="20"/>
                        <w:w w:val="90"/>
                        <w:sz w:val="16"/>
                        <w:szCs w:val="16"/>
                      </w:rPr>
                      <w:t>-</w:t>
                    </w:r>
                    <w:r w:rsidR="00C6693A">
                      <w:rPr>
                        <w:rFonts w:cs="Arial"/>
                        <w:spacing w:val="20"/>
                        <w:w w:val="90"/>
                        <w:sz w:val="16"/>
                        <w:szCs w:val="16"/>
                      </w:rPr>
                      <w:t>0</w:t>
                    </w:r>
                    <w:r w:rsidR="003A6C72">
                      <w:rPr>
                        <w:rFonts w:cs="Arial"/>
                        <w:spacing w:val="20"/>
                        <w:w w:val="90"/>
                        <w:sz w:val="16"/>
                        <w:szCs w:val="16"/>
                      </w:rPr>
                      <w:t>0</w:t>
                    </w:r>
                    <w:r w:rsidR="00B05E84">
                      <w:rPr>
                        <w:rFonts w:cs="Arial"/>
                        <w:spacing w:val="20"/>
                        <w:w w:val="90"/>
                        <w:sz w:val="16"/>
                        <w:szCs w:val="16"/>
                      </w:rPr>
                      <w:t>5</w:t>
                    </w:r>
                  </w:p>
                </w:txbxContent>
              </v:textbox>
              <w10:wrap type="square"/>
            </v:shape>
          </w:pict>
        </mc:Fallback>
      </mc:AlternateContent>
    </w:r>
    <w:r>
      <w:rPr>
        <w:sz w:val="12"/>
        <w:szCs w:val="12"/>
      </w:rPr>
      <w:tab/>
    </w:r>
    <w:r>
      <w:rPr>
        <w:sz w:val="12"/>
        <w:szCs w:val="12"/>
      </w:rPr>
      <w:br/>
    </w:r>
    <w:r w:rsidRPr="00B36946">
      <w:rPr>
        <w:smallCaps/>
        <w:sz w:val="15"/>
        <w:szCs w:val="15"/>
      </w:rPr>
      <w:br/>
    </w:r>
    <w:r w:rsidRPr="00893D15">
      <w:rPr>
        <w:rFonts w:ascii="Century Gothic" w:hAnsi="Century Gothic"/>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36FBF082" w14:textId="2C1E2C35" w:rsidR="008F2786" w:rsidRPr="008B3A05" w:rsidRDefault="00DA1B1B" w:rsidP="00B72431">
    <w:pPr>
      <w:pStyle w:val="Footer"/>
      <w:jc w:val="right"/>
      <w:rPr>
        <w:rFonts w:ascii="Century Gothic" w:hAnsi="Century Gothic"/>
        <w:color w:val="ED7D31" w:themeColor="accent2"/>
        <w:sz w:val="20"/>
        <w:szCs w:val="20"/>
      </w:rPr>
    </w:pPr>
    <w:proofErr w:type="gramStart"/>
    <w:r w:rsidRPr="00DA1B1B">
      <w:rPr>
        <w:rFonts w:ascii="Century Gothic" w:hAnsi="Century Gothic" w:cs="Arial"/>
        <w:color w:val="FFFFFF" w:themeColor="background1"/>
        <w:sz w:val="20"/>
        <w:szCs w:val="20"/>
        <w:highlight w:val="black"/>
      </w:rPr>
      <w:t>TLP:CLEAR</w:t>
    </w:r>
    <w:proofErr w:type="gramEnd"/>
  </w:p>
  <w:p w14:paraId="7A467447" w14:textId="324E3DB0" w:rsidR="008F2786" w:rsidRDefault="008F2786" w:rsidP="00974C1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754A4" w14:textId="2B5C2511" w:rsidR="008F2786" w:rsidRPr="00893D15" w:rsidRDefault="008F2786" w:rsidP="002F16EB">
    <w:pPr>
      <w:pStyle w:val="Footer"/>
      <w:tabs>
        <w:tab w:val="clear" w:pos="9360"/>
      </w:tabs>
      <w:rPr>
        <w:rFonts w:ascii="Century Gothic" w:hAnsi="Century Gothic"/>
        <w:b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3" behindDoc="0" locked="0" layoutInCell="1" allowOverlap="1" wp14:anchorId="37FFF4F2" wp14:editId="3422F700">
              <wp:simplePos x="0" y="0"/>
              <wp:positionH relativeFrom="margin">
                <wp:posOffset>-5080</wp:posOffset>
              </wp:positionH>
              <wp:positionV relativeFrom="paragraph">
                <wp:posOffset>84265</wp:posOffset>
              </wp:positionV>
              <wp:extent cx="59436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8BCCF" id="Straight Connector 5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2" behindDoc="1" locked="0" layoutInCell="1" allowOverlap="1" wp14:anchorId="42C2CB44" wp14:editId="7C3DB89F">
              <wp:simplePos x="0" y="0"/>
              <wp:positionH relativeFrom="column">
                <wp:posOffset>4732655</wp:posOffset>
              </wp:positionH>
              <wp:positionV relativeFrom="paragraph">
                <wp:posOffset>63500</wp:posOffset>
              </wp:positionV>
              <wp:extent cx="1282700" cy="290195"/>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71AC401F" w14:textId="4CA18D1E" w:rsidR="008F2786" w:rsidRPr="002C71CD" w:rsidRDefault="008F2786" w:rsidP="002F16EB">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024D5C">
                            <w:rPr>
                              <w:rFonts w:cs="Arial"/>
                              <w:spacing w:val="20"/>
                              <w:w w:val="90"/>
                              <w:sz w:val="16"/>
                              <w:szCs w:val="16"/>
                            </w:rPr>
                            <w:t>4</w:t>
                          </w:r>
                          <w:r w:rsidR="00D10247">
                            <w:rPr>
                              <w:rFonts w:cs="Arial"/>
                              <w:spacing w:val="20"/>
                              <w:w w:val="90"/>
                              <w:sz w:val="16"/>
                              <w:szCs w:val="16"/>
                            </w:rPr>
                            <w:t>1</w:t>
                          </w:r>
                          <w:r w:rsidR="00210C2C">
                            <w:rPr>
                              <w:rFonts w:cs="Arial"/>
                              <w:spacing w:val="20"/>
                              <w:w w:val="90"/>
                              <w:sz w:val="16"/>
                              <w:szCs w:val="16"/>
                            </w:rPr>
                            <w:t>1</w:t>
                          </w:r>
                          <w:r>
                            <w:rPr>
                              <w:rFonts w:cs="Arial"/>
                              <w:spacing w:val="20"/>
                              <w:w w:val="90"/>
                              <w:sz w:val="16"/>
                              <w:szCs w:val="16"/>
                            </w:rPr>
                            <w:t>-</w:t>
                          </w:r>
                          <w:r w:rsidR="00662B2D">
                            <w:rPr>
                              <w:rFonts w:cs="Arial"/>
                              <w:spacing w:val="20"/>
                              <w:w w:val="90"/>
                              <w:sz w:val="16"/>
                              <w:szCs w:val="16"/>
                            </w:rPr>
                            <w:t>0</w:t>
                          </w:r>
                          <w:r w:rsidR="003A6C72">
                            <w:rPr>
                              <w:rFonts w:cs="Arial"/>
                              <w:spacing w:val="20"/>
                              <w:w w:val="90"/>
                              <w:sz w:val="16"/>
                              <w:szCs w:val="16"/>
                            </w:rPr>
                            <w:t>0</w:t>
                          </w:r>
                          <w:r w:rsidR="00B05E84">
                            <w:rPr>
                              <w:rFonts w:cs="Arial"/>
                              <w:spacing w:val="20"/>
                              <w:w w:val="90"/>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2CB44" id="_x0000_t202" coordsize="21600,21600" o:spt="202" path="m,l,21600r21600,l21600,xe">
              <v:stroke joinstyle="miter"/>
              <v:path gradientshapeok="t" o:connecttype="rect"/>
            </v:shapetype>
            <v:shape id="_x0000_s1043" type="#_x0000_t202" style="position:absolute;margin-left:372.65pt;margin-top:5pt;width:101pt;height:22.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KYDwIAAP4DAAAOAAAAZHJzL2Uyb0RvYy54bWysU8GO0zAQvSPxD5bvNGnUsm3UdLV0KUJa&#10;FqSFD3Bsp7FwPMZ2m5SvZ+xkuwVuiBwsT2bmzcyb583t0Glyks4rMBWdz3JKpOEglDlU9NvX/ZsV&#10;JT4wI5gGIyt6lp7ebl+/2vS2lAW0oIV0BEGML3tb0TYEW2aZ563smJ+BlQadDbiOBTTdIROO9Yje&#10;6azI87dZD05YB1x6j3/vRyfdJvymkTx8bhovA9EVxd5COl0663hm2w0rD47ZVvGpDfYPXXRMGSx6&#10;gbpngZGjU39BdYo78NCEGYcug6ZRXKYZcJp5/sc0Ty2zMs2C5Hh7ocn/P1j+eHqyXxwJwzsYcIFp&#10;CG8fgH/3xMCuZeYg75yDvpVMYOF5pCzrrS+n1Ei1L30EqftPIHDJ7BggAQ2N6yIrOCdBdFzA+UK6&#10;HALhsWSxKm5ydHH0Fet8vl6mEqx8zrbOhw8SOhIvFXW41ITOTg8+xG5Y+RwSi3nQSuyV1slwh3qn&#10;HTkxFMA+fRP6b2HakL6i62WxTMgGYn7SRqcCClSrrqKrPH6jZCIb741IIYEpPd6xE20meiIjIzdh&#10;qAeiBI6akiNdNYgzEuZgFCQ+ILy04H5S0qMYK+p/HJmTlOiPBklfzxeLqN5kLJY3BRru2lNfe5jh&#10;CFXRQMl43YWk+MiHgTtcTqMSby+dTD2jyBKd04OIKr62U9TLs93+Ag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Qj7SmA8C&#10;AAD+AwAADgAAAAAAAAAAAAAAAAAuAgAAZHJzL2Uyb0RvYy54bWxQSwECLQAUAAYACAAAACEA58mG&#10;g90AAAAJAQAADwAAAAAAAAAAAAAAAABpBAAAZHJzL2Rvd25yZXYueG1sUEsFBgAAAAAEAAQA8wAA&#10;AHMFAAAAAA==&#10;" stroked="f">
              <v:textbox>
                <w:txbxContent>
                  <w:p w14:paraId="71AC401F" w14:textId="4CA18D1E" w:rsidR="008F2786" w:rsidRPr="002C71CD" w:rsidRDefault="008F2786" w:rsidP="002F16EB">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024D5C">
                      <w:rPr>
                        <w:rFonts w:cs="Arial"/>
                        <w:spacing w:val="20"/>
                        <w:w w:val="90"/>
                        <w:sz w:val="16"/>
                        <w:szCs w:val="16"/>
                      </w:rPr>
                      <w:t>4</w:t>
                    </w:r>
                    <w:r w:rsidR="00D10247">
                      <w:rPr>
                        <w:rFonts w:cs="Arial"/>
                        <w:spacing w:val="20"/>
                        <w:w w:val="90"/>
                        <w:sz w:val="16"/>
                        <w:szCs w:val="16"/>
                      </w:rPr>
                      <w:t>1</w:t>
                    </w:r>
                    <w:r w:rsidR="00210C2C">
                      <w:rPr>
                        <w:rFonts w:cs="Arial"/>
                        <w:spacing w:val="20"/>
                        <w:w w:val="90"/>
                        <w:sz w:val="16"/>
                        <w:szCs w:val="16"/>
                      </w:rPr>
                      <w:t>1</w:t>
                    </w:r>
                    <w:r>
                      <w:rPr>
                        <w:rFonts w:cs="Arial"/>
                        <w:spacing w:val="20"/>
                        <w:w w:val="90"/>
                        <w:sz w:val="16"/>
                        <w:szCs w:val="16"/>
                      </w:rPr>
                      <w:t>-</w:t>
                    </w:r>
                    <w:r w:rsidR="00662B2D">
                      <w:rPr>
                        <w:rFonts w:cs="Arial"/>
                        <w:spacing w:val="20"/>
                        <w:w w:val="90"/>
                        <w:sz w:val="16"/>
                        <w:szCs w:val="16"/>
                      </w:rPr>
                      <w:t>0</w:t>
                    </w:r>
                    <w:r w:rsidR="003A6C72">
                      <w:rPr>
                        <w:rFonts w:cs="Arial"/>
                        <w:spacing w:val="20"/>
                        <w:w w:val="90"/>
                        <w:sz w:val="16"/>
                        <w:szCs w:val="16"/>
                      </w:rPr>
                      <w:t>0</w:t>
                    </w:r>
                    <w:r w:rsidR="00B05E84">
                      <w:rPr>
                        <w:rFonts w:cs="Arial"/>
                        <w:spacing w:val="20"/>
                        <w:w w:val="90"/>
                        <w:sz w:val="16"/>
                        <w:szCs w:val="16"/>
                      </w:rPr>
                      <w:t>5</w:t>
                    </w:r>
                  </w:p>
                </w:txbxContent>
              </v:textbox>
              <w10:wrap type="square"/>
            </v:shape>
          </w:pict>
        </mc:Fallback>
      </mc:AlternateContent>
    </w:r>
    <w:r>
      <w:rPr>
        <w:sz w:val="12"/>
        <w:szCs w:val="12"/>
      </w:rPr>
      <w:tab/>
    </w:r>
    <w:r>
      <w:rPr>
        <w:sz w:val="12"/>
        <w:szCs w:val="12"/>
      </w:rPr>
      <w:br/>
    </w:r>
    <w:r w:rsidRPr="00B36946">
      <w:rPr>
        <w:smallCaps/>
        <w:sz w:val="15"/>
        <w:szCs w:val="15"/>
      </w:rPr>
      <w:br/>
    </w:r>
    <w:r>
      <w:rPr>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16B7AC1F" w14:textId="62263E67" w:rsidR="008F2786" w:rsidRPr="00DA1B1B" w:rsidRDefault="00DA1B1B" w:rsidP="00524663">
    <w:pPr>
      <w:pStyle w:val="Footer"/>
      <w:jc w:val="right"/>
      <w:rPr>
        <w:rFonts w:ascii="Century Gothic" w:hAnsi="Century Gothic"/>
        <w:color w:val="FFFFFF" w:themeColor="background1"/>
        <w:sz w:val="20"/>
        <w:szCs w:val="20"/>
      </w:rPr>
    </w:pPr>
    <w:proofErr w:type="gramStart"/>
    <w:r w:rsidRPr="00DA1B1B">
      <w:rPr>
        <w:rFonts w:ascii="Century Gothic" w:hAnsi="Century Gothic" w:cs="Arial"/>
        <w:color w:val="FFFFFF" w:themeColor="background1"/>
        <w:sz w:val="20"/>
        <w:szCs w:val="20"/>
        <w:highlight w:val="black"/>
      </w:rPr>
      <w:t>TLP:CLEAR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03FF1" w14:textId="77777777" w:rsidR="00D04CC7" w:rsidRDefault="00D04CC7" w:rsidP="00A4782D">
      <w:r>
        <w:separator/>
      </w:r>
    </w:p>
  </w:footnote>
  <w:footnote w:type="continuationSeparator" w:id="0">
    <w:p w14:paraId="41128ADD" w14:textId="77777777" w:rsidR="00D04CC7" w:rsidRDefault="00D04CC7" w:rsidP="00A4782D">
      <w:r>
        <w:continuationSeparator/>
      </w:r>
    </w:p>
  </w:footnote>
  <w:footnote w:type="continuationNotice" w:id="1">
    <w:p w14:paraId="0B164E86" w14:textId="77777777" w:rsidR="00D04CC7" w:rsidRDefault="00D04C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FADAA" w14:textId="52C96734" w:rsidR="008F2786" w:rsidRDefault="003A6C72" w:rsidP="00EE57AD">
    <w:pPr>
      <w:pStyle w:val="Header"/>
      <w:jc w:val="right"/>
      <w:rPr>
        <w:rFonts w:ascii="Century Gothic" w:hAnsi="Century Gothic" w:cs="Arial"/>
        <w:color w:val="00B050"/>
        <w:sz w:val="20"/>
        <w:szCs w:val="20"/>
      </w:rPr>
    </w:pPr>
    <w:r>
      <w:rPr>
        <w:rFonts w:ascii="Century Gothic" w:hAnsi="Century Gothic" w:cs="Arial"/>
        <w:noProof/>
        <w:color w:val="00B050"/>
        <w:sz w:val="20"/>
        <w:szCs w:val="20"/>
      </w:rPr>
      <mc:AlternateContent>
        <mc:Choice Requires="wps">
          <w:drawing>
            <wp:anchor distT="0" distB="0" distL="114300" distR="114300" simplePos="0" relativeHeight="251658246" behindDoc="1" locked="0" layoutInCell="1" allowOverlap="1" wp14:anchorId="4BC39A1F" wp14:editId="6FD56DEE">
              <wp:simplePos x="0" y="0"/>
              <wp:positionH relativeFrom="column">
                <wp:posOffset>-971550</wp:posOffset>
              </wp:positionH>
              <wp:positionV relativeFrom="paragraph">
                <wp:posOffset>-962025</wp:posOffset>
              </wp:positionV>
              <wp:extent cx="7863840" cy="817245"/>
              <wp:effectExtent l="0" t="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817245"/>
                      </a:xfrm>
                      <a:prstGeom prst="rect">
                        <a:avLst/>
                      </a:prstGeom>
                      <a:solidFill>
                        <a:srgbClr val="172A54"/>
                      </a:solidFill>
                      <a:ln w="9525">
                        <a:noFill/>
                        <a:miter lim="800000"/>
                        <a:headEnd/>
                        <a:tailEnd/>
                      </a:ln>
                    </wps:spPr>
                    <wps:txbx>
                      <w:txbxContent>
                        <w:p w14:paraId="17C0868D" w14:textId="77777777" w:rsidR="003A6C72" w:rsidRDefault="003A6C72" w:rsidP="003A6C72">
                          <w:pPr>
                            <w:jc w:val="center"/>
                            <w:rPr>
                              <w:noProof/>
                            </w:rPr>
                          </w:pPr>
                        </w:p>
                        <w:p w14:paraId="66B5AD15" w14:textId="001DF159" w:rsidR="008F2786" w:rsidRDefault="003A6C72" w:rsidP="003A6C72">
                          <w:pPr>
                            <w:jc w:val="center"/>
                          </w:pPr>
                          <w:r w:rsidRPr="003A6C72">
                            <w:rPr>
                              <w:noProof/>
                            </w:rPr>
                            <w:drawing>
                              <wp:inline distT="0" distB="0" distL="0" distR="0" wp14:anchorId="2DC98BC8" wp14:editId="59642C93">
                                <wp:extent cx="4495800" cy="447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0" cy="4476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BC39A1F" id="_x0000_t202" coordsize="21600,21600" o:spt="202" path="m,l,21600r21600,l21600,xe">
              <v:stroke joinstyle="miter"/>
              <v:path gradientshapeok="t" o:connecttype="rect"/>
            </v:shapetype>
            <v:shape id="_x0000_s1032" type="#_x0000_t202" style="position:absolute;left:0;text-align:left;margin-left:-76.5pt;margin-top:-75.75pt;width:619.2pt;height:64.35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VdDgIAAPYDAAAOAAAAZHJzL2Uyb0RvYy54bWysU9tu2zAMfR+wfxD0vjjJkjY14hRZug4D&#10;ugvQ7QNkWY6FyaJGKbGzry8lu2m2vQ3zg0Ca1CF5eLS+7VvDjgq9Blvw2WTKmbISKm33Bf/+7f7N&#10;ijMfhK2EAasKflKe325ev1p3LldzaMBUChmBWJ93ruBNCC7PMi8b1Qo/AacsBWvAVgRycZ9VKDpC&#10;b002n06vsg6wcghSeU9/74Yg3yT8ulYyfKlrrwIzBafeQjoxnWU8s81a5HsUrtFybEP8Qxet0JaK&#10;nqHuRBDsgPovqFZLBA91mEhoM6hrLVWagaaZTf+Y5rERTqVZiBzvzjT5/wcrPx8f3VdkoX8HPS0w&#10;DeHdA8gfnlnYNcLu1RYRukaJigrPImVZ53w+Xo1U+9xHkLL7BBUtWRwCJKC+xjayQnMyQqcFnM6k&#10;qz4wST+vV1dvVwsKSYqtZtfzxTKVEPnzbYc+fFDQsmgUHGmpCV0cH3yI3Yj8OSUW82B0da+NSQ7u&#10;y51BdhQkAALfLhcj+m9pxrKu4DfL+TIhW4j3kzZaHUigRrfU3DR+g2QiG+9tlVKC0GawqRNjR3oi&#10;IwM3oS97Sow0lVCdiCiEQYj0cMhoAH9x1pEIC+5/HgQqzsxHS2TfzBaRmZCcxfJ6Tg5eRsrLiLCS&#10;oAoeOBvMXUhKjzxY2NJSap34eulk7JXElWgcH0JU76Wfsl6e6+YJAAD//wMAUEsDBBQABgAIAAAA&#10;IQBpzUmH4AAAAA4BAAAPAAAAZHJzL2Rvd25yZXYueG1sTI9BT8MwDIXvSPyHyEjctqSFoqo0ndgG&#10;Z8TGhZvXmLZa41RN1hV+PRkXuNl+T8/fK1ez7cVEo+8ca0iWCgRx7UzHjYb3/csiB+EDssHeMWn4&#10;Ig+r6vqqxMK4M7/RtAuNiCHsC9TQhjAUUvq6JYt+6QbiqH260WKI69hIM+I5httepko9SIsdxw8t&#10;DrRpqT7uTlaD+cZ5+7HGLWV+2m/Wr6p9tketb2/mp0cQgebwZ4YLfkSHKjId3ImNF72GRZLdxTLh&#10;d0oyEBePyrN7EId4S9McZFXK/zWqHwAAAP//AwBQSwECLQAUAAYACAAAACEAtoM4kv4AAADhAQAA&#10;EwAAAAAAAAAAAAAAAAAAAAAAW0NvbnRlbnRfVHlwZXNdLnhtbFBLAQItABQABgAIAAAAIQA4/SH/&#10;1gAAAJQBAAALAAAAAAAAAAAAAAAAAC8BAABfcmVscy8ucmVsc1BLAQItABQABgAIAAAAIQCzUEVd&#10;DgIAAPYDAAAOAAAAAAAAAAAAAAAAAC4CAABkcnMvZTJvRG9jLnhtbFBLAQItABQABgAIAAAAIQBp&#10;zUmH4AAAAA4BAAAPAAAAAAAAAAAAAAAAAGgEAABkcnMvZG93bnJldi54bWxQSwUGAAAAAAQABADz&#10;AAAAdQUAAAAA&#10;" fillcolor="#172a54" stroked="f">
              <v:textbox>
                <w:txbxContent>
                  <w:p w14:paraId="17C0868D" w14:textId="77777777" w:rsidR="003A6C72" w:rsidRDefault="003A6C72" w:rsidP="003A6C72">
                    <w:pPr>
                      <w:jc w:val="center"/>
                      <w:rPr>
                        <w:noProof/>
                      </w:rPr>
                    </w:pPr>
                  </w:p>
                  <w:p w14:paraId="66B5AD15" w14:textId="001DF159" w:rsidR="008F2786" w:rsidRDefault="003A6C72" w:rsidP="003A6C72">
                    <w:pPr>
                      <w:jc w:val="center"/>
                    </w:pPr>
                    <w:r w:rsidRPr="003A6C72">
                      <w:rPr>
                        <w:noProof/>
                      </w:rPr>
                      <w:drawing>
                        <wp:inline distT="0" distB="0" distL="0" distR="0" wp14:anchorId="2DC98BC8" wp14:editId="59642C93">
                          <wp:extent cx="4495800" cy="447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95800" cy="447675"/>
                                  </a:xfrm>
                                  <a:prstGeom prst="rect">
                                    <a:avLst/>
                                  </a:prstGeom>
                                  <a:noFill/>
                                  <a:ln>
                                    <a:noFill/>
                                  </a:ln>
                                </pic:spPr>
                              </pic:pic>
                            </a:graphicData>
                          </a:graphic>
                        </wp:inline>
                      </w:drawing>
                    </w:r>
                  </w:p>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9" behindDoc="0" locked="0" layoutInCell="1" allowOverlap="1" wp14:anchorId="396E69F6" wp14:editId="06FB514A">
              <wp:simplePos x="0" y="0"/>
              <wp:positionH relativeFrom="column">
                <wp:posOffset>666750</wp:posOffset>
              </wp:positionH>
              <wp:positionV relativeFrom="paragraph">
                <wp:posOffset>-132080</wp:posOffset>
              </wp:positionV>
              <wp:extent cx="4615815" cy="3105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15815" cy="310515"/>
                      </a:xfrm>
                      <a:prstGeom prst="rect">
                        <a:avLst/>
                      </a:prstGeom>
                      <a:noFill/>
                      <a:ln w="6350">
                        <a:noFill/>
                      </a:ln>
                    </wps:spPr>
                    <wps:txb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E69F6" id="Text Box 11" o:spid="_x0000_s1033" type="#_x0000_t202" style="position:absolute;left:0;text-align:left;margin-left:52.5pt;margin-top:-10.4pt;width:363.45pt;height:24.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CEGQIAADMEAAAOAAAAZHJzL2Uyb0RvYy54bWysU8tu2zAQvBfoPxC815Ic200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RWTG+LKSUcYzdFPkUby2SXv63z4ZuAlkSjog5pSWix&#10;/aMPQ+opJTYzsFJaJ2q0IV1FZzfTPP1wjmBxbbDHZdZohX7TE1Vf7bGB+oDrORiY95avFM7wyHx4&#10;YQ6pxo1QvuEZD6kBe8HRoqQB9+tv9zEfGcAoJR1Kp6L+5445QYn+bpCbL8VkErWWnMn08xgddx3Z&#10;XEfMrr0HVGeBD8XyZMb8oE+mdNC+ocqXsSuGmOHYu6LhZN6HQdD4SrhYLlMSqsuy8GjWlsfSEdWI&#10;8Gv/xpw90hCQwCc4iYyV79gYcgc+lrsAUiWqIs4Dqkf4UZmJ7OMritK/9lPW5a0vfgMAAP//AwBQ&#10;SwMEFAAGAAgAAAAhAN4WCJPgAAAACgEAAA8AAABkcnMvZG93bnJldi54bWxMj0FLw0AQhe+C/2EZ&#10;wVu7m0glxmxKCRRB9NDai7dJdpoEs7sxu22jv97xpMfHPN58X7Ge7SDONIXeOw3JUoEg13jTu1bD&#10;4W27yECEiM7g4B1p+KIA6/L6qsDc+Ivb0XkfW8EjLuSooYtxzKUMTUcWw9KP5Ph29JPFyHFqpZnw&#10;wuN2kKlS99Ji7/hDhyNVHTUf+5PV8FxtX3FXpzb7Hqqnl+Nm/Dy8r7S+vZk3jyAizfGvDL/4jA4l&#10;M9X+5EwQA2e1YpeoYZEqduBGdpc8gKg1pFkCsizkf4XyBwAA//8DAFBLAQItABQABgAIAAAAIQC2&#10;gziS/gAAAOEBAAATAAAAAAAAAAAAAAAAAAAAAABbQ29udGVudF9UeXBlc10ueG1sUEsBAi0AFAAG&#10;AAgAAAAhADj9If/WAAAAlAEAAAsAAAAAAAAAAAAAAAAALwEAAF9yZWxzLy5yZWxzUEsBAi0AFAAG&#10;AAgAAAAhAFPQUIQZAgAAMwQAAA4AAAAAAAAAAAAAAAAALgIAAGRycy9lMm9Eb2MueG1sUEsBAi0A&#10;FAAGAAgAAAAhAN4WCJPgAAAACgEAAA8AAAAAAAAAAAAAAAAAcwQAAGRycy9kb3ducmV2LnhtbFBL&#10;BQYAAAAABAAEAPMAAACABQAAAAA=&#10;" filled="f" stroked="f" strokeweight=".5pt">
              <v:textbo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5" behindDoc="0" locked="0" layoutInCell="1" allowOverlap="1" wp14:anchorId="53C84CE9" wp14:editId="463B6BB9">
              <wp:simplePos x="0" y="0"/>
              <wp:positionH relativeFrom="column">
                <wp:posOffset>-971550</wp:posOffset>
              </wp:positionH>
              <wp:positionV relativeFrom="paragraph">
                <wp:posOffset>-190500</wp:posOffset>
              </wp:positionV>
              <wp:extent cx="7863840" cy="409575"/>
              <wp:effectExtent l="0" t="0" r="3810" b="9525"/>
              <wp:wrapNone/>
              <wp:docPr id="4" name="Text Box 4"/>
              <wp:cNvGraphicFramePr/>
              <a:graphic xmlns:a="http://schemas.openxmlformats.org/drawingml/2006/main">
                <a:graphicData uri="http://schemas.microsoft.com/office/word/2010/wordprocessingShape">
                  <wps:wsp>
                    <wps:cNvSpPr txBox="1"/>
                    <wps:spPr>
                      <a:xfrm>
                        <a:off x="0" y="0"/>
                        <a:ext cx="7863840" cy="409575"/>
                      </a:xfrm>
                      <a:prstGeom prst="rect">
                        <a:avLst/>
                      </a:prstGeom>
                      <a:solidFill>
                        <a:schemeClr val="tx1"/>
                      </a:solidFill>
                      <a:ln w="6350">
                        <a:noFill/>
                      </a:ln>
                    </wps:spPr>
                    <wps:txb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C84CE9" id="Text Box 4" o:spid="_x0000_s1034" type="#_x0000_t202" style="position:absolute;left:0;text-align:left;margin-left:-76.5pt;margin-top:-15pt;width:619.2pt;height:3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TRMAIAAFsEAAAOAAAAZHJzL2Uyb0RvYy54bWysVEtv2zAMvg/YfxB0X+ykedWIU2QpMgwI&#10;2gLp0LMiS7EBWdQkJXb260fJebXbadhFJkXqI/mR9OyhrRU5COsq0Dnt91JKhOZQVHqX0x+vqy9T&#10;SpxnumAKtMjpUTj6MP/8adaYTAygBFUISxBEu6wxOS29N1mSOF6KmrkeGKHRKMHWzKNqd0lhWYPo&#10;tUoGaTpOGrCFscCFc3j72BnpPOJLKbh/ltIJT1ROMTcfTxvPbTiT+YxlO8tMWfFTGuwfsqhZpTHo&#10;BeqReUb2tvoDqq64BQfS9zjUCUhZcRFrwGr66YdqNiUzItaC5Dhzocn9P1j+dNiYF0t8+xVabGAg&#10;pDEuc3gZ6mmlrcMXMyVoRwqPF9pE6wnHy8l0fDcdoomjbZjejyajAJNcXxvr/DcBNQlCTi22JbLF&#10;DmvnO9ezSwjmQFXFqlIqKmEUxFJZcmDYRN/GHBH8nZfSpMnp+G6URmAN4XmHrDTmcq0pSL7dtqQq&#10;cjo417uF4og0WOgmxBm+qjDXNXP+hVkcCSwPx9w/4yEVYCw4SZSUYH/97T74Y6fQSkmDI5ZT93PP&#10;rKBEfdfYw/v+MLDmozIcTQao2FvL9tai9/USkIA+LpThUQz+Xp1FaaF+w21YhKhoYppjbGTsLC59&#10;N/i4TVwsFtEJp9Awv9YbwwN0IDx04rV9Y9ac2uWx0U9wHkaWfeha5xtealjsPcgqtjTw3LF6oh8n&#10;OA7FadvCitzq0ev6T5j/BgAA//8DAFBLAwQUAAYACAAAACEA/K+L7OEAAAAMAQAADwAAAGRycy9k&#10;b3ducmV2LnhtbEyPT0vDQBDF74LfYRnBW7upaaSN2RRRRAX/0Cqep9kxCWZnQ3bbRj+905Pe3mMe&#10;b36vWI2uU3saQuvZwGyagCKuvG25NvD+djdZgAoR2WLnmQx8U4BVeXpSYG79gde038RaSQmHHA00&#10;Mfa51qFqyGGY+p5Ybp9+cBjFDrW2Ax6k3HX6IkkutcOW5UODPd00VH1tds7AR+pex9vn+5+H7PFp&#10;aV8o1IzBmPOz8foKVKQx/oXhiC/oUArT1u/YBtUZmMyyVMZEUWki4hhJFtkc1NZAOs9Al4X+P6L8&#10;BQAA//8DAFBLAQItABQABgAIAAAAIQC2gziS/gAAAOEBAAATAAAAAAAAAAAAAAAAAAAAAABbQ29u&#10;dGVudF9UeXBlc10ueG1sUEsBAi0AFAAGAAgAAAAhADj9If/WAAAAlAEAAAsAAAAAAAAAAAAAAAAA&#10;LwEAAF9yZWxzLy5yZWxzUEsBAi0AFAAGAAgAAAAhAKOvxNEwAgAAWwQAAA4AAAAAAAAAAAAAAAAA&#10;LgIAAGRycy9lMm9Eb2MueG1sUEsBAi0AFAAGAAgAAAAhAPyvi+zhAAAADAEAAA8AAAAAAAAAAAAA&#10;AAAAigQAAGRycy9kb3ducmV2LnhtbFBLBQYAAAAABAAEAPMAAACYBQAAAAA=&#10;" fillcolor="black [3213]" stroked="f" strokeweight=".5pt">
              <v:textbo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7" behindDoc="0" locked="0" layoutInCell="1" allowOverlap="1" wp14:anchorId="70A07351" wp14:editId="5674E5D5">
              <wp:simplePos x="0" y="0"/>
              <wp:positionH relativeFrom="column">
                <wp:posOffset>-944245</wp:posOffset>
              </wp:positionH>
              <wp:positionV relativeFrom="paragraph">
                <wp:posOffset>-194310</wp:posOffset>
              </wp:positionV>
              <wp:extent cx="7863840" cy="4572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45720"/>
                      </a:xfrm>
                      <a:prstGeom prst="rect">
                        <a:avLst/>
                      </a:prstGeom>
                      <a:solidFill>
                        <a:srgbClr val="E2AB43"/>
                      </a:solidFill>
                      <a:ln w="9525">
                        <a:noFill/>
                        <a:miter lim="800000"/>
                        <a:headEnd/>
                        <a:tailEnd/>
                      </a:ln>
                    </wps:spPr>
                    <wps:txbx>
                      <w:txbxContent>
                        <w:p w14:paraId="1DEED873" w14:textId="77777777" w:rsidR="008F2786" w:rsidRDefault="008F2786" w:rsidP="00EE57AD"/>
                      </w:txbxContent>
                    </wps:txbx>
                    <wps:bodyPr rot="0" vert="horz" wrap="square" lIns="91440" tIns="45720" rIns="91440" bIns="45720" anchor="t" anchorCtr="0">
                      <a:noAutofit/>
                    </wps:bodyPr>
                  </wps:wsp>
                </a:graphicData>
              </a:graphic>
            </wp:anchor>
          </w:drawing>
        </mc:Choice>
        <mc:Fallback>
          <w:pict>
            <v:shape w14:anchorId="70A07351" id="_x0000_s1035" type="#_x0000_t202" style="position:absolute;left:0;text-align:left;margin-left:-74.35pt;margin-top:-15.3pt;width:619.2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snEQIAAPwDAAAOAAAAZHJzL2Uyb0RvYy54bWysk81u2zAMx+8D9g6C7ouTNGlTI06Rpu0w&#10;oPsA2j2ALMuxMFnUKCV29vSj5DQNulsxHwTKpP4if6SWN31r2F6h12ALPhmNOVNWQqXttuA/nx8+&#10;LTjzQdhKGLCq4Afl+c3q44dl53I1hQZMpZCRiPV55wrehODyLPOyUa3wI3DKkrMGbEWgLW6zCkVH&#10;6q3JpuPxZdYBVg5BKu/p793g5KukX9dKhu917VVgpuCUW0grprWMa7ZainyLwjVaHtMQ78iiFdrS&#10;pSepOxEE26H+R6rVEsFDHUYS2gzqWkuVaqBqJuM31Tw1wqlUC8Hx7oTJ/z9Z+W3/5H4gC/0t9NTA&#10;VIR3jyB/eWZh0wi7VWtE6BolKrp4EpFlnfP58WhE7XMfRcruK1TUZLELkIT6GttIhepkpE4NOJyg&#10;qz4wST+vFpcXixm5JPlm86tpakom8pfDDn34rKBl0Sg4Uk+TuNg/+hCTEflLSLzLg9HVgzYmbXBb&#10;bgyyvaD+30/Xt7OLlP+bMGNZV/Dr+XSelC3E82k0Wh1oPo1uC74Yx2+YmAjj3lYpJAhtBpsyMfZI&#10;JwIZ0IS+7JmuCp6ujrBKqA6EC2EYR3o+ZDSAfzjraBQL7n/vBCrOzBdLyK8ns8gnpM1AiOG5pzz3&#10;CCtJquCBs8HchDTvEYeFNbWm1gnbaybHlGnEEs3jc4gzfL5PUa+PdvUXAAD//wMAUEsDBBQABgAI&#10;AAAAIQDUrPRf4gAAAA0BAAAPAAAAZHJzL2Rvd25yZXYueG1sTI9BT8JAEIXvJv6HzZh4g10KYq3d&#10;EmLkqEE0wePSHdtqdxa7Syn/nuGkt5n3Xt58ky8G14oeu9B40jAZKxBIpbcNVRo+3lejFESIhqxp&#10;PaGGEwZYFNdXucmsP9Ib9ptYCS6hkBkNdYz7TMpQ1uhMGPs9EntfvnMm8tpV0nbmyOWulYlSc+lM&#10;Q3yhNnt8qrH82RychmX4XG/X25C+2u/k5e60eu6bX6X17c2wfAQRcYh/YbjgMzoUzLTzB7JBtBpG&#10;k1l6z1mepmoO4hJR6QNLO5aS6Qxkkcv/XxRnAAAA//8DAFBLAQItABQABgAIAAAAIQC2gziS/gAA&#10;AOEBAAATAAAAAAAAAAAAAAAAAAAAAABbQ29udGVudF9UeXBlc10ueG1sUEsBAi0AFAAGAAgAAAAh&#10;ADj9If/WAAAAlAEAAAsAAAAAAAAAAAAAAAAALwEAAF9yZWxzLy5yZWxzUEsBAi0AFAAGAAgAAAAh&#10;ABuvOycRAgAA/AMAAA4AAAAAAAAAAAAAAAAALgIAAGRycy9lMm9Eb2MueG1sUEsBAi0AFAAGAAgA&#10;AAAhANSs9F/iAAAADQEAAA8AAAAAAAAAAAAAAAAAawQAAGRycy9kb3ducmV2LnhtbFBLBQYAAAAA&#10;BAAEAPMAAAB6BQAAAAA=&#10;" fillcolor="#e2ab43" stroked="f">
              <v:textbox>
                <w:txbxContent>
                  <w:p w14:paraId="1DEED873" w14:textId="77777777" w:rsidR="008F2786" w:rsidRDefault="008F2786" w:rsidP="00EE57AD"/>
                </w:txbxContent>
              </v:textbox>
            </v:shape>
          </w:pict>
        </mc:Fallback>
      </mc:AlternateContent>
    </w:r>
  </w:p>
  <w:p w14:paraId="53C65043" w14:textId="77777777" w:rsidR="008F2786" w:rsidRDefault="008F2786" w:rsidP="00EE57AD">
    <w:pPr>
      <w:pStyle w:val="Header"/>
      <w:jc w:val="right"/>
      <w:rPr>
        <w:rFonts w:ascii="Century Gothic" w:hAnsi="Century Gothic" w:cs="Arial"/>
        <w:color w:val="00B050"/>
        <w:sz w:val="20"/>
        <w:szCs w:val="20"/>
      </w:rPr>
    </w:pPr>
  </w:p>
  <w:p w14:paraId="7A01FDB1" w14:textId="4E98A7ED" w:rsidR="008F2786" w:rsidRPr="00EE57AD" w:rsidRDefault="00DA1B1B" w:rsidP="00EE57AD">
    <w:pPr>
      <w:pStyle w:val="Footer"/>
      <w:jc w:val="right"/>
      <w:rPr>
        <w:rFonts w:ascii="Century Gothic" w:hAnsi="Century Gothic"/>
        <w:color w:val="00B050"/>
        <w:sz w:val="20"/>
        <w:szCs w:val="20"/>
      </w:rPr>
    </w:pPr>
    <w:proofErr w:type="gramStart"/>
    <w:r w:rsidRPr="00DA1B1B">
      <w:rPr>
        <w:rFonts w:ascii="Century Gothic" w:hAnsi="Century Gothic" w:cs="Arial"/>
        <w:color w:val="FFFFFF" w:themeColor="background1"/>
        <w:sz w:val="20"/>
        <w:szCs w:val="20"/>
        <w:highlight w:val="black"/>
      </w:rPr>
      <w:t>TLP:CLEAR</w:t>
    </w:r>
    <w:proofErr w:type="gramEnd"/>
  </w:p>
  <w:p w14:paraId="254782A0" w14:textId="436AFADC" w:rsidR="008F2786" w:rsidRDefault="008F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00830" w14:textId="64DB6E1A" w:rsidR="008F2786" w:rsidRDefault="00A377A9">
    <w:pPr>
      <w:pStyle w:val="Header"/>
    </w:pPr>
    <w:r>
      <w:rPr>
        <w:noProof/>
      </w:rPr>
      <w:drawing>
        <wp:anchor distT="0" distB="0" distL="114300" distR="114300" simplePos="0" relativeHeight="251659273" behindDoc="1" locked="0" layoutInCell="1" allowOverlap="1" wp14:anchorId="05B6D6B4" wp14:editId="7448483D">
          <wp:simplePos x="0" y="0"/>
          <wp:positionH relativeFrom="column">
            <wp:posOffset>-639445</wp:posOffset>
          </wp:positionH>
          <wp:positionV relativeFrom="paragraph">
            <wp:posOffset>-790575</wp:posOffset>
          </wp:positionV>
          <wp:extent cx="1238250" cy="1460500"/>
          <wp:effectExtent l="0" t="0" r="0" b="44450"/>
          <wp:wrapTight wrapText="bothSides">
            <wp:wrapPolygon edited="0">
              <wp:start x="5317" y="282"/>
              <wp:lineTo x="3988" y="845"/>
              <wp:lineTo x="3988" y="9861"/>
              <wp:lineTo x="1329" y="9861"/>
              <wp:lineTo x="1329" y="14369"/>
              <wp:lineTo x="0" y="14369"/>
              <wp:lineTo x="332" y="21976"/>
              <wp:lineTo x="20935" y="21976"/>
              <wp:lineTo x="21268" y="18877"/>
              <wp:lineTo x="20603" y="14369"/>
              <wp:lineTo x="17280" y="9861"/>
              <wp:lineTo x="17280" y="5353"/>
              <wp:lineTo x="15618" y="1127"/>
              <wp:lineTo x="15618" y="282"/>
              <wp:lineTo x="5317" y="2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8250" cy="146050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13FA1" w:rsidRPr="003A3F48">
      <w:rPr>
        <w:rFonts w:ascii="Century Gothic" w:eastAsia="Times New Roman" w:hAnsi="Century Gothic"/>
        <w:noProof/>
        <w:sz w:val="20"/>
        <w:szCs w:val="20"/>
      </w:rPr>
      <w:drawing>
        <wp:anchor distT="0" distB="0" distL="114300" distR="114300" simplePos="0" relativeHeight="251661321" behindDoc="0" locked="0" layoutInCell="1" allowOverlap="1" wp14:anchorId="474C02C6" wp14:editId="50829F8A">
          <wp:simplePos x="0" y="0"/>
          <wp:positionH relativeFrom="column">
            <wp:posOffset>5280025</wp:posOffset>
          </wp:positionH>
          <wp:positionV relativeFrom="paragraph">
            <wp:posOffset>-714375</wp:posOffset>
          </wp:positionV>
          <wp:extent cx="1391505" cy="1301407"/>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1505" cy="1301407"/>
                  </a:xfrm>
                  <a:prstGeom prst="rect">
                    <a:avLst/>
                  </a:prstGeom>
                </pic:spPr>
              </pic:pic>
            </a:graphicData>
          </a:graphic>
          <wp14:sizeRelH relativeFrom="margin">
            <wp14:pctWidth>0</wp14:pctWidth>
          </wp14:sizeRelH>
          <wp14:sizeRelV relativeFrom="margin">
            <wp14:pctHeight>0</wp14:pctHeight>
          </wp14:sizeRelV>
        </wp:anchor>
      </w:drawing>
    </w:r>
    <w:r w:rsidR="00A13FA1">
      <w:rPr>
        <w:noProof/>
      </w:rPr>
      <mc:AlternateContent>
        <mc:Choice Requires="wpg">
          <w:drawing>
            <wp:anchor distT="0" distB="0" distL="114300" distR="114300" simplePos="0" relativeHeight="251658244" behindDoc="0" locked="0" layoutInCell="1" allowOverlap="1" wp14:anchorId="3F32044F" wp14:editId="4FA436E6">
              <wp:simplePos x="0" y="0"/>
              <wp:positionH relativeFrom="column">
                <wp:posOffset>-933450</wp:posOffset>
              </wp:positionH>
              <wp:positionV relativeFrom="paragraph">
                <wp:posOffset>-933450</wp:posOffset>
              </wp:positionV>
              <wp:extent cx="7874635" cy="1365885"/>
              <wp:effectExtent l="0" t="0" r="0" b="5715"/>
              <wp:wrapNone/>
              <wp:docPr id="10" name="Group 10"/>
              <wp:cNvGraphicFramePr/>
              <a:graphic xmlns:a="http://schemas.openxmlformats.org/drawingml/2006/main">
                <a:graphicData uri="http://schemas.microsoft.com/office/word/2010/wordprocessingGroup">
                  <wpg:wgp>
                    <wpg:cNvGrpSpPr/>
                    <wpg:grpSpPr>
                      <a:xfrm>
                        <a:off x="0" y="0"/>
                        <a:ext cx="7874635" cy="1365885"/>
                        <a:chOff x="0" y="0"/>
                        <a:chExt cx="7874725" cy="1366158"/>
                      </a:xfrm>
                    </wpg:grpSpPr>
                    <wps:wsp>
                      <wps:cNvPr id="33" name="Text Box 33"/>
                      <wps:cNvSpPr txBox="1"/>
                      <wps:spPr>
                        <a:xfrm>
                          <a:off x="0" y="908958"/>
                          <a:ext cx="7863840" cy="457200"/>
                        </a:xfrm>
                        <a:prstGeom prst="rect">
                          <a:avLst/>
                        </a:prstGeom>
                        <a:solidFill>
                          <a:schemeClr val="tx1"/>
                        </a:solidFill>
                        <a:ln w="6350">
                          <a:noFill/>
                        </a:ln>
                      </wps:spPr>
                      <wps:txb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2"/>
                      <wps:cNvSpPr txBox="1">
                        <a:spLocks noChangeArrowheads="1"/>
                      </wps:cNvSpPr>
                      <wps:spPr bwMode="auto">
                        <a:xfrm>
                          <a:off x="10885" y="0"/>
                          <a:ext cx="7863840" cy="914400"/>
                        </a:xfrm>
                        <a:prstGeom prst="rect">
                          <a:avLst/>
                        </a:prstGeom>
                        <a:solidFill>
                          <a:srgbClr val="172A54"/>
                        </a:solidFill>
                        <a:ln w="9525">
                          <a:noFill/>
                          <a:miter lim="800000"/>
                          <a:headEnd/>
                          <a:tailEnd/>
                        </a:ln>
                      </wps:spPr>
                      <wps:txbx>
                        <w:txbxContent>
                          <w:p w14:paraId="4E06C0BF" w14:textId="67594E3F" w:rsidR="008F2786" w:rsidRDefault="008F2786" w:rsidP="002F16EB"/>
                        </w:txbxContent>
                      </wps:txbx>
                      <wps:bodyPr rot="0" vert="horz" wrap="square" lIns="91440" tIns="45720" rIns="91440" bIns="45720" anchor="t" anchorCtr="0">
                        <a:noAutofit/>
                      </wps:bodyPr>
                    </wps:wsp>
                    <wps:wsp>
                      <wps:cNvPr id="34" name="Text Box 2"/>
                      <wps:cNvSpPr txBox="1">
                        <a:spLocks noChangeArrowheads="1"/>
                      </wps:cNvSpPr>
                      <wps:spPr bwMode="auto">
                        <a:xfrm>
                          <a:off x="10885" y="908958"/>
                          <a:ext cx="7863840" cy="45720"/>
                        </a:xfrm>
                        <a:prstGeom prst="rect">
                          <a:avLst/>
                        </a:prstGeom>
                        <a:solidFill>
                          <a:srgbClr val="E2AB43"/>
                        </a:solidFill>
                        <a:ln w="9525">
                          <a:noFill/>
                          <a:miter lim="800000"/>
                          <a:headEnd/>
                          <a:tailEnd/>
                        </a:ln>
                      </wps:spPr>
                      <wps:txbx>
                        <w:txbxContent>
                          <w:p w14:paraId="3DBA0E69" w14:textId="77777777" w:rsidR="008F2786" w:rsidRDefault="008F2786" w:rsidP="002F16EB"/>
                        </w:txbxContent>
                      </wps:txbx>
                      <wps:bodyPr rot="0" vert="horz" wrap="square" lIns="91440" tIns="45720" rIns="91440" bIns="45720" anchor="t" anchorCtr="0">
                        <a:noAutofit/>
                      </wps:bodyPr>
                    </wps:wsp>
                    <wps:wsp>
                      <wps:cNvPr id="294" name="Text Box 294"/>
                      <wps:cNvSpPr txBox="1"/>
                      <wps:spPr>
                        <a:xfrm>
                          <a:off x="1665514" y="424543"/>
                          <a:ext cx="4491355" cy="445770"/>
                        </a:xfrm>
                        <a:prstGeom prst="rect">
                          <a:avLst/>
                        </a:prstGeom>
                        <a:noFill/>
                        <a:ln w="6350">
                          <a:noFill/>
                        </a:ln>
                      </wps:spPr>
                      <wps:txb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621971" y="985158"/>
                          <a:ext cx="4577443" cy="337457"/>
                        </a:xfrm>
                        <a:prstGeom prst="rect">
                          <a:avLst/>
                        </a:prstGeom>
                        <a:noFill/>
                        <a:ln w="6350">
                          <a:noFill/>
                        </a:ln>
                      </wps:spPr>
                      <wps:txb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32044F" id="Group 10" o:spid="_x0000_s1037" style="position:absolute;margin-left:-73.5pt;margin-top:-73.5pt;width:620.05pt;height:107.55pt;z-index:251658244;mso-height-relative:margin" coordsize="78747,1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Qr1AMAAHEQAAAOAAAAZHJzL2Uyb0RvYy54bWzsWG1v2zYQ/j5g/4Hg90WWLFkviFK4aRIM&#10;yNoAydDPNEVZwiSSI+lI6a/fkZJsx3GHwmmHYkg+KHy7I++5545Hn7/r2wY9MqVrwXPsn80wYpyK&#10;oubrHP/5cP1bgpE2hBekEZzl+Ilp/O7i11/OO5mxQFSiKZhCoITrrJM5royRmedpWrGW6DMhGYfJ&#10;UqiWGOiqtVco0oH2tvGC2WzhdUIVUgnKtIbRD8MkvnD6y5JR86ksNTOoyTGczbivct+V/XoX5yRb&#10;KyKrmo7HICecoiU1h023qj4QQ9BG1S9UtTVVQovSnFHReqIsa8qcDWCNPzuw5kaJjXS2rLNuLbcw&#10;AbQHOJ2sln58vFHyXt4pQKKTa8DC9awtfala+x9OiXoH2dMWMtYbRGEwTuJwMY8wojDnzxdRkkQD&#10;qLQC5F/I0epqTzIOdpILP0qspDdt7D07TieBIHqHgX4dBvcVkcxBqzPA4E6husjxfI4RJy3w9MEa&#10;+F70CIYcMm6ZxQmZHsbB2Glcw+BX4UpnSTrYRbIdZot5EgIbLWZhFAOPnxlOMqm0uWGiRbaRYwU0&#10;duwij7faDBhNS+zOWjR1cV03jevY0GGXjUKPBEhvendQQPXZqoajLsfguZlTzIUVHzQ3HJxg4R4M&#10;sy3Tr3oHkPOtHVmJ4gmwUGKIKC3pdQ1nvSXa3BEFIQTmQVown+BTNgL2EmMLo0qoL8fG7XrwKsxi&#10;1EFI5lj/vSGKYdT8zsHfqR9a1IzrONwwUvszq/0ZvmkvBQDgQwKS1DVBWJlmapZKtJ8heyztrjBF&#10;OIW9AbGpeWmGRAHZh7Ll0i2CqJXE3PJ7Sa1qC7j1xEP/mSg5usuAoz+KiWEkO/DasNZKcrHcGFHW&#10;zqU7VEf4ge02JP8L2gcvaB9M7IbgeM56xzF5K+hfGnFxWRG+ZkulRFcxUoCXBrrZc4+igxGWTGjV&#10;/SEKiC4CZjvsDlKMP7PpAx1LM3sh43jwXUNGrVfbgPHjYBmFY0AeiZk0gqQ1eG+MGZK1tYFbrKnb&#10;HCcz+2fFSWYRueKFaxtSN0MbQvHfQmwxIX8QYt83Or5G9p+KluFPR8tvS+cjeSZyT6n6pGy+T82r&#10;YPk+dPfR8XT+o6kZv1FzLBSC9Ag3YQxCfS/zfWup4C8WUeSDRlsPBGE0+HhXMIRh6s+jsVQK4eaL&#10;X5n9tte9TUUnFQKuVNtdWW+FwP+iEEhfJNz0ZEoHfhpD7QWUTpNorO33KA0kDoHnrgaez2Mg9euy&#10;5uspvTX14OJ9q21/UG3rHnjwrnVvvvENbh/O+31XC+9+Kbj4BwAA//8DAFBLAwQUAAYACAAAACEA&#10;h5RtSeAAAAANAQAADwAAAGRycy9kb3ducmV2LnhtbEyPwU7DMBBE70j8g7VI3FrHFEoJcaqqAk4V&#10;Ei0S4raNt0nUeB3FbpL+Pe4FuM1qRrNvsuVoG9FT52vHGtQ0AUFcOFNzqeFz9zpZgPAB2WDjmDSc&#10;ycMyv77KMDVu4A/qt6EUsYR9ihqqENpUSl9UZNFPXUscvYPrLIZ4dqU0HQ6x3DbyLknm0mLN8UOF&#10;La0rKo7bk9XwNuCwmqmXfnM8rM/fu4f3r40irW9vxtUziEBj+AvDBT+iQx6Z9u7ExotGw0TdP8Yx&#10;4VddMsnTTIHYa5gvFMg8k/9X5D8AAAD//wMAUEsBAi0AFAAGAAgAAAAhALaDOJL+AAAA4QEAABMA&#10;AAAAAAAAAAAAAAAAAAAAAFtDb250ZW50X1R5cGVzXS54bWxQSwECLQAUAAYACAAAACEAOP0h/9YA&#10;AACUAQAACwAAAAAAAAAAAAAAAAAvAQAAX3JlbHMvLnJlbHNQSwECLQAUAAYACAAAACEAqyE0K9QD&#10;AABxEAAADgAAAAAAAAAAAAAAAAAuAgAAZHJzL2Uyb0RvYy54bWxQSwECLQAUAAYACAAAACEAh5Rt&#10;SeAAAAANAQAADwAAAAAAAAAAAAAAAAAuBgAAZHJzL2Rvd25yZXYueG1sUEsFBgAAAAAEAAQA8wAA&#10;ADsHAAAAAA==&#10;">
              <v:shapetype id="_x0000_t202" coordsize="21600,21600" o:spt="202" path="m,l,21600r21600,l21600,xe">
                <v:stroke joinstyle="miter"/>
                <v:path gradientshapeok="t" o:connecttype="rect"/>
              </v:shapetype>
              <v:shape id="Text Box 33" o:spid="_x0000_s1038" type="#_x0000_t202" style="position:absolute;top:9089;width:786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6pQxAAAANsAAAAPAAAAZHJzL2Rvd25yZXYueG1sRI9Ba8JA&#10;FITvQv/D8gq9mU0NlZq6CaKUKmhLVTw/sq9JaPZtyG419de7guBxmJlvmGnem0YcqXO1ZQXPUQyC&#10;uLC65lLBfvc+fAXhPLLGxjIp+CcHefYwmGKq7Ym/6bj1pQgQdikqqLxvUyldUZFBF9mWOHg/tjPo&#10;g+xKqTs8Bbhp5CiOx9JgzWGhwpbmFRW/2z+j4JCYr36x+TgvX1brif4kVzI6pZ4e+9kbCE+9v4dv&#10;7aVWkCRw/RJ+gMwuAAAA//8DAFBLAQItABQABgAIAAAAIQDb4fbL7gAAAIUBAAATAAAAAAAAAAAA&#10;AAAAAAAAAABbQ29udGVudF9UeXBlc10ueG1sUEsBAi0AFAAGAAgAAAAhAFr0LFu/AAAAFQEAAAsA&#10;AAAAAAAAAAAAAAAAHwEAAF9yZWxzLy5yZWxzUEsBAi0AFAAGAAgAAAAhAAZPqlDEAAAA2wAAAA8A&#10;AAAAAAAAAAAAAAAABwIAAGRycy9kb3ducmV2LnhtbFBLBQYAAAAAAwADALcAAAD4AgAAAAA=&#10;" fillcolor="black [3213]" stroked="f" strokeweight=".5pt">
                <v:textbo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v:textbox>
              </v:shape>
              <v:shape id="_x0000_s1039" type="#_x0000_t202" style="position:absolute;left:108;width:7863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yowwAAANsAAAAPAAAAZHJzL2Rvd25yZXYueG1sRI9Ba8JA&#10;FITvgv9heUJvZlNLRVJXqVqht2LSS2+P7Gs2mH0bstu4+uvdQqHHYWa+YdbbaDsx0uBbxwoesxwE&#10;ce10y42Cz+o4X4HwAVlj55gUXMnDdjOdrLHQ7sInGsvQiARhX6ACE0JfSOlrQxZ95nri5H27wWJI&#10;cmikHvCS4LaTizxfSostpwWDPe0N1efyxyrQN4yHrx0e6NmP1X73kZs3e1bqYRZfX0AEiuE//Nd+&#10;1wqeFvD7Jf0AubkDAAD//wMAUEsBAi0AFAAGAAgAAAAhANvh9svuAAAAhQEAABMAAAAAAAAAAAAA&#10;AAAAAAAAAFtDb250ZW50X1R5cGVzXS54bWxQSwECLQAUAAYACAAAACEAWvQsW78AAAAVAQAACwAA&#10;AAAAAAAAAAAAAAAfAQAAX3JlbHMvLnJlbHNQSwECLQAUAAYACAAAACEAMUOcqMMAAADbAAAADwAA&#10;AAAAAAAAAAAAAAAHAgAAZHJzL2Rvd25yZXYueG1sUEsFBgAAAAADAAMAtwAAAPcCAAAAAA==&#10;" fillcolor="#172a54" stroked="f">
                <v:textbox>
                  <w:txbxContent>
                    <w:p w14:paraId="4E06C0BF" w14:textId="67594E3F" w:rsidR="008F2786" w:rsidRDefault="008F2786" w:rsidP="002F16EB"/>
                  </w:txbxContent>
                </v:textbox>
              </v:shape>
              <v:shape id="_x0000_s1040" type="#_x0000_t202" style="position:absolute;left:108;top:9089;width:7863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MxAAAANsAAAAPAAAAZHJzL2Rvd25yZXYueG1sRI9Pi8Iw&#10;FMTvC36H8IS9ramuK1KNIrKCF8V/oMdH82yrzUttsrV+eyMseBxm5jfMeNqYQtRUudyygm4nAkGc&#10;WJ1zquCwX3wNQTiPrLGwTAoe5GA6aX2MMdb2zluqdz4VAcIuRgWZ92UspUsyMug6tiQO3tlWBn2Q&#10;VSp1hfcAN4XsRdFAGsw5LGRY0jyj5Lr7Mwpm7rQ5bo5uuNaX3urnsfit81uk1Ge7mY1AeGr8O/zf&#10;XmoF3314fQk/QE6eAAAA//8DAFBLAQItABQABgAIAAAAIQDb4fbL7gAAAIUBAAATAAAAAAAAAAAA&#10;AAAAAAAAAABbQ29udGVudF9UeXBlc10ueG1sUEsBAi0AFAAGAAgAAAAhAFr0LFu/AAAAFQEAAAsA&#10;AAAAAAAAAAAAAAAAHwEAAF9yZWxzLy5yZWxzUEsBAi0AFAAGAAgAAAAhAJwr/MzEAAAA2wAAAA8A&#10;AAAAAAAAAAAAAAAABwIAAGRycy9kb3ducmV2LnhtbFBLBQYAAAAAAwADALcAAAD4AgAAAAA=&#10;" fillcolor="#e2ab43" stroked="f">
                <v:textbox>
                  <w:txbxContent>
                    <w:p w14:paraId="3DBA0E69" w14:textId="77777777" w:rsidR="008F2786" w:rsidRDefault="008F2786" w:rsidP="002F16EB"/>
                  </w:txbxContent>
                </v:textbox>
              </v:shape>
              <v:shape id="Text Box 294" o:spid="_x0000_s1041" type="#_x0000_t202" style="position:absolute;left:16655;top:4245;width:44913;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v:textbox>
              </v:shape>
              <v:shape id="Text Box 9" o:spid="_x0000_s1042" type="#_x0000_t202" style="position:absolute;left:16219;top:9851;width:4577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4E7B"/>
    <w:multiLevelType w:val="hybridMultilevel"/>
    <w:tmpl w:val="049A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50AC"/>
    <w:multiLevelType w:val="hybridMultilevel"/>
    <w:tmpl w:val="1FF688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B667BF"/>
    <w:multiLevelType w:val="multilevel"/>
    <w:tmpl w:val="AB520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E3A89"/>
    <w:multiLevelType w:val="multilevel"/>
    <w:tmpl w:val="A63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40040"/>
    <w:multiLevelType w:val="multilevel"/>
    <w:tmpl w:val="8FE0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212FF"/>
    <w:multiLevelType w:val="multilevel"/>
    <w:tmpl w:val="C942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33BA0"/>
    <w:multiLevelType w:val="multilevel"/>
    <w:tmpl w:val="3D82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56A24"/>
    <w:multiLevelType w:val="multilevel"/>
    <w:tmpl w:val="5B647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B7BEE"/>
    <w:multiLevelType w:val="multilevel"/>
    <w:tmpl w:val="40D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3626B"/>
    <w:multiLevelType w:val="multilevel"/>
    <w:tmpl w:val="C7FC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660FA5"/>
    <w:multiLevelType w:val="hybridMultilevel"/>
    <w:tmpl w:val="BA14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6270A"/>
    <w:multiLevelType w:val="hybridMultilevel"/>
    <w:tmpl w:val="DAC6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A61EF"/>
    <w:multiLevelType w:val="hybridMultilevel"/>
    <w:tmpl w:val="F52C21BA"/>
    <w:lvl w:ilvl="0" w:tplc="FDD2F9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7007D"/>
    <w:multiLevelType w:val="multilevel"/>
    <w:tmpl w:val="C246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128F4"/>
    <w:multiLevelType w:val="multilevel"/>
    <w:tmpl w:val="A740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494E4E"/>
    <w:multiLevelType w:val="multilevel"/>
    <w:tmpl w:val="98269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80683"/>
    <w:multiLevelType w:val="multilevel"/>
    <w:tmpl w:val="FDAAE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B48BD"/>
    <w:multiLevelType w:val="multilevel"/>
    <w:tmpl w:val="6FA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556AC"/>
    <w:multiLevelType w:val="multilevel"/>
    <w:tmpl w:val="87A2C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F62F4"/>
    <w:multiLevelType w:val="multilevel"/>
    <w:tmpl w:val="C92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6840D5"/>
    <w:multiLevelType w:val="hybridMultilevel"/>
    <w:tmpl w:val="BC6E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86CB9"/>
    <w:multiLevelType w:val="multilevel"/>
    <w:tmpl w:val="647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F0541"/>
    <w:multiLevelType w:val="hybridMultilevel"/>
    <w:tmpl w:val="F4A2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D4F9B"/>
    <w:multiLevelType w:val="hybridMultilevel"/>
    <w:tmpl w:val="492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863CE"/>
    <w:multiLevelType w:val="multilevel"/>
    <w:tmpl w:val="584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610B98"/>
    <w:multiLevelType w:val="hybridMultilevel"/>
    <w:tmpl w:val="C642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A1A45"/>
    <w:multiLevelType w:val="multilevel"/>
    <w:tmpl w:val="EAD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381CD8"/>
    <w:multiLevelType w:val="multilevel"/>
    <w:tmpl w:val="81E8F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F10F2"/>
    <w:multiLevelType w:val="multilevel"/>
    <w:tmpl w:val="793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860EBA"/>
    <w:multiLevelType w:val="multilevel"/>
    <w:tmpl w:val="54328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5B7CEF"/>
    <w:multiLevelType w:val="multilevel"/>
    <w:tmpl w:val="4D84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767631"/>
    <w:multiLevelType w:val="multilevel"/>
    <w:tmpl w:val="EDEC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987E93"/>
    <w:multiLevelType w:val="multilevel"/>
    <w:tmpl w:val="370C5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146D9"/>
    <w:multiLevelType w:val="multilevel"/>
    <w:tmpl w:val="863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2676FB"/>
    <w:multiLevelType w:val="multilevel"/>
    <w:tmpl w:val="928A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5D1870"/>
    <w:multiLevelType w:val="hybridMultilevel"/>
    <w:tmpl w:val="674A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922D45"/>
    <w:multiLevelType w:val="multilevel"/>
    <w:tmpl w:val="D60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112A78"/>
    <w:multiLevelType w:val="multilevel"/>
    <w:tmpl w:val="D898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565C8E"/>
    <w:multiLevelType w:val="multilevel"/>
    <w:tmpl w:val="F2A0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047AAF"/>
    <w:multiLevelType w:val="multilevel"/>
    <w:tmpl w:val="D08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E0B81"/>
    <w:multiLevelType w:val="multilevel"/>
    <w:tmpl w:val="ED1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5087585">
    <w:abstractNumId w:val="22"/>
  </w:num>
  <w:num w:numId="2" w16cid:durableId="1643651911">
    <w:abstractNumId w:val="0"/>
  </w:num>
  <w:num w:numId="3" w16cid:durableId="1205366201">
    <w:abstractNumId w:val="11"/>
  </w:num>
  <w:num w:numId="4" w16cid:durableId="1430277231">
    <w:abstractNumId w:val="1"/>
  </w:num>
  <w:num w:numId="5" w16cid:durableId="1142966768">
    <w:abstractNumId w:val="10"/>
  </w:num>
  <w:num w:numId="6" w16cid:durableId="1554731201">
    <w:abstractNumId w:val="23"/>
  </w:num>
  <w:num w:numId="7" w16cid:durableId="1905288345">
    <w:abstractNumId w:val="17"/>
  </w:num>
  <w:num w:numId="8" w16cid:durableId="412095753">
    <w:abstractNumId w:val="16"/>
  </w:num>
  <w:num w:numId="9" w16cid:durableId="1340696204">
    <w:abstractNumId w:val="39"/>
  </w:num>
  <w:num w:numId="10" w16cid:durableId="2092966064">
    <w:abstractNumId w:val="20"/>
  </w:num>
  <w:num w:numId="11" w16cid:durableId="911699160">
    <w:abstractNumId w:val="25"/>
  </w:num>
  <w:num w:numId="12" w16cid:durableId="1365519572">
    <w:abstractNumId w:val="35"/>
  </w:num>
  <w:num w:numId="13" w16cid:durableId="1000767230">
    <w:abstractNumId w:val="37"/>
  </w:num>
  <w:num w:numId="14" w16cid:durableId="901913649">
    <w:abstractNumId w:val="12"/>
  </w:num>
  <w:num w:numId="15" w16cid:durableId="1223364828">
    <w:abstractNumId w:val="2"/>
  </w:num>
  <w:num w:numId="16" w16cid:durableId="2133284990">
    <w:abstractNumId w:val="31"/>
  </w:num>
  <w:num w:numId="17" w16cid:durableId="730083002">
    <w:abstractNumId w:val="32"/>
  </w:num>
  <w:num w:numId="18" w16cid:durableId="1259944638">
    <w:abstractNumId w:val="27"/>
  </w:num>
  <w:num w:numId="19" w16cid:durableId="1156455294">
    <w:abstractNumId w:val="29"/>
  </w:num>
  <w:num w:numId="20" w16cid:durableId="1720661931">
    <w:abstractNumId w:val="7"/>
  </w:num>
  <w:num w:numId="21" w16cid:durableId="1829784205">
    <w:abstractNumId w:val="18"/>
  </w:num>
  <w:num w:numId="22" w16cid:durableId="1576628646">
    <w:abstractNumId w:val="28"/>
  </w:num>
  <w:num w:numId="23" w16cid:durableId="246113539">
    <w:abstractNumId w:val="15"/>
  </w:num>
  <w:num w:numId="24" w16cid:durableId="1038554403">
    <w:abstractNumId w:val="13"/>
  </w:num>
  <w:num w:numId="25" w16cid:durableId="600646625">
    <w:abstractNumId w:val="6"/>
  </w:num>
  <w:num w:numId="26" w16cid:durableId="1888102483">
    <w:abstractNumId w:val="9"/>
  </w:num>
  <w:num w:numId="27" w16cid:durableId="180290283">
    <w:abstractNumId w:val="19"/>
  </w:num>
  <w:num w:numId="28" w16cid:durableId="2142142237">
    <w:abstractNumId w:val="5"/>
  </w:num>
  <w:num w:numId="29" w16cid:durableId="1679849606">
    <w:abstractNumId w:val="26"/>
  </w:num>
  <w:num w:numId="30" w16cid:durableId="1403140272">
    <w:abstractNumId w:val="38"/>
  </w:num>
  <w:num w:numId="31" w16cid:durableId="2116317841">
    <w:abstractNumId w:val="30"/>
  </w:num>
  <w:num w:numId="32" w16cid:durableId="1589149360">
    <w:abstractNumId w:val="34"/>
  </w:num>
  <w:num w:numId="33" w16cid:durableId="1407655259">
    <w:abstractNumId w:val="24"/>
  </w:num>
  <w:num w:numId="34" w16cid:durableId="1452285800">
    <w:abstractNumId w:val="36"/>
  </w:num>
  <w:num w:numId="35" w16cid:durableId="659695138">
    <w:abstractNumId w:val="40"/>
  </w:num>
  <w:num w:numId="36" w16cid:durableId="53508417">
    <w:abstractNumId w:val="3"/>
  </w:num>
  <w:num w:numId="37" w16cid:durableId="798380680">
    <w:abstractNumId w:val="4"/>
  </w:num>
  <w:num w:numId="38" w16cid:durableId="1046682973">
    <w:abstractNumId w:val="33"/>
  </w:num>
  <w:num w:numId="39" w16cid:durableId="1230843351">
    <w:abstractNumId w:val="8"/>
  </w:num>
  <w:num w:numId="40" w16cid:durableId="1873421932">
    <w:abstractNumId w:val="21"/>
  </w:num>
  <w:num w:numId="41" w16cid:durableId="118844597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2D"/>
    <w:rsid w:val="000012E3"/>
    <w:rsid w:val="00001D4F"/>
    <w:rsid w:val="00002B29"/>
    <w:rsid w:val="00004892"/>
    <w:rsid w:val="00004B00"/>
    <w:rsid w:val="00004C85"/>
    <w:rsid w:val="00005245"/>
    <w:rsid w:val="000053EB"/>
    <w:rsid w:val="000056BF"/>
    <w:rsid w:val="0000711A"/>
    <w:rsid w:val="000077FD"/>
    <w:rsid w:val="000124B0"/>
    <w:rsid w:val="000151CE"/>
    <w:rsid w:val="0001545C"/>
    <w:rsid w:val="000157F2"/>
    <w:rsid w:val="000175B2"/>
    <w:rsid w:val="00020CA9"/>
    <w:rsid w:val="00022951"/>
    <w:rsid w:val="00023B23"/>
    <w:rsid w:val="00023E77"/>
    <w:rsid w:val="00024D5C"/>
    <w:rsid w:val="00025AD3"/>
    <w:rsid w:val="000263F2"/>
    <w:rsid w:val="0002684E"/>
    <w:rsid w:val="00026BEF"/>
    <w:rsid w:val="00027863"/>
    <w:rsid w:val="00033292"/>
    <w:rsid w:val="00033E0A"/>
    <w:rsid w:val="000346D8"/>
    <w:rsid w:val="00034C93"/>
    <w:rsid w:val="00036CF7"/>
    <w:rsid w:val="00036D61"/>
    <w:rsid w:val="00037120"/>
    <w:rsid w:val="000376FA"/>
    <w:rsid w:val="00041116"/>
    <w:rsid w:val="0004118F"/>
    <w:rsid w:val="000418E6"/>
    <w:rsid w:val="0004293C"/>
    <w:rsid w:val="00044423"/>
    <w:rsid w:val="00044C99"/>
    <w:rsid w:val="00045829"/>
    <w:rsid w:val="000468B4"/>
    <w:rsid w:val="0004727F"/>
    <w:rsid w:val="000504A8"/>
    <w:rsid w:val="00051098"/>
    <w:rsid w:val="00051F5C"/>
    <w:rsid w:val="0005260E"/>
    <w:rsid w:val="000535EE"/>
    <w:rsid w:val="00053DBB"/>
    <w:rsid w:val="0005416F"/>
    <w:rsid w:val="000546F0"/>
    <w:rsid w:val="00054C61"/>
    <w:rsid w:val="00056FDA"/>
    <w:rsid w:val="000626C2"/>
    <w:rsid w:val="00062E7E"/>
    <w:rsid w:val="00064135"/>
    <w:rsid w:val="00064603"/>
    <w:rsid w:val="00065712"/>
    <w:rsid w:val="00065C02"/>
    <w:rsid w:val="00065E60"/>
    <w:rsid w:val="00066A76"/>
    <w:rsid w:val="00067302"/>
    <w:rsid w:val="00072C66"/>
    <w:rsid w:val="00072D82"/>
    <w:rsid w:val="000742A9"/>
    <w:rsid w:val="00075CC0"/>
    <w:rsid w:val="00077C9F"/>
    <w:rsid w:val="00077FBF"/>
    <w:rsid w:val="0008042B"/>
    <w:rsid w:val="00083E6B"/>
    <w:rsid w:val="00084814"/>
    <w:rsid w:val="00084D48"/>
    <w:rsid w:val="00085FA7"/>
    <w:rsid w:val="000860CE"/>
    <w:rsid w:val="000860D8"/>
    <w:rsid w:val="00090977"/>
    <w:rsid w:val="00091611"/>
    <w:rsid w:val="00091653"/>
    <w:rsid w:val="00092967"/>
    <w:rsid w:val="000965C1"/>
    <w:rsid w:val="000A0446"/>
    <w:rsid w:val="000A35B7"/>
    <w:rsid w:val="000A374D"/>
    <w:rsid w:val="000A5138"/>
    <w:rsid w:val="000A692B"/>
    <w:rsid w:val="000A7DD4"/>
    <w:rsid w:val="000B0E02"/>
    <w:rsid w:val="000B234E"/>
    <w:rsid w:val="000B28B2"/>
    <w:rsid w:val="000B3F75"/>
    <w:rsid w:val="000B3FA8"/>
    <w:rsid w:val="000B3FB6"/>
    <w:rsid w:val="000B4E44"/>
    <w:rsid w:val="000B5966"/>
    <w:rsid w:val="000B5F19"/>
    <w:rsid w:val="000B6556"/>
    <w:rsid w:val="000B7808"/>
    <w:rsid w:val="000B7C6E"/>
    <w:rsid w:val="000C19FB"/>
    <w:rsid w:val="000C1B69"/>
    <w:rsid w:val="000C2327"/>
    <w:rsid w:val="000C4975"/>
    <w:rsid w:val="000C644A"/>
    <w:rsid w:val="000C67BE"/>
    <w:rsid w:val="000C689A"/>
    <w:rsid w:val="000C6BCA"/>
    <w:rsid w:val="000C6D37"/>
    <w:rsid w:val="000C7334"/>
    <w:rsid w:val="000C7AFE"/>
    <w:rsid w:val="000D096A"/>
    <w:rsid w:val="000D1D8F"/>
    <w:rsid w:val="000D1DEF"/>
    <w:rsid w:val="000D2C6F"/>
    <w:rsid w:val="000D3BE0"/>
    <w:rsid w:val="000D3F0D"/>
    <w:rsid w:val="000D460E"/>
    <w:rsid w:val="000D4F04"/>
    <w:rsid w:val="000D5541"/>
    <w:rsid w:val="000D5B34"/>
    <w:rsid w:val="000D5EC1"/>
    <w:rsid w:val="000D66EA"/>
    <w:rsid w:val="000D6DF0"/>
    <w:rsid w:val="000D6EB3"/>
    <w:rsid w:val="000E08E0"/>
    <w:rsid w:val="000E17E3"/>
    <w:rsid w:val="000E2E0A"/>
    <w:rsid w:val="000E32D3"/>
    <w:rsid w:val="000E4157"/>
    <w:rsid w:val="000E57FC"/>
    <w:rsid w:val="000E583B"/>
    <w:rsid w:val="000E6207"/>
    <w:rsid w:val="000E6707"/>
    <w:rsid w:val="000E6E7A"/>
    <w:rsid w:val="000E77AA"/>
    <w:rsid w:val="000F073E"/>
    <w:rsid w:val="000F0F01"/>
    <w:rsid w:val="000F315D"/>
    <w:rsid w:val="000F36DA"/>
    <w:rsid w:val="000F3FA2"/>
    <w:rsid w:val="000F5C77"/>
    <w:rsid w:val="000F6254"/>
    <w:rsid w:val="000F6707"/>
    <w:rsid w:val="000F6871"/>
    <w:rsid w:val="000F7A8F"/>
    <w:rsid w:val="000F7B1C"/>
    <w:rsid w:val="00100774"/>
    <w:rsid w:val="00101219"/>
    <w:rsid w:val="00102C0F"/>
    <w:rsid w:val="0010342D"/>
    <w:rsid w:val="0010419A"/>
    <w:rsid w:val="001056CA"/>
    <w:rsid w:val="001057F3"/>
    <w:rsid w:val="001062A3"/>
    <w:rsid w:val="001062B0"/>
    <w:rsid w:val="001069F3"/>
    <w:rsid w:val="00107488"/>
    <w:rsid w:val="001079D7"/>
    <w:rsid w:val="0011040D"/>
    <w:rsid w:val="00110553"/>
    <w:rsid w:val="00110942"/>
    <w:rsid w:val="001125FC"/>
    <w:rsid w:val="00113232"/>
    <w:rsid w:val="0011352F"/>
    <w:rsid w:val="001135E0"/>
    <w:rsid w:val="0011391E"/>
    <w:rsid w:val="001140DA"/>
    <w:rsid w:val="001146E2"/>
    <w:rsid w:val="001150FC"/>
    <w:rsid w:val="00115424"/>
    <w:rsid w:val="00120AAE"/>
    <w:rsid w:val="001218BF"/>
    <w:rsid w:val="00124E8D"/>
    <w:rsid w:val="00124FAE"/>
    <w:rsid w:val="0012579B"/>
    <w:rsid w:val="001261D3"/>
    <w:rsid w:val="00126A18"/>
    <w:rsid w:val="00127549"/>
    <w:rsid w:val="00130A3F"/>
    <w:rsid w:val="001340CC"/>
    <w:rsid w:val="00134512"/>
    <w:rsid w:val="00134A76"/>
    <w:rsid w:val="001402FB"/>
    <w:rsid w:val="00142B3E"/>
    <w:rsid w:val="00142CBC"/>
    <w:rsid w:val="00142E03"/>
    <w:rsid w:val="001437AA"/>
    <w:rsid w:val="0014486D"/>
    <w:rsid w:val="001453D8"/>
    <w:rsid w:val="001463E5"/>
    <w:rsid w:val="0014648F"/>
    <w:rsid w:val="0014668B"/>
    <w:rsid w:val="00147E9E"/>
    <w:rsid w:val="00150A9B"/>
    <w:rsid w:val="00151841"/>
    <w:rsid w:val="00151F26"/>
    <w:rsid w:val="00154723"/>
    <w:rsid w:val="00154800"/>
    <w:rsid w:val="0015512B"/>
    <w:rsid w:val="001553F4"/>
    <w:rsid w:val="00155BFE"/>
    <w:rsid w:val="0015635F"/>
    <w:rsid w:val="00156714"/>
    <w:rsid w:val="001577A1"/>
    <w:rsid w:val="00157ADB"/>
    <w:rsid w:val="00160055"/>
    <w:rsid w:val="001600A2"/>
    <w:rsid w:val="00160328"/>
    <w:rsid w:val="0016097E"/>
    <w:rsid w:val="00162B49"/>
    <w:rsid w:val="00164296"/>
    <w:rsid w:val="00164AD8"/>
    <w:rsid w:val="00164EFA"/>
    <w:rsid w:val="00165688"/>
    <w:rsid w:val="00166D3C"/>
    <w:rsid w:val="00170483"/>
    <w:rsid w:val="0017201D"/>
    <w:rsid w:val="00172799"/>
    <w:rsid w:val="00172D62"/>
    <w:rsid w:val="00173E9A"/>
    <w:rsid w:val="00174129"/>
    <w:rsid w:val="00174574"/>
    <w:rsid w:val="00174BA1"/>
    <w:rsid w:val="00176725"/>
    <w:rsid w:val="00176B20"/>
    <w:rsid w:val="00177006"/>
    <w:rsid w:val="00177403"/>
    <w:rsid w:val="00181013"/>
    <w:rsid w:val="0018112C"/>
    <w:rsid w:val="001833AF"/>
    <w:rsid w:val="00183FC8"/>
    <w:rsid w:val="00184EF2"/>
    <w:rsid w:val="00186ECB"/>
    <w:rsid w:val="00190040"/>
    <w:rsid w:val="001901A0"/>
    <w:rsid w:val="0019049F"/>
    <w:rsid w:val="001906C0"/>
    <w:rsid w:val="00190A86"/>
    <w:rsid w:val="00190DEF"/>
    <w:rsid w:val="001913DB"/>
    <w:rsid w:val="00192418"/>
    <w:rsid w:val="00192D43"/>
    <w:rsid w:val="00195CF1"/>
    <w:rsid w:val="00196655"/>
    <w:rsid w:val="001A056F"/>
    <w:rsid w:val="001A076E"/>
    <w:rsid w:val="001A1009"/>
    <w:rsid w:val="001A1C92"/>
    <w:rsid w:val="001A298F"/>
    <w:rsid w:val="001A29FE"/>
    <w:rsid w:val="001A34A7"/>
    <w:rsid w:val="001A3D35"/>
    <w:rsid w:val="001A50E4"/>
    <w:rsid w:val="001A5DE9"/>
    <w:rsid w:val="001A6687"/>
    <w:rsid w:val="001A6F21"/>
    <w:rsid w:val="001A7522"/>
    <w:rsid w:val="001A7600"/>
    <w:rsid w:val="001A7E66"/>
    <w:rsid w:val="001B14CD"/>
    <w:rsid w:val="001B26CF"/>
    <w:rsid w:val="001B32E3"/>
    <w:rsid w:val="001B3F5F"/>
    <w:rsid w:val="001B4611"/>
    <w:rsid w:val="001B5113"/>
    <w:rsid w:val="001B6132"/>
    <w:rsid w:val="001B6740"/>
    <w:rsid w:val="001B6A08"/>
    <w:rsid w:val="001B7381"/>
    <w:rsid w:val="001B797B"/>
    <w:rsid w:val="001C10E1"/>
    <w:rsid w:val="001C1909"/>
    <w:rsid w:val="001C1BBE"/>
    <w:rsid w:val="001C2277"/>
    <w:rsid w:val="001C2B70"/>
    <w:rsid w:val="001C2CDD"/>
    <w:rsid w:val="001C4481"/>
    <w:rsid w:val="001C66A6"/>
    <w:rsid w:val="001C681D"/>
    <w:rsid w:val="001C6D85"/>
    <w:rsid w:val="001D0219"/>
    <w:rsid w:val="001D18DD"/>
    <w:rsid w:val="001D3267"/>
    <w:rsid w:val="001D3980"/>
    <w:rsid w:val="001D43A1"/>
    <w:rsid w:val="001D4854"/>
    <w:rsid w:val="001D5130"/>
    <w:rsid w:val="001D71EE"/>
    <w:rsid w:val="001E1817"/>
    <w:rsid w:val="001E1FCD"/>
    <w:rsid w:val="001E20A9"/>
    <w:rsid w:val="001E266F"/>
    <w:rsid w:val="001E3103"/>
    <w:rsid w:val="001E31E4"/>
    <w:rsid w:val="001E4A84"/>
    <w:rsid w:val="001E4C3A"/>
    <w:rsid w:val="001E5876"/>
    <w:rsid w:val="001E5880"/>
    <w:rsid w:val="001E66E8"/>
    <w:rsid w:val="001E76E2"/>
    <w:rsid w:val="001F16A8"/>
    <w:rsid w:val="001F3471"/>
    <w:rsid w:val="001F3676"/>
    <w:rsid w:val="001F5A8C"/>
    <w:rsid w:val="001F6F55"/>
    <w:rsid w:val="001F7F4F"/>
    <w:rsid w:val="0020034B"/>
    <w:rsid w:val="00201D19"/>
    <w:rsid w:val="0020565E"/>
    <w:rsid w:val="0021001E"/>
    <w:rsid w:val="00210C2C"/>
    <w:rsid w:val="00212E76"/>
    <w:rsid w:val="00213056"/>
    <w:rsid w:val="00213E5F"/>
    <w:rsid w:val="00216172"/>
    <w:rsid w:val="00216458"/>
    <w:rsid w:val="00221171"/>
    <w:rsid w:val="002240D5"/>
    <w:rsid w:val="0022496C"/>
    <w:rsid w:val="002265DE"/>
    <w:rsid w:val="002269CE"/>
    <w:rsid w:val="00226ED5"/>
    <w:rsid w:val="00230D4D"/>
    <w:rsid w:val="002314B0"/>
    <w:rsid w:val="002331D4"/>
    <w:rsid w:val="00233D2F"/>
    <w:rsid w:val="00234379"/>
    <w:rsid w:val="00235EA3"/>
    <w:rsid w:val="002365C2"/>
    <w:rsid w:val="002368BA"/>
    <w:rsid w:val="0023797C"/>
    <w:rsid w:val="0024018D"/>
    <w:rsid w:val="00240B43"/>
    <w:rsid w:val="00242220"/>
    <w:rsid w:val="00243C8A"/>
    <w:rsid w:val="002441E8"/>
    <w:rsid w:val="00244A2B"/>
    <w:rsid w:val="00245646"/>
    <w:rsid w:val="00245AAE"/>
    <w:rsid w:val="00245B6B"/>
    <w:rsid w:val="00250090"/>
    <w:rsid w:val="00250FD3"/>
    <w:rsid w:val="00251065"/>
    <w:rsid w:val="00252952"/>
    <w:rsid w:val="00255268"/>
    <w:rsid w:val="00255FCF"/>
    <w:rsid w:val="002604CC"/>
    <w:rsid w:val="002635B2"/>
    <w:rsid w:val="00264E6F"/>
    <w:rsid w:val="00265AD7"/>
    <w:rsid w:val="00266485"/>
    <w:rsid w:val="0026697E"/>
    <w:rsid w:val="00266ECB"/>
    <w:rsid w:val="00272EF9"/>
    <w:rsid w:val="002754F8"/>
    <w:rsid w:val="002756EE"/>
    <w:rsid w:val="002758DE"/>
    <w:rsid w:val="00275ACF"/>
    <w:rsid w:val="00280C66"/>
    <w:rsid w:val="00280F13"/>
    <w:rsid w:val="002823D2"/>
    <w:rsid w:val="002842A8"/>
    <w:rsid w:val="0028574F"/>
    <w:rsid w:val="0029077B"/>
    <w:rsid w:val="00290C6B"/>
    <w:rsid w:val="00292F46"/>
    <w:rsid w:val="0029320C"/>
    <w:rsid w:val="00294EF0"/>
    <w:rsid w:val="00295288"/>
    <w:rsid w:val="0029528E"/>
    <w:rsid w:val="00295923"/>
    <w:rsid w:val="002960D8"/>
    <w:rsid w:val="00296A0B"/>
    <w:rsid w:val="00296D54"/>
    <w:rsid w:val="002A0CAD"/>
    <w:rsid w:val="002A2C08"/>
    <w:rsid w:val="002A2CC0"/>
    <w:rsid w:val="002A2DC5"/>
    <w:rsid w:val="002A46A9"/>
    <w:rsid w:val="002A4E5B"/>
    <w:rsid w:val="002B1603"/>
    <w:rsid w:val="002B17E9"/>
    <w:rsid w:val="002B1A0C"/>
    <w:rsid w:val="002B232B"/>
    <w:rsid w:val="002B438B"/>
    <w:rsid w:val="002B45EB"/>
    <w:rsid w:val="002B46A6"/>
    <w:rsid w:val="002B79DA"/>
    <w:rsid w:val="002C13B5"/>
    <w:rsid w:val="002C45AC"/>
    <w:rsid w:val="002C5AF4"/>
    <w:rsid w:val="002C60AB"/>
    <w:rsid w:val="002C617B"/>
    <w:rsid w:val="002D14D2"/>
    <w:rsid w:val="002D27B0"/>
    <w:rsid w:val="002D2930"/>
    <w:rsid w:val="002D394D"/>
    <w:rsid w:val="002D3F30"/>
    <w:rsid w:val="002D3FF3"/>
    <w:rsid w:val="002D5316"/>
    <w:rsid w:val="002D53F4"/>
    <w:rsid w:val="002D657E"/>
    <w:rsid w:val="002D67A4"/>
    <w:rsid w:val="002D6EB0"/>
    <w:rsid w:val="002D7168"/>
    <w:rsid w:val="002E07A2"/>
    <w:rsid w:val="002E0E84"/>
    <w:rsid w:val="002E13F6"/>
    <w:rsid w:val="002E3F5B"/>
    <w:rsid w:val="002E480D"/>
    <w:rsid w:val="002E4822"/>
    <w:rsid w:val="002E53AE"/>
    <w:rsid w:val="002E5753"/>
    <w:rsid w:val="002E609C"/>
    <w:rsid w:val="002E64BC"/>
    <w:rsid w:val="002E6855"/>
    <w:rsid w:val="002E6D83"/>
    <w:rsid w:val="002E6D97"/>
    <w:rsid w:val="002E7E5D"/>
    <w:rsid w:val="002F0526"/>
    <w:rsid w:val="002F06E7"/>
    <w:rsid w:val="002F1451"/>
    <w:rsid w:val="002F16EB"/>
    <w:rsid w:val="002F3E31"/>
    <w:rsid w:val="002F5B11"/>
    <w:rsid w:val="002F6EFA"/>
    <w:rsid w:val="002F775D"/>
    <w:rsid w:val="002F7EF9"/>
    <w:rsid w:val="003008F6"/>
    <w:rsid w:val="00300A35"/>
    <w:rsid w:val="00302950"/>
    <w:rsid w:val="00302EFC"/>
    <w:rsid w:val="003042D2"/>
    <w:rsid w:val="0030495F"/>
    <w:rsid w:val="00305C33"/>
    <w:rsid w:val="003065B5"/>
    <w:rsid w:val="0031087C"/>
    <w:rsid w:val="00310FE6"/>
    <w:rsid w:val="00312E51"/>
    <w:rsid w:val="00314217"/>
    <w:rsid w:val="0031530E"/>
    <w:rsid w:val="00316B9B"/>
    <w:rsid w:val="00317AE3"/>
    <w:rsid w:val="003200E6"/>
    <w:rsid w:val="00320BA6"/>
    <w:rsid w:val="003217E4"/>
    <w:rsid w:val="00321CBA"/>
    <w:rsid w:val="00322158"/>
    <w:rsid w:val="003230FE"/>
    <w:rsid w:val="003232F6"/>
    <w:rsid w:val="003238B7"/>
    <w:rsid w:val="00323BED"/>
    <w:rsid w:val="00323F76"/>
    <w:rsid w:val="003242C0"/>
    <w:rsid w:val="00324E0F"/>
    <w:rsid w:val="00324F6B"/>
    <w:rsid w:val="003251EB"/>
    <w:rsid w:val="00330FEC"/>
    <w:rsid w:val="003310EA"/>
    <w:rsid w:val="00333E87"/>
    <w:rsid w:val="003346C1"/>
    <w:rsid w:val="003346E9"/>
    <w:rsid w:val="00334A3C"/>
    <w:rsid w:val="00335A22"/>
    <w:rsid w:val="003365EC"/>
    <w:rsid w:val="00336BA9"/>
    <w:rsid w:val="00336E2E"/>
    <w:rsid w:val="00337AFA"/>
    <w:rsid w:val="0034028E"/>
    <w:rsid w:val="00340A4B"/>
    <w:rsid w:val="00342BE5"/>
    <w:rsid w:val="00344524"/>
    <w:rsid w:val="00345481"/>
    <w:rsid w:val="00345B5A"/>
    <w:rsid w:val="003461BF"/>
    <w:rsid w:val="00346D25"/>
    <w:rsid w:val="00347798"/>
    <w:rsid w:val="00350192"/>
    <w:rsid w:val="00350555"/>
    <w:rsid w:val="00350A24"/>
    <w:rsid w:val="00352077"/>
    <w:rsid w:val="00354280"/>
    <w:rsid w:val="003545DF"/>
    <w:rsid w:val="00356850"/>
    <w:rsid w:val="00356B76"/>
    <w:rsid w:val="00356CAB"/>
    <w:rsid w:val="00356DFD"/>
    <w:rsid w:val="0035711E"/>
    <w:rsid w:val="00357C99"/>
    <w:rsid w:val="00361F19"/>
    <w:rsid w:val="00363087"/>
    <w:rsid w:val="00363B64"/>
    <w:rsid w:val="0036436E"/>
    <w:rsid w:val="00364847"/>
    <w:rsid w:val="00364D29"/>
    <w:rsid w:val="003672B8"/>
    <w:rsid w:val="0036740D"/>
    <w:rsid w:val="00370362"/>
    <w:rsid w:val="003718DA"/>
    <w:rsid w:val="003722BF"/>
    <w:rsid w:val="00373CA7"/>
    <w:rsid w:val="00375C5A"/>
    <w:rsid w:val="003803FD"/>
    <w:rsid w:val="0038168B"/>
    <w:rsid w:val="00381AF3"/>
    <w:rsid w:val="00383022"/>
    <w:rsid w:val="003830C9"/>
    <w:rsid w:val="00383AAE"/>
    <w:rsid w:val="0038530A"/>
    <w:rsid w:val="0038673D"/>
    <w:rsid w:val="00386E3F"/>
    <w:rsid w:val="00390E2D"/>
    <w:rsid w:val="00391E5D"/>
    <w:rsid w:val="00392217"/>
    <w:rsid w:val="00393FF0"/>
    <w:rsid w:val="003941F6"/>
    <w:rsid w:val="0039431A"/>
    <w:rsid w:val="003948DE"/>
    <w:rsid w:val="003952E1"/>
    <w:rsid w:val="00395CB4"/>
    <w:rsid w:val="003A00D7"/>
    <w:rsid w:val="003A051E"/>
    <w:rsid w:val="003A09BF"/>
    <w:rsid w:val="003A17AE"/>
    <w:rsid w:val="003A18D3"/>
    <w:rsid w:val="003A227E"/>
    <w:rsid w:val="003A25E9"/>
    <w:rsid w:val="003A289A"/>
    <w:rsid w:val="003A49F9"/>
    <w:rsid w:val="003A6209"/>
    <w:rsid w:val="003A67DC"/>
    <w:rsid w:val="003A6C72"/>
    <w:rsid w:val="003A715F"/>
    <w:rsid w:val="003B04A2"/>
    <w:rsid w:val="003B09AB"/>
    <w:rsid w:val="003B0AF9"/>
    <w:rsid w:val="003B2AE4"/>
    <w:rsid w:val="003B2E6D"/>
    <w:rsid w:val="003B3779"/>
    <w:rsid w:val="003B3FFD"/>
    <w:rsid w:val="003B4E6F"/>
    <w:rsid w:val="003B6A10"/>
    <w:rsid w:val="003C1449"/>
    <w:rsid w:val="003C24A3"/>
    <w:rsid w:val="003C31C2"/>
    <w:rsid w:val="003C35D9"/>
    <w:rsid w:val="003C5892"/>
    <w:rsid w:val="003C5BCC"/>
    <w:rsid w:val="003C776B"/>
    <w:rsid w:val="003D228D"/>
    <w:rsid w:val="003D3533"/>
    <w:rsid w:val="003D3A9F"/>
    <w:rsid w:val="003D3B37"/>
    <w:rsid w:val="003D5791"/>
    <w:rsid w:val="003D58EB"/>
    <w:rsid w:val="003D5E78"/>
    <w:rsid w:val="003D736D"/>
    <w:rsid w:val="003E0CBA"/>
    <w:rsid w:val="003E131B"/>
    <w:rsid w:val="003E191A"/>
    <w:rsid w:val="003E206C"/>
    <w:rsid w:val="003E26E6"/>
    <w:rsid w:val="003E30F6"/>
    <w:rsid w:val="003E3FE4"/>
    <w:rsid w:val="003E43FE"/>
    <w:rsid w:val="003E4BF0"/>
    <w:rsid w:val="003E4DB1"/>
    <w:rsid w:val="003E541F"/>
    <w:rsid w:val="003E6231"/>
    <w:rsid w:val="003F2356"/>
    <w:rsid w:val="003F443B"/>
    <w:rsid w:val="003F4F67"/>
    <w:rsid w:val="003F5824"/>
    <w:rsid w:val="003F5FDB"/>
    <w:rsid w:val="003F6DC1"/>
    <w:rsid w:val="003F6F3F"/>
    <w:rsid w:val="003F6FBB"/>
    <w:rsid w:val="003F7A02"/>
    <w:rsid w:val="00401336"/>
    <w:rsid w:val="00401BFB"/>
    <w:rsid w:val="00405273"/>
    <w:rsid w:val="00405C82"/>
    <w:rsid w:val="00406011"/>
    <w:rsid w:val="00407A6A"/>
    <w:rsid w:val="00407F05"/>
    <w:rsid w:val="0041152B"/>
    <w:rsid w:val="00411BC4"/>
    <w:rsid w:val="00415702"/>
    <w:rsid w:val="00416569"/>
    <w:rsid w:val="004167C9"/>
    <w:rsid w:val="00416965"/>
    <w:rsid w:val="00417171"/>
    <w:rsid w:val="004171E8"/>
    <w:rsid w:val="004177D9"/>
    <w:rsid w:val="004178B5"/>
    <w:rsid w:val="00417B7F"/>
    <w:rsid w:val="00420E9B"/>
    <w:rsid w:val="00422A95"/>
    <w:rsid w:val="0042312C"/>
    <w:rsid w:val="00423495"/>
    <w:rsid w:val="00423784"/>
    <w:rsid w:val="00425C97"/>
    <w:rsid w:val="00425E73"/>
    <w:rsid w:val="0042643C"/>
    <w:rsid w:val="00427170"/>
    <w:rsid w:val="004302DF"/>
    <w:rsid w:val="00431520"/>
    <w:rsid w:val="0043161C"/>
    <w:rsid w:val="00431E0C"/>
    <w:rsid w:val="00432AB6"/>
    <w:rsid w:val="0043401C"/>
    <w:rsid w:val="00434392"/>
    <w:rsid w:val="004354B3"/>
    <w:rsid w:val="00435595"/>
    <w:rsid w:val="00435CEF"/>
    <w:rsid w:val="00437564"/>
    <w:rsid w:val="004375C4"/>
    <w:rsid w:val="00440305"/>
    <w:rsid w:val="00440D60"/>
    <w:rsid w:val="00441BC2"/>
    <w:rsid w:val="00442B01"/>
    <w:rsid w:val="00443D31"/>
    <w:rsid w:val="004469C1"/>
    <w:rsid w:val="00446CE1"/>
    <w:rsid w:val="00446FE6"/>
    <w:rsid w:val="004505B9"/>
    <w:rsid w:val="00450BCD"/>
    <w:rsid w:val="004517E5"/>
    <w:rsid w:val="004519E2"/>
    <w:rsid w:val="00451AAE"/>
    <w:rsid w:val="00451D5C"/>
    <w:rsid w:val="00455CF9"/>
    <w:rsid w:val="0045690E"/>
    <w:rsid w:val="0045708C"/>
    <w:rsid w:val="0045711C"/>
    <w:rsid w:val="0045732C"/>
    <w:rsid w:val="00457532"/>
    <w:rsid w:val="004611FF"/>
    <w:rsid w:val="00462B94"/>
    <w:rsid w:val="00465DCA"/>
    <w:rsid w:val="00466E97"/>
    <w:rsid w:val="00471658"/>
    <w:rsid w:val="004720A7"/>
    <w:rsid w:val="004735B1"/>
    <w:rsid w:val="004749B9"/>
    <w:rsid w:val="00474D29"/>
    <w:rsid w:val="004778D2"/>
    <w:rsid w:val="00477A0F"/>
    <w:rsid w:val="00481C3F"/>
    <w:rsid w:val="00483545"/>
    <w:rsid w:val="00484419"/>
    <w:rsid w:val="00485622"/>
    <w:rsid w:val="004865BF"/>
    <w:rsid w:val="0049168D"/>
    <w:rsid w:val="00492077"/>
    <w:rsid w:val="00495D70"/>
    <w:rsid w:val="00497D76"/>
    <w:rsid w:val="004A0BB5"/>
    <w:rsid w:val="004A2086"/>
    <w:rsid w:val="004A374C"/>
    <w:rsid w:val="004A3B08"/>
    <w:rsid w:val="004A451E"/>
    <w:rsid w:val="004A4668"/>
    <w:rsid w:val="004A4774"/>
    <w:rsid w:val="004A5290"/>
    <w:rsid w:val="004A543E"/>
    <w:rsid w:val="004A56CD"/>
    <w:rsid w:val="004A5A53"/>
    <w:rsid w:val="004A5D13"/>
    <w:rsid w:val="004A6A41"/>
    <w:rsid w:val="004B05A5"/>
    <w:rsid w:val="004B2303"/>
    <w:rsid w:val="004B23F7"/>
    <w:rsid w:val="004B2566"/>
    <w:rsid w:val="004B2CD0"/>
    <w:rsid w:val="004B335E"/>
    <w:rsid w:val="004B3C9B"/>
    <w:rsid w:val="004B3D62"/>
    <w:rsid w:val="004B48BE"/>
    <w:rsid w:val="004B4EF8"/>
    <w:rsid w:val="004B73C9"/>
    <w:rsid w:val="004C19A9"/>
    <w:rsid w:val="004C3676"/>
    <w:rsid w:val="004C4365"/>
    <w:rsid w:val="004C509D"/>
    <w:rsid w:val="004C611D"/>
    <w:rsid w:val="004C76B7"/>
    <w:rsid w:val="004D0B73"/>
    <w:rsid w:val="004D1760"/>
    <w:rsid w:val="004D21E2"/>
    <w:rsid w:val="004D250B"/>
    <w:rsid w:val="004D2813"/>
    <w:rsid w:val="004D3065"/>
    <w:rsid w:val="004D31FF"/>
    <w:rsid w:val="004D3B1C"/>
    <w:rsid w:val="004D43B1"/>
    <w:rsid w:val="004D4B28"/>
    <w:rsid w:val="004D6C9C"/>
    <w:rsid w:val="004D75FF"/>
    <w:rsid w:val="004E0F5F"/>
    <w:rsid w:val="004E0FFB"/>
    <w:rsid w:val="004E2051"/>
    <w:rsid w:val="004E2328"/>
    <w:rsid w:val="004E24F2"/>
    <w:rsid w:val="004E26E7"/>
    <w:rsid w:val="004E31D1"/>
    <w:rsid w:val="004E3941"/>
    <w:rsid w:val="004E4165"/>
    <w:rsid w:val="004E474D"/>
    <w:rsid w:val="004E55D5"/>
    <w:rsid w:val="004E5A67"/>
    <w:rsid w:val="004E6631"/>
    <w:rsid w:val="004E79A5"/>
    <w:rsid w:val="004F00D8"/>
    <w:rsid w:val="004F0737"/>
    <w:rsid w:val="004F0A44"/>
    <w:rsid w:val="004F0A96"/>
    <w:rsid w:val="004F0E82"/>
    <w:rsid w:val="004F3502"/>
    <w:rsid w:val="004F3E00"/>
    <w:rsid w:val="004F534B"/>
    <w:rsid w:val="004F6E77"/>
    <w:rsid w:val="005004B4"/>
    <w:rsid w:val="00500F94"/>
    <w:rsid w:val="00502AC2"/>
    <w:rsid w:val="005038D2"/>
    <w:rsid w:val="00504862"/>
    <w:rsid w:val="005057DB"/>
    <w:rsid w:val="00506A25"/>
    <w:rsid w:val="00507FB2"/>
    <w:rsid w:val="00511590"/>
    <w:rsid w:val="00512C24"/>
    <w:rsid w:val="00513988"/>
    <w:rsid w:val="0051419F"/>
    <w:rsid w:val="00515524"/>
    <w:rsid w:val="005167B9"/>
    <w:rsid w:val="0051685D"/>
    <w:rsid w:val="00517A9C"/>
    <w:rsid w:val="005226A0"/>
    <w:rsid w:val="0052272D"/>
    <w:rsid w:val="00524663"/>
    <w:rsid w:val="00524E33"/>
    <w:rsid w:val="00524F73"/>
    <w:rsid w:val="0052583A"/>
    <w:rsid w:val="00525AEB"/>
    <w:rsid w:val="00526ED3"/>
    <w:rsid w:val="0052751D"/>
    <w:rsid w:val="00530756"/>
    <w:rsid w:val="005312D3"/>
    <w:rsid w:val="005319BA"/>
    <w:rsid w:val="00531B1E"/>
    <w:rsid w:val="00533692"/>
    <w:rsid w:val="005355AE"/>
    <w:rsid w:val="00535A24"/>
    <w:rsid w:val="005368BA"/>
    <w:rsid w:val="00536DDF"/>
    <w:rsid w:val="0053723C"/>
    <w:rsid w:val="00540737"/>
    <w:rsid w:val="00541B0E"/>
    <w:rsid w:val="0054213F"/>
    <w:rsid w:val="005422F9"/>
    <w:rsid w:val="005443D7"/>
    <w:rsid w:val="00545C80"/>
    <w:rsid w:val="00546CB0"/>
    <w:rsid w:val="00547B2D"/>
    <w:rsid w:val="00551E87"/>
    <w:rsid w:val="005521DD"/>
    <w:rsid w:val="005523DF"/>
    <w:rsid w:val="00553FBF"/>
    <w:rsid w:val="005545F5"/>
    <w:rsid w:val="00554AE3"/>
    <w:rsid w:val="0055531E"/>
    <w:rsid w:val="005576BE"/>
    <w:rsid w:val="005605AE"/>
    <w:rsid w:val="00560925"/>
    <w:rsid w:val="00560C77"/>
    <w:rsid w:val="005617B1"/>
    <w:rsid w:val="005628D9"/>
    <w:rsid w:val="0056298F"/>
    <w:rsid w:val="0056311D"/>
    <w:rsid w:val="00564DD2"/>
    <w:rsid w:val="00566416"/>
    <w:rsid w:val="00566945"/>
    <w:rsid w:val="0056723B"/>
    <w:rsid w:val="00570E47"/>
    <w:rsid w:val="005727C1"/>
    <w:rsid w:val="005765F6"/>
    <w:rsid w:val="005773B4"/>
    <w:rsid w:val="005800A4"/>
    <w:rsid w:val="00582D1E"/>
    <w:rsid w:val="005837D3"/>
    <w:rsid w:val="00583D29"/>
    <w:rsid w:val="00584D7C"/>
    <w:rsid w:val="00585457"/>
    <w:rsid w:val="0058706C"/>
    <w:rsid w:val="005874B8"/>
    <w:rsid w:val="005900A9"/>
    <w:rsid w:val="00590261"/>
    <w:rsid w:val="00591DBD"/>
    <w:rsid w:val="005946D8"/>
    <w:rsid w:val="00594FC9"/>
    <w:rsid w:val="00595040"/>
    <w:rsid w:val="005A21DD"/>
    <w:rsid w:val="005A2865"/>
    <w:rsid w:val="005A3CE4"/>
    <w:rsid w:val="005A4C31"/>
    <w:rsid w:val="005A5722"/>
    <w:rsid w:val="005A7A09"/>
    <w:rsid w:val="005B10BA"/>
    <w:rsid w:val="005B3FE9"/>
    <w:rsid w:val="005B4107"/>
    <w:rsid w:val="005B4BD2"/>
    <w:rsid w:val="005B5122"/>
    <w:rsid w:val="005B654A"/>
    <w:rsid w:val="005B6DE2"/>
    <w:rsid w:val="005B77B8"/>
    <w:rsid w:val="005B7DDF"/>
    <w:rsid w:val="005B7E6B"/>
    <w:rsid w:val="005B7EAC"/>
    <w:rsid w:val="005C2135"/>
    <w:rsid w:val="005C2864"/>
    <w:rsid w:val="005C2B85"/>
    <w:rsid w:val="005C3CD6"/>
    <w:rsid w:val="005C7816"/>
    <w:rsid w:val="005C78E9"/>
    <w:rsid w:val="005D0745"/>
    <w:rsid w:val="005D0804"/>
    <w:rsid w:val="005D1206"/>
    <w:rsid w:val="005D2E49"/>
    <w:rsid w:val="005D2F04"/>
    <w:rsid w:val="005D59D3"/>
    <w:rsid w:val="005E06DA"/>
    <w:rsid w:val="005E20FA"/>
    <w:rsid w:val="005E2635"/>
    <w:rsid w:val="005E2823"/>
    <w:rsid w:val="005E4D83"/>
    <w:rsid w:val="005E66F8"/>
    <w:rsid w:val="005F26CC"/>
    <w:rsid w:val="005F290E"/>
    <w:rsid w:val="005F331F"/>
    <w:rsid w:val="005F4868"/>
    <w:rsid w:val="005F6C28"/>
    <w:rsid w:val="005F6F10"/>
    <w:rsid w:val="005F703A"/>
    <w:rsid w:val="0060063D"/>
    <w:rsid w:val="00601B00"/>
    <w:rsid w:val="0060433F"/>
    <w:rsid w:val="00605A91"/>
    <w:rsid w:val="00605E35"/>
    <w:rsid w:val="00610393"/>
    <w:rsid w:val="006105F1"/>
    <w:rsid w:val="00610627"/>
    <w:rsid w:val="00610AF6"/>
    <w:rsid w:val="00610FA0"/>
    <w:rsid w:val="00612AFC"/>
    <w:rsid w:val="00612FBE"/>
    <w:rsid w:val="00613484"/>
    <w:rsid w:val="00613F34"/>
    <w:rsid w:val="00614D6E"/>
    <w:rsid w:val="0061521F"/>
    <w:rsid w:val="006156E0"/>
    <w:rsid w:val="00615820"/>
    <w:rsid w:val="006179EF"/>
    <w:rsid w:val="00617A31"/>
    <w:rsid w:val="00620B3A"/>
    <w:rsid w:val="00620D3E"/>
    <w:rsid w:val="00620F3B"/>
    <w:rsid w:val="00620F61"/>
    <w:rsid w:val="0062160C"/>
    <w:rsid w:val="00622207"/>
    <w:rsid w:val="0062382A"/>
    <w:rsid w:val="00623FE1"/>
    <w:rsid w:val="00624A02"/>
    <w:rsid w:val="0062640E"/>
    <w:rsid w:val="00627273"/>
    <w:rsid w:val="006319A8"/>
    <w:rsid w:val="0063260B"/>
    <w:rsid w:val="006326B6"/>
    <w:rsid w:val="00632741"/>
    <w:rsid w:val="0063286F"/>
    <w:rsid w:val="00632C3A"/>
    <w:rsid w:val="00633438"/>
    <w:rsid w:val="006339A8"/>
    <w:rsid w:val="006340EB"/>
    <w:rsid w:val="006345D0"/>
    <w:rsid w:val="006345F7"/>
    <w:rsid w:val="00634AEA"/>
    <w:rsid w:val="006353F8"/>
    <w:rsid w:val="00635505"/>
    <w:rsid w:val="00635C1E"/>
    <w:rsid w:val="00635F4B"/>
    <w:rsid w:val="0063723F"/>
    <w:rsid w:val="006374AC"/>
    <w:rsid w:val="006377A2"/>
    <w:rsid w:val="006379FD"/>
    <w:rsid w:val="0064115E"/>
    <w:rsid w:val="00641FCA"/>
    <w:rsid w:val="00643713"/>
    <w:rsid w:val="00643E54"/>
    <w:rsid w:val="0064516B"/>
    <w:rsid w:val="006460AE"/>
    <w:rsid w:val="00646363"/>
    <w:rsid w:val="006509DB"/>
    <w:rsid w:val="0065197C"/>
    <w:rsid w:val="00651F0C"/>
    <w:rsid w:val="006524A8"/>
    <w:rsid w:val="00654FE5"/>
    <w:rsid w:val="00655AD7"/>
    <w:rsid w:val="006560C8"/>
    <w:rsid w:val="0065724E"/>
    <w:rsid w:val="00657E5D"/>
    <w:rsid w:val="0066078D"/>
    <w:rsid w:val="006619D7"/>
    <w:rsid w:val="00661C52"/>
    <w:rsid w:val="006627B7"/>
    <w:rsid w:val="00662B2D"/>
    <w:rsid w:val="00666050"/>
    <w:rsid w:val="006660F3"/>
    <w:rsid w:val="0066643A"/>
    <w:rsid w:val="006701EB"/>
    <w:rsid w:val="0067116A"/>
    <w:rsid w:val="00671334"/>
    <w:rsid w:val="006716B2"/>
    <w:rsid w:val="00672A5B"/>
    <w:rsid w:val="0067454F"/>
    <w:rsid w:val="0067683F"/>
    <w:rsid w:val="006807A3"/>
    <w:rsid w:val="006810DA"/>
    <w:rsid w:val="006816D0"/>
    <w:rsid w:val="006822A5"/>
    <w:rsid w:val="0068298F"/>
    <w:rsid w:val="00682F89"/>
    <w:rsid w:val="0068329A"/>
    <w:rsid w:val="006846AB"/>
    <w:rsid w:val="00684ABC"/>
    <w:rsid w:val="00684BB9"/>
    <w:rsid w:val="0068571B"/>
    <w:rsid w:val="006867B4"/>
    <w:rsid w:val="00691D86"/>
    <w:rsid w:val="0069321E"/>
    <w:rsid w:val="00693648"/>
    <w:rsid w:val="00694441"/>
    <w:rsid w:val="00694E32"/>
    <w:rsid w:val="00695BE1"/>
    <w:rsid w:val="006973D9"/>
    <w:rsid w:val="006A0167"/>
    <w:rsid w:val="006A075E"/>
    <w:rsid w:val="006A1897"/>
    <w:rsid w:val="006A2749"/>
    <w:rsid w:val="006A2A92"/>
    <w:rsid w:val="006A3006"/>
    <w:rsid w:val="006A4191"/>
    <w:rsid w:val="006A44B1"/>
    <w:rsid w:val="006A47E3"/>
    <w:rsid w:val="006A48F3"/>
    <w:rsid w:val="006A4A9A"/>
    <w:rsid w:val="006A4D58"/>
    <w:rsid w:val="006A4E3E"/>
    <w:rsid w:val="006A62E1"/>
    <w:rsid w:val="006A6EB3"/>
    <w:rsid w:val="006A74DF"/>
    <w:rsid w:val="006A7ABD"/>
    <w:rsid w:val="006A7BE5"/>
    <w:rsid w:val="006A7D0A"/>
    <w:rsid w:val="006B038A"/>
    <w:rsid w:val="006B0749"/>
    <w:rsid w:val="006B1E12"/>
    <w:rsid w:val="006B40D9"/>
    <w:rsid w:val="006B4690"/>
    <w:rsid w:val="006B5716"/>
    <w:rsid w:val="006B6176"/>
    <w:rsid w:val="006C07D4"/>
    <w:rsid w:val="006C080A"/>
    <w:rsid w:val="006C0EB9"/>
    <w:rsid w:val="006C15F8"/>
    <w:rsid w:val="006C16DC"/>
    <w:rsid w:val="006C4174"/>
    <w:rsid w:val="006C44FF"/>
    <w:rsid w:val="006C5F05"/>
    <w:rsid w:val="006D0602"/>
    <w:rsid w:val="006D0E76"/>
    <w:rsid w:val="006D221F"/>
    <w:rsid w:val="006D267C"/>
    <w:rsid w:val="006D2F27"/>
    <w:rsid w:val="006D3612"/>
    <w:rsid w:val="006D3929"/>
    <w:rsid w:val="006D5B75"/>
    <w:rsid w:val="006D6D13"/>
    <w:rsid w:val="006E1BEE"/>
    <w:rsid w:val="006E4695"/>
    <w:rsid w:val="006E5B91"/>
    <w:rsid w:val="006E730E"/>
    <w:rsid w:val="006E73F2"/>
    <w:rsid w:val="006E7B19"/>
    <w:rsid w:val="006E7C06"/>
    <w:rsid w:val="006F03CF"/>
    <w:rsid w:val="006F0EE5"/>
    <w:rsid w:val="006F1B0B"/>
    <w:rsid w:val="006F1D8F"/>
    <w:rsid w:val="006F1DAE"/>
    <w:rsid w:val="006F26DC"/>
    <w:rsid w:val="006F4A42"/>
    <w:rsid w:val="006F4A4E"/>
    <w:rsid w:val="006F5B6A"/>
    <w:rsid w:val="006F5D1D"/>
    <w:rsid w:val="006F744E"/>
    <w:rsid w:val="006F74E4"/>
    <w:rsid w:val="0070117D"/>
    <w:rsid w:val="007018E6"/>
    <w:rsid w:val="00701A04"/>
    <w:rsid w:val="007038B9"/>
    <w:rsid w:val="00703DD6"/>
    <w:rsid w:val="00703E07"/>
    <w:rsid w:val="00704AA2"/>
    <w:rsid w:val="007053B8"/>
    <w:rsid w:val="00705FB4"/>
    <w:rsid w:val="00707AC0"/>
    <w:rsid w:val="0071175C"/>
    <w:rsid w:val="00711C36"/>
    <w:rsid w:val="00712F20"/>
    <w:rsid w:val="00713705"/>
    <w:rsid w:val="007139EC"/>
    <w:rsid w:val="00713A44"/>
    <w:rsid w:val="00713C86"/>
    <w:rsid w:val="00713E05"/>
    <w:rsid w:val="00714F81"/>
    <w:rsid w:val="0071535A"/>
    <w:rsid w:val="0071589C"/>
    <w:rsid w:val="00716EED"/>
    <w:rsid w:val="007171B9"/>
    <w:rsid w:val="00717C1C"/>
    <w:rsid w:val="00717D45"/>
    <w:rsid w:val="00720363"/>
    <w:rsid w:val="007208EB"/>
    <w:rsid w:val="007211CB"/>
    <w:rsid w:val="00721554"/>
    <w:rsid w:val="007216D8"/>
    <w:rsid w:val="00721839"/>
    <w:rsid w:val="00722355"/>
    <w:rsid w:val="0072287B"/>
    <w:rsid w:val="007250D7"/>
    <w:rsid w:val="00726077"/>
    <w:rsid w:val="00730088"/>
    <w:rsid w:val="00730750"/>
    <w:rsid w:val="00732949"/>
    <w:rsid w:val="00732FE3"/>
    <w:rsid w:val="0073325D"/>
    <w:rsid w:val="0073515E"/>
    <w:rsid w:val="00735741"/>
    <w:rsid w:val="00735E55"/>
    <w:rsid w:val="00736B22"/>
    <w:rsid w:val="0073796C"/>
    <w:rsid w:val="0074016F"/>
    <w:rsid w:val="00740534"/>
    <w:rsid w:val="00741237"/>
    <w:rsid w:val="00741B83"/>
    <w:rsid w:val="00741F8B"/>
    <w:rsid w:val="00742175"/>
    <w:rsid w:val="00743A02"/>
    <w:rsid w:val="00743E05"/>
    <w:rsid w:val="0074461E"/>
    <w:rsid w:val="00745BCF"/>
    <w:rsid w:val="007506E5"/>
    <w:rsid w:val="00753F04"/>
    <w:rsid w:val="00754493"/>
    <w:rsid w:val="00755471"/>
    <w:rsid w:val="00755D59"/>
    <w:rsid w:val="00755DD0"/>
    <w:rsid w:val="00755FF4"/>
    <w:rsid w:val="00757548"/>
    <w:rsid w:val="00761C17"/>
    <w:rsid w:val="00763944"/>
    <w:rsid w:val="00763F84"/>
    <w:rsid w:val="00772A8F"/>
    <w:rsid w:val="007733DE"/>
    <w:rsid w:val="007736F9"/>
    <w:rsid w:val="00775AE0"/>
    <w:rsid w:val="00777792"/>
    <w:rsid w:val="007819A7"/>
    <w:rsid w:val="00783428"/>
    <w:rsid w:val="0078382A"/>
    <w:rsid w:val="00785139"/>
    <w:rsid w:val="00787BAA"/>
    <w:rsid w:val="00790DEC"/>
    <w:rsid w:val="0079365D"/>
    <w:rsid w:val="0079475F"/>
    <w:rsid w:val="00794DFD"/>
    <w:rsid w:val="0079521E"/>
    <w:rsid w:val="00795F8B"/>
    <w:rsid w:val="007A00D1"/>
    <w:rsid w:val="007A15C7"/>
    <w:rsid w:val="007A261B"/>
    <w:rsid w:val="007A2AC1"/>
    <w:rsid w:val="007A6F77"/>
    <w:rsid w:val="007A75D9"/>
    <w:rsid w:val="007B192A"/>
    <w:rsid w:val="007B1B35"/>
    <w:rsid w:val="007B1FDA"/>
    <w:rsid w:val="007B29FD"/>
    <w:rsid w:val="007B3646"/>
    <w:rsid w:val="007B3CC6"/>
    <w:rsid w:val="007B5162"/>
    <w:rsid w:val="007B564B"/>
    <w:rsid w:val="007B57B0"/>
    <w:rsid w:val="007B60CF"/>
    <w:rsid w:val="007B7359"/>
    <w:rsid w:val="007C0B44"/>
    <w:rsid w:val="007C1812"/>
    <w:rsid w:val="007C20A3"/>
    <w:rsid w:val="007C3C1B"/>
    <w:rsid w:val="007C3C2D"/>
    <w:rsid w:val="007C3D35"/>
    <w:rsid w:val="007C3DF3"/>
    <w:rsid w:val="007C5BBD"/>
    <w:rsid w:val="007C62E8"/>
    <w:rsid w:val="007C6CA4"/>
    <w:rsid w:val="007D547B"/>
    <w:rsid w:val="007D6431"/>
    <w:rsid w:val="007D72D4"/>
    <w:rsid w:val="007E07AD"/>
    <w:rsid w:val="007E2681"/>
    <w:rsid w:val="007E345E"/>
    <w:rsid w:val="007E4585"/>
    <w:rsid w:val="007E56D4"/>
    <w:rsid w:val="007F0CED"/>
    <w:rsid w:val="007F0FAA"/>
    <w:rsid w:val="007F107E"/>
    <w:rsid w:val="007F38DA"/>
    <w:rsid w:val="007F4B91"/>
    <w:rsid w:val="007F538A"/>
    <w:rsid w:val="007F5E36"/>
    <w:rsid w:val="007F69EB"/>
    <w:rsid w:val="007F7091"/>
    <w:rsid w:val="007F78EE"/>
    <w:rsid w:val="0080056B"/>
    <w:rsid w:val="008017F8"/>
    <w:rsid w:val="00802DBD"/>
    <w:rsid w:val="008063CD"/>
    <w:rsid w:val="00810F13"/>
    <w:rsid w:val="00811F32"/>
    <w:rsid w:val="0081294A"/>
    <w:rsid w:val="008142CC"/>
    <w:rsid w:val="008146E0"/>
    <w:rsid w:val="008161CE"/>
    <w:rsid w:val="00817D7C"/>
    <w:rsid w:val="00820FE8"/>
    <w:rsid w:val="00821C0D"/>
    <w:rsid w:val="008226D1"/>
    <w:rsid w:val="00823D6A"/>
    <w:rsid w:val="00824DB1"/>
    <w:rsid w:val="00826C98"/>
    <w:rsid w:val="00830AFF"/>
    <w:rsid w:val="008312A6"/>
    <w:rsid w:val="0083189B"/>
    <w:rsid w:val="00831CB7"/>
    <w:rsid w:val="00831F71"/>
    <w:rsid w:val="0083388E"/>
    <w:rsid w:val="00834918"/>
    <w:rsid w:val="0083533B"/>
    <w:rsid w:val="00835B3C"/>
    <w:rsid w:val="00835D56"/>
    <w:rsid w:val="00836595"/>
    <w:rsid w:val="00840839"/>
    <w:rsid w:val="0084098D"/>
    <w:rsid w:val="00840A35"/>
    <w:rsid w:val="008411AC"/>
    <w:rsid w:val="00841B1F"/>
    <w:rsid w:val="00842F50"/>
    <w:rsid w:val="00843359"/>
    <w:rsid w:val="0084418C"/>
    <w:rsid w:val="008448C3"/>
    <w:rsid w:val="0084615A"/>
    <w:rsid w:val="00846CF6"/>
    <w:rsid w:val="00847C2A"/>
    <w:rsid w:val="00847CEB"/>
    <w:rsid w:val="0085101C"/>
    <w:rsid w:val="008522BB"/>
    <w:rsid w:val="00852D83"/>
    <w:rsid w:val="008545C2"/>
    <w:rsid w:val="008556E3"/>
    <w:rsid w:val="00855968"/>
    <w:rsid w:val="00861C19"/>
    <w:rsid w:val="008625B8"/>
    <w:rsid w:val="0086292C"/>
    <w:rsid w:val="00862D29"/>
    <w:rsid w:val="0086422C"/>
    <w:rsid w:val="00865749"/>
    <w:rsid w:val="00866016"/>
    <w:rsid w:val="0086610A"/>
    <w:rsid w:val="008708E0"/>
    <w:rsid w:val="00871CA8"/>
    <w:rsid w:val="00871FDD"/>
    <w:rsid w:val="0087374C"/>
    <w:rsid w:val="00874A47"/>
    <w:rsid w:val="00874B05"/>
    <w:rsid w:val="00880EF1"/>
    <w:rsid w:val="00881565"/>
    <w:rsid w:val="00882AB1"/>
    <w:rsid w:val="0088356A"/>
    <w:rsid w:val="008835AA"/>
    <w:rsid w:val="008862AD"/>
    <w:rsid w:val="008869B0"/>
    <w:rsid w:val="008870C1"/>
    <w:rsid w:val="00887A48"/>
    <w:rsid w:val="00890F00"/>
    <w:rsid w:val="00893D15"/>
    <w:rsid w:val="00894459"/>
    <w:rsid w:val="00894D2F"/>
    <w:rsid w:val="00894E90"/>
    <w:rsid w:val="00895928"/>
    <w:rsid w:val="0089615F"/>
    <w:rsid w:val="00896BD5"/>
    <w:rsid w:val="00897798"/>
    <w:rsid w:val="008A0C3E"/>
    <w:rsid w:val="008A1425"/>
    <w:rsid w:val="008A1B6A"/>
    <w:rsid w:val="008A1EB2"/>
    <w:rsid w:val="008A1F51"/>
    <w:rsid w:val="008A23B1"/>
    <w:rsid w:val="008A3E30"/>
    <w:rsid w:val="008A3ED3"/>
    <w:rsid w:val="008A443A"/>
    <w:rsid w:val="008A480A"/>
    <w:rsid w:val="008A4876"/>
    <w:rsid w:val="008A4DA5"/>
    <w:rsid w:val="008A5092"/>
    <w:rsid w:val="008A50A2"/>
    <w:rsid w:val="008A588D"/>
    <w:rsid w:val="008A5D1F"/>
    <w:rsid w:val="008A630C"/>
    <w:rsid w:val="008A6F25"/>
    <w:rsid w:val="008B1593"/>
    <w:rsid w:val="008B344C"/>
    <w:rsid w:val="008B3A05"/>
    <w:rsid w:val="008B4185"/>
    <w:rsid w:val="008B4862"/>
    <w:rsid w:val="008B4936"/>
    <w:rsid w:val="008B4B17"/>
    <w:rsid w:val="008B5F76"/>
    <w:rsid w:val="008B6046"/>
    <w:rsid w:val="008B793D"/>
    <w:rsid w:val="008C0F58"/>
    <w:rsid w:val="008C1F91"/>
    <w:rsid w:val="008C3A70"/>
    <w:rsid w:val="008C3D86"/>
    <w:rsid w:val="008C45B7"/>
    <w:rsid w:val="008C47AC"/>
    <w:rsid w:val="008C47DB"/>
    <w:rsid w:val="008C59D0"/>
    <w:rsid w:val="008D0037"/>
    <w:rsid w:val="008D02B0"/>
    <w:rsid w:val="008D0987"/>
    <w:rsid w:val="008D20E4"/>
    <w:rsid w:val="008D2B79"/>
    <w:rsid w:val="008D2C1E"/>
    <w:rsid w:val="008D5DE0"/>
    <w:rsid w:val="008D63F2"/>
    <w:rsid w:val="008D6BCE"/>
    <w:rsid w:val="008D6D4E"/>
    <w:rsid w:val="008E0272"/>
    <w:rsid w:val="008E04CA"/>
    <w:rsid w:val="008E0A77"/>
    <w:rsid w:val="008E0FFE"/>
    <w:rsid w:val="008E22D7"/>
    <w:rsid w:val="008E2CF9"/>
    <w:rsid w:val="008E584F"/>
    <w:rsid w:val="008E5E93"/>
    <w:rsid w:val="008E7B56"/>
    <w:rsid w:val="008F109C"/>
    <w:rsid w:val="008F12D2"/>
    <w:rsid w:val="008F175C"/>
    <w:rsid w:val="008F2786"/>
    <w:rsid w:val="008F3539"/>
    <w:rsid w:val="008F37B6"/>
    <w:rsid w:val="008F3B90"/>
    <w:rsid w:val="008F4012"/>
    <w:rsid w:val="008F447D"/>
    <w:rsid w:val="008F77AA"/>
    <w:rsid w:val="009011DF"/>
    <w:rsid w:val="00901902"/>
    <w:rsid w:val="00902120"/>
    <w:rsid w:val="00902C9F"/>
    <w:rsid w:val="0090614C"/>
    <w:rsid w:val="00906F48"/>
    <w:rsid w:val="00910A9F"/>
    <w:rsid w:val="009117CC"/>
    <w:rsid w:val="00913582"/>
    <w:rsid w:val="00913BDE"/>
    <w:rsid w:val="009145A5"/>
    <w:rsid w:val="0091644B"/>
    <w:rsid w:val="00916688"/>
    <w:rsid w:val="0092038E"/>
    <w:rsid w:val="00921D80"/>
    <w:rsid w:val="00922057"/>
    <w:rsid w:val="0092221A"/>
    <w:rsid w:val="00922BBB"/>
    <w:rsid w:val="00923AE0"/>
    <w:rsid w:val="00924856"/>
    <w:rsid w:val="00924B1E"/>
    <w:rsid w:val="0092503D"/>
    <w:rsid w:val="00925C78"/>
    <w:rsid w:val="009272C9"/>
    <w:rsid w:val="0092750B"/>
    <w:rsid w:val="00927918"/>
    <w:rsid w:val="00927933"/>
    <w:rsid w:val="0093040A"/>
    <w:rsid w:val="0093077C"/>
    <w:rsid w:val="00931357"/>
    <w:rsid w:val="0093243B"/>
    <w:rsid w:val="00932D0A"/>
    <w:rsid w:val="0093360C"/>
    <w:rsid w:val="00933845"/>
    <w:rsid w:val="0093467B"/>
    <w:rsid w:val="009351D2"/>
    <w:rsid w:val="00935399"/>
    <w:rsid w:val="00935EC6"/>
    <w:rsid w:val="009372C2"/>
    <w:rsid w:val="009403C1"/>
    <w:rsid w:val="00940551"/>
    <w:rsid w:val="0094158A"/>
    <w:rsid w:val="009419C9"/>
    <w:rsid w:val="0094249C"/>
    <w:rsid w:val="00943C33"/>
    <w:rsid w:val="0094497E"/>
    <w:rsid w:val="0094515C"/>
    <w:rsid w:val="0094539A"/>
    <w:rsid w:val="00945F8C"/>
    <w:rsid w:val="00946B67"/>
    <w:rsid w:val="00946B99"/>
    <w:rsid w:val="00952DDE"/>
    <w:rsid w:val="00953564"/>
    <w:rsid w:val="00953F2E"/>
    <w:rsid w:val="00954745"/>
    <w:rsid w:val="00954E9C"/>
    <w:rsid w:val="0095606F"/>
    <w:rsid w:val="0095624F"/>
    <w:rsid w:val="0096021C"/>
    <w:rsid w:val="009603F8"/>
    <w:rsid w:val="0096130D"/>
    <w:rsid w:val="00961618"/>
    <w:rsid w:val="009626B8"/>
    <w:rsid w:val="0096325B"/>
    <w:rsid w:val="0096378F"/>
    <w:rsid w:val="00964715"/>
    <w:rsid w:val="0096481C"/>
    <w:rsid w:val="00966FEB"/>
    <w:rsid w:val="0096707B"/>
    <w:rsid w:val="00967DAB"/>
    <w:rsid w:val="00970DA2"/>
    <w:rsid w:val="00971EF3"/>
    <w:rsid w:val="00974064"/>
    <w:rsid w:val="00974C1E"/>
    <w:rsid w:val="00975984"/>
    <w:rsid w:val="009765CA"/>
    <w:rsid w:val="00976996"/>
    <w:rsid w:val="00976E68"/>
    <w:rsid w:val="00981CD4"/>
    <w:rsid w:val="0098362E"/>
    <w:rsid w:val="00983B6C"/>
    <w:rsid w:val="0098528C"/>
    <w:rsid w:val="00985AB9"/>
    <w:rsid w:val="00985FA5"/>
    <w:rsid w:val="009869DC"/>
    <w:rsid w:val="0098725C"/>
    <w:rsid w:val="009878CD"/>
    <w:rsid w:val="0099013E"/>
    <w:rsid w:val="0099032A"/>
    <w:rsid w:val="0099231E"/>
    <w:rsid w:val="00993625"/>
    <w:rsid w:val="00994BE0"/>
    <w:rsid w:val="00995A40"/>
    <w:rsid w:val="00996B6B"/>
    <w:rsid w:val="00996F53"/>
    <w:rsid w:val="009976C7"/>
    <w:rsid w:val="009A07DF"/>
    <w:rsid w:val="009A2FF8"/>
    <w:rsid w:val="009A301A"/>
    <w:rsid w:val="009A4EB8"/>
    <w:rsid w:val="009A694B"/>
    <w:rsid w:val="009B0A3C"/>
    <w:rsid w:val="009B0A4B"/>
    <w:rsid w:val="009B147E"/>
    <w:rsid w:val="009B2610"/>
    <w:rsid w:val="009B4A6D"/>
    <w:rsid w:val="009B68BD"/>
    <w:rsid w:val="009B6DAD"/>
    <w:rsid w:val="009C0942"/>
    <w:rsid w:val="009C1346"/>
    <w:rsid w:val="009C2022"/>
    <w:rsid w:val="009C21E3"/>
    <w:rsid w:val="009C2F2D"/>
    <w:rsid w:val="009C367D"/>
    <w:rsid w:val="009C4173"/>
    <w:rsid w:val="009C52DD"/>
    <w:rsid w:val="009C6877"/>
    <w:rsid w:val="009C766B"/>
    <w:rsid w:val="009D151B"/>
    <w:rsid w:val="009D15E5"/>
    <w:rsid w:val="009D175B"/>
    <w:rsid w:val="009D26A6"/>
    <w:rsid w:val="009D5011"/>
    <w:rsid w:val="009D64F8"/>
    <w:rsid w:val="009D6D8C"/>
    <w:rsid w:val="009D7883"/>
    <w:rsid w:val="009E109A"/>
    <w:rsid w:val="009E1D2A"/>
    <w:rsid w:val="009E38E2"/>
    <w:rsid w:val="009E40CA"/>
    <w:rsid w:val="009E49E2"/>
    <w:rsid w:val="009E5379"/>
    <w:rsid w:val="009E5444"/>
    <w:rsid w:val="009E5853"/>
    <w:rsid w:val="009F047D"/>
    <w:rsid w:val="009F119F"/>
    <w:rsid w:val="009F3DDC"/>
    <w:rsid w:val="009F47E0"/>
    <w:rsid w:val="009F5CAE"/>
    <w:rsid w:val="009F7462"/>
    <w:rsid w:val="009F753F"/>
    <w:rsid w:val="009F7C5B"/>
    <w:rsid w:val="009F7C9A"/>
    <w:rsid w:val="00A00035"/>
    <w:rsid w:val="00A003A2"/>
    <w:rsid w:val="00A004AF"/>
    <w:rsid w:val="00A026D5"/>
    <w:rsid w:val="00A048C2"/>
    <w:rsid w:val="00A061DD"/>
    <w:rsid w:val="00A076C9"/>
    <w:rsid w:val="00A07C71"/>
    <w:rsid w:val="00A11CEE"/>
    <w:rsid w:val="00A130A4"/>
    <w:rsid w:val="00A13CA8"/>
    <w:rsid w:val="00A13FA1"/>
    <w:rsid w:val="00A1481B"/>
    <w:rsid w:val="00A14932"/>
    <w:rsid w:val="00A14C8A"/>
    <w:rsid w:val="00A15C04"/>
    <w:rsid w:val="00A17FC8"/>
    <w:rsid w:val="00A2094A"/>
    <w:rsid w:val="00A214DF"/>
    <w:rsid w:val="00A21A1C"/>
    <w:rsid w:val="00A21F9C"/>
    <w:rsid w:val="00A22628"/>
    <w:rsid w:val="00A22C08"/>
    <w:rsid w:val="00A230DA"/>
    <w:rsid w:val="00A2395E"/>
    <w:rsid w:val="00A24E32"/>
    <w:rsid w:val="00A2514F"/>
    <w:rsid w:val="00A2646B"/>
    <w:rsid w:val="00A2749E"/>
    <w:rsid w:val="00A27FF4"/>
    <w:rsid w:val="00A3054E"/>
    <w:rsid w:val="00A3159D"/>
    <w:rsid w:val="00A32D91"/>
    <w:rsid w:val="00A334CC"/>
    <w:rsid w:val="00A34CBF"/>
    <w:rsid w:val="00A377A9"/>
    <w:rsid w:val="00A37DCF"/>
    <w:rsid w:val="00A4126A"/>
    <w:rsid w:val="00A421B1"/>
    <w:rsid w:val="00A432DA"/>
    <w:rsid w:val="00A435E5"/>
    <w:rsid w:val="00A43E57"/>
    <w:rsid w:val="00A440F9"/>
    <w:rsid w:val="00A4542E"/>
    <w:rsid w:val="00A46A1B"/>
    <w:rsid w:val="00A4782D"/>
    <w:rsid w:val="00A50A0C"/>
    <w:rsid w:val="00A50C01"/>
    <w:rsid w:val="00A51EC9"/>
    <w:rsid w:val="00A52768"/>
    <w:rsid w:val="00A54F1A"/>
    <w:rsid w:val="00A579D0"/>
    <w:rsid w:val="00A60731"/>
    <w:rsid w:val="00A6407E"/>
    <w:rsid w:val="00A64429"/>
    <w:rsid w:val="00A6504F"/>
    <w:rsid w:val="00A650BB"/>
    <w:rsid w:val="00A652C2"/>
    <w:rsid w:val="00A6530C"/>
    <w:rsid w:val="00A65540"/>
    <w:rsid w:val="00A6624C"/>
    <w:rsid w:val="00A664F1"/>
    <w:rsid w:val="00A66C4D"/>
    <w:rsid w:val="00A67285"/>
    <w:rsid w:val="00A67F9B"/>
    <w:rsid w:val="00A71152"/>
    <w:rsid w:val="00A743EF"/>
    <w:rsid w:val="00A76497"/>
    <w:rsid w:val="00A7682B"/>
    <w:rsid w:val="00A83DDA"/>
    <w:rsid w:val="00A8403C"/>
    <w:rsid w:val="00A843BC"/>
    <w:rsid w:val="00A84F5B"/>
    <w:rsid w:val="00A8550E"/>
    <w:rsid w:val="00A86630"/>
    <w:rsid w:val="00A90012"/>
    <w:rsid w:val="00A9006A"/>
    <w:rsid w:val="00A91F07"/>
    <w:rsid w:val="00A9516C"/>
    <w:rsid w:val="00A95C15"/>
    <w:rsid w:val="00A95EA1"/>
    <w:rsid w:val="00A9690E"/>
    <w:rsid w:val="00A972BD"/>
    <w:rsid w:val="00A9735C"/>
    <w:rsid w:val="00A978FA"/>
    <w:rsid w:val="00A97F67"/>
    <w:rsid w:val="00AA0213"/>
    <w:rsid w:val="00AA0DA0"/>
    <w:rsid w:val="00AA13AB"/>
    <w:rsid w:val="00AA1BA6"/>
    <w:rsid w:val="00AA1E09"/>
    <w:rsid w:val="00AA221B"/>
    <w:rsid w:val="00AA2E44"/>
    <w:rsid w:val="00AA3BA3"/>
    <w:rsid w:val="00AA7D42"/>
    <w:rsid w:val="00AA7E6A"/>
    <w:rsid w:val="00AB1860"/>
    <w:rsid w:val="00AB3A63"/>
    <w:rsid w:val="00AB54A3"/>
    <w:rsid w:val="00AB7B0C"/>
    <w:rsid w:val="00AC172F"/>
    <w:rsid w:val="00AC2B8A"/>
    <w:rsid w:val="00AC3AF5"/>
    <w:rsid w:val="00AC41E4"/>
    <w:rsid w:val="00AC5B20"/>
    <w:rsid w:val="00AC5FBB"/>
    <w:rsid w:val="00AC74C9"/>
    <w:rsid w:val="00AC761B"/>
    <w:rsid w:val="00AC7BCB"/>
    <w:rsid w:val="00AD0E66"/>
    <w:rsid w:val="00AD14E7"/>
    <w:rsid w:val="00AD1DFA"/>
    <w:rsid w:val="00AD23DD"/>
    <w:rsid w:val="00AD3059"/>
    <w:rsid w:val="00AD62F1"/>
    <w:rsid w:val="00AD68DF"/>
    <w:rsid w:val="00AD70D1"/>
    <w:rsid w:val="00AD7199"/>
    <w:rsid w:val="00AE0C89"/>
    <w:rsid w:val="00AE1EE8"/>
    <w:rsid w:val="00AE2242"/>
    <w:rsid w:val="00AE291E"/>
    <w:rsid w:val="00AE2C2E"/>
    <w:rsid w:val="00AE4302"/>
    <w:rsid w:val="00AE4836"/>
    <w:rsid w:val="00AE4C35"/>
    <w:rsid w:val="00AE4DE4"/>
    <w:rsid w:val="00AE4FEE"/>
    <w:rsid w:val="00AE6BEB"/>
    <w:rsid w:val="00AE7DAA"/>
    <w:rsid w:val="00AF1819"/>
    <w:rsid w:val="00AF2446"/>
    <w:rsid w:val="00AF2D11"/>
    <w:rsid w:val="00AF5A48"/>
    <w:rsid w:val="00AF6906"/>
    <w:rsid w:val="00AF72C7"/>
    <w:rsid w:val="00AF7436"/>
    <w:rsid w:val="00B007B1"/>
    <w:rsid w:val="00B01061"/>
    <w:rsid w:val="00B01D60"/>
    <w:rsid w:val="00B0293A"/>
    <w:rsid w:val="00B04694"/>
    <w:rsid w:val="00B04E5F"/>
    <w:rsid w:val="00B05057"/>
    <w:rsid w:val="00B057C1"/>
    <w:rsid w:val="00B05B36"/>
    <w:rsid w:val="00B05D3D"/>
    <w:rsid w:val="00B05E84"/>
    <w:rsid w:val="00B06E9A"/>
    <w:rsid w:val="00B100D5"/>
    <w:rsid w:val="00B11F63"/>
    <w:rsid w:val="00B120D9"/>
    <w:rsid w:val="00B1281B"/>
    <w:rsid w:val="00B12EB4"/>
    <w:rsid w:val="00B218A0"/>
    <w:rsid w:val="00B22191"/>
    <w:rsid w:val="00B22484"/>
    <w:rsid w:val="00B226E8"/>
    <w:rsid w:val="00B23F07"/>
    <w:rsid w:val="00B2461A"/>
    <w:rsid w:val="00B2544A"/>
    <w:rsid w:val="00B254DC"/>
    <w:rsid w:val="00B26052"/>
    <w:rsid w:val="00B27F76"/>
    <w:rsid w:val="00B314AE"/>
    <w:rsid w:val="00B323A0"/>
    <w:rsid w:val="00B32A3E"/>
    <w:rsid w:val="00B32CC0"/>
    <w:rsid w:val="00B336C8"/>
    <w:rsid w:val="00B336F5"/>
    <w:rsid w:val="00B33711"/>
    <w:rsid w:val="00B359AD"/>
    <w:rsid w:val="00B37364"/>
    <w:rsid w:val="00B37E17"/>
    <w:rsid w:val="00B404F6"/>
    <w:rsid w:val="00B40D49"/>
    <w:rsid w:val="00B40E59"/>
    <w:rsid w:val="00B42EDA"/>
    <w:rsid w:val="00B4416D"/>
    <w:rsid w:val="00B443C6"/>
    <w:rsid w:val="00B46A0E"/>
    <w:rsid w:val="00B502A9"/>
    <w:rsid w:val="00B50A9C"/>
    <w:rsid w:val="00B5332C"/>
    <w:rsid w:val="00B537E9"/>
    <w:rsid w:val="00B53DBC"/>
    <w:rsid w:val="00B54BC7"/>
    <w:rsid w:val="00B552E2"/>
    <w:rsid w:val="00B5676B"/>
    <w:rsid w:val="00B57A7E"/>
    <w:rsid w:val="00B616C9"/>
    <w:rsid w:val="00B62E35"/>
    <w:rsid w:val="00B64543"/>
    <w:rsid w:val="00B6685B"/>
    <w:rsid w:val="00B67473"/>
    <w:rsid w:val="00B67968"/>
    <w:rsid w:val="00B67A1C"/>
    <w:rsid w:val="00B67EAD"/>
    <w:rsid w:val="00B705C1"/>
    <w:rsid w:val="00B70ADB"/>
    <w:rsid w:val="00B712D1"/>
    <w:rsid w:val="00B7210C"/>
    <w:rsid w:val="00B72431"/>
    <w:rsid w:val="00B724A6"/>
    <w:rsid w:val="00B75240"/>
    <w:rsid w:val="00B75618"/>
    <w:rsid w:val="00B764C5"/>
    <w:rsid w:val="00B76B83"/>
    <w:rsid w:val="00B76B88"/>
    <w:rsid w:val="00B776DE"/>
    <w:rsid w:val="00B80404"/>
    <w:rsid w:val="00B81087"/>
    <w:rsid w:val="00B81E5C"/>
    <w:rsid w:val="00B82621"/>
    <w:rsid w:val="00B833E9"/>
    <w:rsid w:val="00B8342C"/>
    <w:rsid w:val="00B83EF1"/>
    <w:rsid w:val="00B84714"/>
    <w:rsid w:val="00B849DA"/>
    <w:rsid w:val="00B84FD6"/>
    <w:rsid w:val="00B8575E"/>
    <w:rsid w:val="00B86F06"/>
    <w:rsid w:val="00B8709D"/>
    <w:rsid w:val="00B872F8"/>
    <w:rsid w:val="00B90003"/>
    <w:rsid w:val="00B9154B"/>
    <w:rsid w:val="00B91D8D"/>
    <w:rsid w:val="00B92D1C"/>
    <w:rsid w:val="00B9403A"/>
    <w:rsid w:val="00B954C3"/>
    <w:rsid w:val="00B963D9"/>
    <w:rsid w:val="00B96AEB"/>
    <w:rsid w:val="00B9737D"/>
    <w:rsid w:val="00B9770A"/>
    <w:rsid w:val="00B97888"/>
    <w:rsid w:val="00BA096E"/>
    <w:rsid w:val="00BA15D0"/>
    <w:rsid w:val="00BA2020"/>
    <w:rsid w:val="00BA3707"/>
    <w:rsid w:val="00BA3847"/>
    <w:rsid w:val="00BA4105"/>
    <w:rsid w:val="00BA45A5"/>
    <w:rsid w:val="00BA4F60"/>
    <w:rsid w:val="00BA6F01"/>
    <w:rsid w:val="00BA7490"/>
    <w:rsid w:val="00BB06CF"/>
    <w:rsid w:val="00BB2240"/>
    <w:rsid w:val="00BB3447"/>
    <w:rsid w:val="00BB49C8"/>
    <w:rsid w:val="00BB7B6E"/>
    <w:rsid w:val="00BC0675"/>
    <w:rsid w:val="00BC08E6"/>
    <w:rsid w:val="00BC2EB3"/>
    <w:rsid w:val="00BC4C38"/>
    <w:rsid w:val="00BC4FBB"/>
    <w:rsid w:val="00BC56DC"/>
    <w:rsid w:val="00BC5B5D"/>
    <w:rsid w:val="00BC729D"/>
    <w:rsid w:val="00BC7D54"/>
    <w:rsid w:val="00BD1F4C"/>
    <w:rsid w:val="00BD2E67"/>
    <w:rsid w:val="00BD3C83"/>
    <w:rsid w:val="00BD48C0"/>
    <w:rsid w:val="00BD49BC"/>
    <w:rsid w:val="00BD50A7"/>
    <w:rsid w:val="00BD52E0"/>
    <w:rsid w:val="00BD65C5"/>
    <w:rsid w:val="00BD76D3"/>
    <w:rsid w:val="00BD7C50"/>
    <w:rsid w:val="00BE03FD"/>
    <w:rsid w:val="00BE11B9"/>
    <w:rsid w:val="00BE244F"/>
    <w:rsid w:val="00BE3E0E"/>
    <w:rsid w:val="00BE44F8"/>
    <w:rsid w:val="00BE4FEE"/>
    <w:rsid w:val="00BE6A0D"/>
    <w:rsid w:val="00BE6E1A"/>
    <w:rsid w:val="00BE7A1D"/>
    <w:rsid w:val="00BF0E26"/>
    <w:rsid w:val="00BF2852"/>
    <w:rsid w:val="00BF28DC"/>
    <w:rsid w:val="00BF4738"/>
    <w:rsid w:val="00BF5F3B"/>
    <w:rsid w:val="00C00124"/>
    <w:rsid w:val="00C00BFA"/>
    <w:rsid w:val="00C05535"/>
    <w:rsid w:val="00C05747"/>
    <w:rsid w:val="00C05884"/>
    <w:rsid w:val="00C067A9"/>
    <w:rsid w:val="00C07F38"/>
    <w:rsid w:val="00C14D5C"/>
    <w:rsid w:val="00C160F1"/>
    <w:rsid w:val="00C17837"/>
    <w:rsid w:val="00C17AC8"/>
    <w:rsid w:val="00C20C4E"/>
    <w:rsid w:val="00C21210"/>
    <w:rsid w:val="00C213C6"/>
    <w:rsid w:val="00C21CC5"/>
    <w:rsid w:val="00C23757"/>
    <w:rsid w:val="00C24319"/>
    <w:rsid w:val="00C24648"/>
    <w:rsid w:val="00C25243"/>
    <w:rsid w:val="00C26FEB"/>
    <w:rsid w:val="00C271A4"/>
    <w:rsid w:val="00C2720B"/>
    <w:rsid w:val="00C300DF"/>
    <w:rsid w:val="00C30191"/>
    <w:rsid w:val="00C31771"/>
    <w:rsid w:val="00C321F8"/>
    <w:rsid w:val="00C32FD9"/>
    <w:rsid w:val="00C33C67"/>
    <w:rsid w:val="00C354B2"/>
    <w:rsid w:val="00C35FDD"/>
    <w:rsid w:val="00C36300"/>
    <w:rsid w:val="00C366AC"/>
    <w:rsid w:val="00C370FD"/>
    <w:rsid w:val="00C3782C"/>
    <w:rsid w:val="00C402A0"/>
    <w:rsid w:val="00C41DE0"/>
    <w:rsid w:val="00C4395B"/>
    <w:rsid w:val="00C4434B"/>
    <w:rsid w:val="00C45251"/>
    <w:rsid w:val="00C45F45"/>
    <w:rsid w:val="00C462FC"/>
    <w:rsid w:val="00C47A30"/>
    <w:rsid w:val="00C51A02"/>
    <w:rsid w:val="00C53129"/>
    <w:rsid w:val="00C5681A"/>
    <w:rsid w:val="00C62A4E"/>
    <w:rsid w:val="00C63EC1"/>
    <w:rsid w:val="00C644FC"/>
    <w:rsid w:val="00C64806"/>
    <w:rsid w:val="00C64808"/>
    <w:rsid w:val="00C6693A"/>
    <w:rsid w:val="00C67341"/>
    <w:rsid w:val="00C70AC9"/>
    <w:rsid w:val="00C71E42"/>
    <w:rsid w:val="00C7376A"/>
    <w:rsid w:val="00C73992"/>
    <w:rsid w:val="00C75284"/>
    <w:rsid w:val="00C80550"/>
    <w:rsid w:val="00C80DB5"/>
    <w:rsid w:val="00C81273"/>
    <w:rsid w:val="00C835C9"/>
    <w:rsid w:val="00C8467E"/>
    <w:rsid w:val="00C85484"/>
    <w:rsid w:val="00C861F8"/>
    <w:rsid w:val="00C87F1A"/>
    <w:rsid w:val="00C916A3"/>
    <w:rsid w:val="00C922B9"/>
    <w:rsid w:val="00C92359"/>
    <w:rsid w:val="00C92C70"/>
    <w:rsid w:val="00C92E41"/>
    <w:rsid w:val="00C939E9"/>
    <w:rsid w:val="00C94835"/>
    <w:rsid w:val="00C95897"/>
    <w:rsid w:val="00C96717"/>
    <w:rsid w:val="00CA28A8"/>
    <w:rsid w:val="00CA2E9A"/>
    <w:rsid w:val="00CA63C5"/>
    <w:rsid w:val="00CA67B6"/>
    <w:rsid w:val="00CA68CF"/>
    <w:rsid w:val="00CA6D7F"/>
    <w:rsid w:val="00CB18EF"/>
    <w:rsid w:val="00CB1A9D"/>
    <w:rsid w:val="00CB2BB7"/>
    <w:rsid w:val="00CB39BF"/>
    <w:rsid w:val="00CB5B15"/>
    <w:rsid w:val="00CB5D7E"/>
    <w:rsid w:val="00CB642E"/>
    <w:rsid w:val="00CB6E1B"/>
    <w:rsid w:val="00CB7486"/>
    <w:rsid w:val="00CC1E19"/>
    <w:rsid w:val="00CC5129"/>
    <w:rsid w:val="00CC5AF8"/>
    <w:rsid w:val="00CC6CB8"/>
    <w:rsid w:val="00CC765B"/>
    <w:rsid w:val="00CC7D3A"/>
    <w:rsid w:val="00CD137A"/>
    <w:rsid w:val="00CD2158"/>
    <w:rsid w:val="00CD229D"/>
    <w:rsid w:val="00CD311B"/>
    <w:rsid w:val="00CD36E8"/>
    <w:rsid w:val="00CD47BE"/>
    <w:rsid w:val="00CD4F9B"/>
    <w:rsid w:val="00CE03F1"/>
    <w:rsid w:val="00CE1610"/>
    <w:rsid w:val="00CE1833"/>
    <w:rsid w:val="00CE1DA0"/>
    <w:rsid w:val="00CE25FD"/>
    <w:rsid w:val="00CE27E5"/>
    <w:rsid w:val="00CE46F5"/>
    <w:rsid w:val="00CE4D32"/>
    <w:rsid w:val="00CE6A4B"/>
    <w:rsid w:val="00CE6ED8"/>
    <w:rsid w:val="00CE7C1C"/>
    <w:rsid w:val="00CF156F"/>
    <w:rsid w:val="00CF35B1"/>
    <w:rsid w:val="00CF3EDC"/>
    <w:rsid w:val="00CF41D8"/>
    <w:rsid w:val="00CF44F1"/>
    <w:rsid w:val="00CF4E18"/>
    <w:rsid w:val="00CF5ADD"/>
    <w:rsid w:val="00CF7B86"/>
    <w:rsid w:val="00D00251"/>
    <w:rsid w:val="00D00756"/>
    <w:rsid w:val="00D014FE"/>
    <w:rsid w:val="00D02CC6"/>
    <w:rsid w:val="00D0353A"/>
    <w:rsid w:val="00D03B94"/>
    <w:rsid w:val="00D04CC7"/>
    <w:rsid w:val="00D07041"/>
    <w:rsid w:val="00D10247"/>
    <w:rsid w:val="00D114CE"/>
    <w:rsid w:val="00D125AB"/>
    <w:rsid w:val="00D12C0B"/>
    <w:rsid w:val="00D133F9"/>
    <w:rsid w:val="00D1350A"/>
    <w:rsid w:val="00D14C5B"/>
    <w:rsid w:val="00D16379"/>
    <w:rsid w:val="00D16E6A"/>
    <w:rsid w:val="00D2023E"/>
    <w:rsid w:val="00D2144D"/>
    <w:rsid w:val="00D22E60"/>
    <w:rsid w:val="00D25A1E"/>
    <w:rsid w:val="00D25DF4"/>
    <w:rsid w:val="00D26A6C"/>
    <w:rsid w:val="00D26BCF"/>
    <w:rsid w:val="00D27631"/>
    <w:rsid w:val="00D30B7F"/>
    <w:rsid w:val="00D361B5"/>
    <w:rsid w:val="00D40486"/>
    <w:rsid w:val="00D40F48"/>
    <w:rsid w:val="00D4121F"/>
    <w:rsid w:val="00D4368B"/>
    <w:rsid w:val="00D44A4C"/>
    <w:rsid w:val="00D45182"/>
    <w:rsid w:val="00D46D94"/>
    <w:rsid w:val="00D47B08"/>
    <w:rsid w:val="00D510D1"/>
    <w:rsid w:val="00D51EEA"/>
    <w:rsid w:val="00D5340E"/>
    <w:rsid w:val="00D538E6"/>
    <w:rsid w:val="00D542A5"/>
    <w:rsid w:val="00D54932"/>
    <w:rsid w:val="00D5508C"/>
    <w:rsid w:val="00D55763"/>
    <w:rsid w:val="00D55DEC"/>
    <w:rsid w:val="00D56D40"/>
    <w:rsid w:val="00D57089"/>
    <w:rsid w:val="00D57ECA"/>
    <w:rsid w:val="00D60322"/>
    <w:rsid w:val="00D63627"/>
    <w:rsid w:val="00D65085"/>
    <w:rsid w:val="00D659FF"/>
    <w:rsid w:val="00D65FD3"/>
    <w:rsid w:val="00D666D4"/>
    <w:rsid w:val="00D674E6"/>
    <w:rsid w:val="00D71EA3"/>
    <w:rsid w:val="00D725A4"/>
    <w:rsid w:val="00D73832"/>
    <w:rsid w:val="00D75138"/>
    <w:rsid w:val="00D75ACF"/>
    <w:rsid w:val="00D75BCF"/>
    <w:rsid w:val="00D75DD4"/>
    <w:rsid w:val="00D766B5"/>
    <w:rsid w:val="00D8000D"/>
    <w:rsid w:val="00D82585"/>
    <w:rsid w:val="00D825CD"/>
    <w:rsid w:val="00D82A5C"/>
    <w:rsid w:val="00D8324B"/>
    <w:rsid w:val="00D83ADE"/>
    <w:rsid w:val="00D84E88"/>
    <w:rsid w:val="00D858FA"/>
    <w:rsid w:val="00D85C64"/>
    <w:rsid w:val="00D8710E"/>
    <w:rsid w:val="00D872CF"/>
    <w:rsid w:val="00D91717"/>
    <w:rsid w:val="00D9228A"/>
    <w:rsid w:val="00D929CB"/>
    <w:rsid w:val="00D95548"/>
    <w:rsid w:val="00D95CAD"/>
    <w:rsid w:val="00D95D68"/>
    <w:rsid w:val="00D95F17"/>
    <w:rsid w:val="00D9678F"/>
    <w:rsid w:val="00D97C02"/>
    <w:rsid w:val="00DA06AC"/>
    <w:rsid w:val="00DA1B1B"/>
    <w:rsid w:val="00DA1BEC"/>
    <w:rsid w:val="00DA2498"/>
    <w:rsid w:val="00DA3EC6"/>
    <w:rsid w:val="00DA41BA"/>
    <w:rsid w:val="00DA432A"/>
    <w:rsid w:val="00DA521A"/>
    <w:rsid w:val="00DA6971"/>
    <w:rsid w:val="00DA7DB6"/>
    <w:rsid w:val="00DB1185"/>
    <w:rsid w:val="00DB21F9"/>
    <w:rsid w:val="00DB28D8"/>
    <w:rsid w:val="00DB4642"/>
    <w:rsid w:val="00DB4EEA"/>
    <w:rsid w:val="00DB5574"/>
    <w:rsid w:val="00DB6E1F"/>
    <w:rsid w:val="00DB7B50"/>
    <w:rsid w:val="00DC3B0B"/>
    <w:rsid w:val="00DC4E2D"/>
    <w:rsid w:val="00DC53A9"/>
    <w:rsid w:val="00DC5C16"/>
    <w:rsid w:val="00DC62EA"/>
    <w:rsid w:val="00DC733E"/>
    <w:rsid w:val="00DC776E"/>
    <w:rsid w:val="00DD0A6B"/>
    <w:rsid w:val="00DD25AC"/>
    <w:rsid w:val="00DD2CAC"/>
    <w:rsid w:val="00DD5311"/>
    <w:rsid w:val="00DD547D"/>
    <w:rsid w:val="00DD5D06"/>
    <w:rsid w:val="00DD68A3"/>
    <w:rsid w:val="00DD7C30"/>
    <w:rsid w:val="00DE0F30"/>
    <w:rsid w:val="00DE4FEB"/>
    <w:rsid w:val="00DE58AF"/>
    <w:rsid w:val="00DE6AC8"/>
    <w:rsid w:val="00DE71D9"/>
    <w:rsid w:val="00DE7699"/>
    <w:rsid w:val="00DF067E"/>
    <w:rsid w:val="00DF068A"/>
    <w:rsid w:val="00DF0E40"/>
    <w:rsid w:val="00DF2BD1"/>
    <w:rsid w:val="00DF42B1"/>
    <w:rsid w:val="00DF4B2B"/>
    <w:rsid w:val="00DF4CED"/>
    <w:rsid w:val="00DF607E"/>
    <w:rsid w:val="00DF7481"/>
    <w:rsid w:val="00E002FD"/>
    <w:rsid w:val="00E005D3"/>
    <w:rsid w:val="00E006C3"/>
    <w:rsid w:val="00E00FF8"/>
    <w:rsid w:val="00E01D0D"/>
    <w:rsid w:val="00E0220F"/>
    <w:rsid w:val="00E02412"/>
    <w:rsid w:val="00E03285"/>
    <w:rsid w:val="00E03A2B"/>
    <w:rsid w:val="00E03E82"/>
    <w:rsid w:val="00E06BB7"/>
    <w:rsid w:val="00E10DBB"/>
    <w:rsid w:val="00E10E28"/>
    <w:rsid w:val="00E10F7C"/>
    <w:rsid w:val="00E10FCF"/>
    <w:rsid w:val="00E112AD"/>
    <w:rsid w:val="00E1154A"/>
    <w:rsid w:val="00E11B6A"/>
    <w:rsid w:val="00E125CB"/>
    <w:rsid w:val="00E1261B"/>
    <w:rsid w:val="00E1353C"/>
    <w:rsid w:val="00E1680F"/>
    <w:rsid w:val="00E173E0"/>
    <w:rsid w:val="00E201CB"/>
    <w:rsid w:val="00E20F82"/>
    <w:rsid w:val="00E210AF"/>
    <w:rsid w:val="00E21113"/>
    <w:rsid w:val="00E225FE"/>
    <w:rsid w:val="00E22C8F"/>
    <w:rsid w:val="00E23F70"/>
    <w:rsid w:val="00E24617"/>
    <w:rsid w:val="00E25706"/>
    <w:rsid w:val="00E2630E"/>
    <w:rsid w:val="00E26F38"/>
    <w:rsid w:val="00E2760B"/>
    <w:rsid w:val="00E33196"/>
    <w:rsid w:val="00E3358C"/>
    <w:rsid w:val="00E33B36"/>
    <w:rsid w:val="00E35E95"/>
    <w:rsid w:val="00E361BE"/>
    <w:rsid w:val="00E36632"/>
    <w:rsid w:val="00E37897"/>
    <w:rsid w:val="00E37C58"/>
    <w:rsid w:val="00E37F67"/>
    <w:rsid w:val="00E40BF8"/>
    <w:rsid w:val="00E410B2"/>
    <w:rsid w:val="00E41145"/>
    <w:rsid w:val="00E43A83"/>
    <w:rsid w:val="00E43D28"/>
    <w:rsid w:val="00E4407D"/>
    <w:rsid w:val="00E447FC"/>
    <w:rsid w:val="00E44A22"/>
    <w:rsid w:val="00E45ACA"/>
    <w:rsid w:val="00E46AC4"/>
    <w:rsid w:val="00E47A58"/>
    <w:rsid w:val="00E51B16"/>
    <w:rsid w:val="00E520C3"/>
    <w:rsid w:val="00E529CF"/>
    <w:rsid w:val="00E54FE9"/>
    <w:rsid w:val="00E55D38"/>
    <w:rsid w:val="00E56C16"/>
    <w:rsid w:val="00E5774F"/>
    <w:rsid w:val="00E604D4"/>
    <w:rsid w:val="00E60D81"/>
    <w:rsid w:val="00E60F14"/>
    <w:rsid w:val="00E6160F"/>
    <w:rsid w:val="00E6277E"/>
    <w:rsid w:val="00E65138"/>
    <w:rsid w:val="00E6528A"/>
    <w:rsid w:val="00E663DA"/>
    <w:rsid w:val="00E669BC"/>
    <w:rsid w:val="00E6726F"/>
    <w:rsid w:val="00E67553"/>
    <w:rsid w:val="00E67F29"/>
    <w:rsid w:val="00E7089B"/>
    <w:rsid w:val="00E721C4"/>
    <w:rsid w:val="00E72391"/>
    <w:rsid w:val="00E72780"/>
    <w:rsid w:val="00E72B43"/>
    <w:rsid w:val="00E73528"/>
    <w:rsid w:val="00E73DED"/>
    <w:rsid w:val="00E74228"/>
    <w:rsid w:val="00E74F74"/>
    <w:rsid w:val="00E75A5A"/>
    <w:rsid w:val="00E76EC9"/>
    <w:rsid w:val="00E7776A"/>
    <w:rsid w:val="00E77D33"/>
    <w:rsid w:val="00E80C28"/>
    <w:rsid w:val="00E83FD6"/>
    <w:rsid w:val="00E840D3"/>
    <w:rsid w:val="00E84210"/>
    <w:rsid w:val="00E84247"/>
    <w:rsid w:val="00E847C3"/>
    <w:rsid w:val="00E84866"/>
    <w:rsid w:val="00E84EA0"/>
    <w:rsid w:val="00E85CB5"/>
    <w:rsid w:val="00E86502"/>
    <w:rsid w:val="00E8659A"/>
    <w:rsid w:val="00E8726F"/>
    <w:rsid w:val="00E911F8"/>
    <w:rsid w:val="00E9143D"/>
    <w:rsid w:val="00E91C2B"/>
    <w:rsid w:val="00E963C3"/>
    <w:rsid w:val="00E97DA0"/>
    <w:rsid w:val="00E97F63"/>
    <w:rsid w:val="00EA1253"/>
    <w:rsid w:val="00EA1465"/>
    <w:rsid w:val="00EA2809"/>
    <w:rsid w:val="00EA28AB"/>
    <w:rsid w:val="00EA2D43"/>
    <w:rsid w:val="00EA5806"/>
    <w:rsid w:val="00EA6695"/>
    <w:rsid w:val="00EA6C28"/>
    <w:rsid w:val="00EA6E9F"/>
    <w:rsid w:val="00EA7347"/>
    <w:rsid w:val="00EB28EE"/>
    <w:rsid w:val="00EB2965"/>
    <w:rsid w:val="00EB3036"/>
    <w:rsid w:val="00EB4470"/>
    <w:rsid w:val="00EB4EA0"/>
    <w:rsid w:val="00EB5739"/>
    <w:rsid w:val="00EB5D23"/>
    <w:rsid w:val="00EB6473"/>
    <w:rsid w:val="00EB6602"/>
    <w:rsid w:val="00EC08B5"/>
    <w:rsid w:val="00EC12FF"/>
    <w:rsid w:val="00EC20D0"/>
    <w:rsid w:val="00EC211E"/>
    <w:rsid w:val="00EC2FC6"/>
    <w:rsid w:val="00EC35B3"/>
    <w:rsid w:val="00EC3794"/>
    <w:rsid w:val="00EC48B4"/>
    <w:rsid w:val="00EC4952"/>
    <w:rsid w:val="00EC5110"/>
    <w:rsid w:val="00ED1743"/>
    <w:rsid w:val="00ED2868"/>
    <w:rsid w:val="00ED2FB3"/>
    <w:rsid w:val="00ED3792"/>
    <w:rsid w:val="00ED4D44"/>
    <w:rsid w:val="00ED6EAA"/>
    <w:rsid w:val="00ED76FF"/>
    <w:rsid w:val="00EE0254"/>
    <w:rsid w:val="00EE1317"/>
    <w:rsid w:val="00EE1331"/>
    <w:rsid w:val="00EE223F"/>
    <w:rsid w:val="00EE412F"/>
    <w:rsid w:val="00EE4FC5"/>
    <w:rsid w:val="00EE5310"/>
    <w:rsid w:val="00EE57AD"/>
    <w:rsid w:val="00EE7565"/>
    <w:rsid w:val="00EF0F1E"/>
    <w:rsid w:val="00EF190F"/>
    <w:rsid w:val="00EF2197"/>
    <w:rsid w:val="00EF29C3"/>
    <w:rsid w:val="00EF4907"/>
    <w:rsid w:val="00EF6DC1"/>
    <w:rsid w:val="00EF7446"/>
    <w:rsid w:val="00F0018E"/>
    <w:rsid w:val="00F0109F"/>
    <w:rsid w:val="00F01B8E"/>
    <w:rsid w:val="00F022DE"/>
    <w:rsid w:val="00F02559"/>
    <w:rsid w:val="00F026C0"/>
    <w:rsid w:val="00F035C5"/>
    <w:rsid w:val="00F048E2"/>
    <w:rsid w:val="00F05053"/>
    <w:rsid w:val="00F05BD8"/>
    <w:rsid w:val="00F064E5"/>
    <w:rsid w:val="00F067AE"/>
    <w:rsid w:val="00F110CE"/>
    <w:rsid w:val="00F110DE"/>
    <w:rsid w:val="00F12FB3"/>
    <w:rsid w:val="00F15313"/>
    <w:rsid w:val="00F1577D"/>
    <w:rsid w:val="00F15A31"/>
    <w:rsid w:val="00F1608F"/>
    <w:rsid w:val="00F168EC"/>
    <w:rsid w:val="00F16F1C"/>
    <w:rsid w:val="00F1776E"/>
    <w:rsid w:val="00F211DA"/>
    <w:rsid w:val="00F21844"/>
    <w:rsid w:val="00F21CF4"/>
    <w:rsid w:val="00F21E73"/>
    <w:rsid w:val="00F2230A"/>
    <w:rsid w:val="00F22A02"/>
    <w:rsid w:val="00F235B2"/>
    <w:rsid w:val="00F23ACA"/>
    <w:rsid w:val="00F244AE"/>
    <w:rsid w:val="00F247B6"/>
    <w:rsid w:val="00F25D69"/>
    <w:rsid w:val="00F27467"/>
    <w:rsid w:val="00F27A43"/>
    <w:rsid w:val="00F306DF"/>
    <w:rsid w:val="00F31178"/>
    <w:rsid w:val="00F3137D"/>
    <w:rsid w:val="00F32B14"/>
    <w:rsid w:val="00F340D2"/>
    <w:rsid w:val="00F34B0A"/>
    <w:rsid w:val="00F3502D"/>
    <w:rsid w:val="00F35743"/>
    <w:rsid w:val="00F36237"/>
    <w:rsid w:val="00F36729"/>
    <w:rsid w:val="00F372D5"/>
    <w:rsid w:val="00F40903"/>
    <w:rsid w:val="00F40CFD"/>
    <w:rsid w:val="00F40F3B"/>
    <w:rsid w:val="00F41763"/>
    <w:rsid w:val="00F4203D"/>
    <w:rsid w:val="00F43184"/>
    <w:rsid w:val="00F44779"/>
    <w:rsid w:val="00F4512F"/>
    <w:rsid w:val="00F45798"/>
    <w:rsid w:val="00F45826"/>
    <w:rsid w:val="00F45C2D"/>
    <w:rsid w:val="00F47E8D"/>
    <w:rsid w:val="00F50041"/>
    <w:rsid w:val="00F501BD"/>
    <w:rsid w:val="00F50B2A"/>
    <w:rsid w:val="00F51C1B"/>
    <w:rsid w:val="00F52D57"/>
    <w:rsid w:val="00F537B4"/>
    <w:rsid w:val="00F54D4A"/>
    <w:rsid w:val="00F556C9"/>
    <w:rsid w:val="00F55B35"/>
    <w:rsid w:val="00F600DA"/>
    <w:rsid w:val="00F618CE"/>
    <w:rsid w:val="00F62144"/>
    <w:rsid w:val="00F63466"/>
    <w:rsid w:val="00F6475F"/>
    <w:rsid w:val="00F64A66"/>
    <w:rsid w:val="00F64EC5"/>
    <w:rsid w:val="00F64F56"/>
    <w:rsid w:val="00F65601"/>
    <w:rsid w:val="00F66511"/>
    <w:rsid w:val="00F6718B"/>
    <w:rsid w:val="00F6798E"/>
    <w:rsid w:val="00F719B9"/>
    <w:rsid w:val="00F72E9C"/>
    <w:rsid w:val="00F731A0"/>
    <w:rsid w:val="00F74555"/>
    <w:rsid w:val="00F74C6D"/>
    <w:rsid w:val="00F773A9"/>
    <w:rsid w:val="00F8103C"/>
    <w:rsid w:val="00F825BD"/>
    <w:rsid w:val="00F82E79"/>
    <w:rsid w:val="00F82F71"/>
    <w:rsid w:val="00F843AC"/>
    <w:rsid w:val="00F859F0"/>
    <w:rsid w:val="00F90788"/>
    <w:rsid w:val="00F92C2C"/>
    <w:rsid w:val="00F93FC7"/>
    <w:rsid w:val="00F949CB"/>
    <w:rsid w:val="00F9616D"/>
    <w:rsid w:val="00F96968"/>
    <w:rsid w:val="00FA0208"/>
    <w:rsid w:val="00FA15F9"/>
    <w:rsid w:val="00FA1BC4"/>
    <w:rsid w:val="00FA28C9"/>
    <w:rsid w:val="00FA31FB"/>
    <w:rsid w:val="00FA348B"/>
    <w:rsid w:val="00FA35A8"/>
    <w:rsid w:val="00FA6E59"/>
    <w:rsid w:val="00FB28C4"/>
    <w:rsid w:val="00FB2C76"/>
    <w:rsid w:val="00FB319A"/>
    <w:rsid w:val="00FB3FBA"/>
    <w:rsid w:val="00FB4748"/>
    <w:rsid w:val="00FB4907"/>
    <w:rsid w:val="00FB4CD8"/>
    <w:rsid w:val="00FB50BF"/>
    <w:rsid w:val="00FB5A6E"/>
    <w:rsid w:val="00FB6A66"/>
    <w:rsid w:val="00FB6BEB"/>
    <w:rsid w:val="00FB7423"/>
    <w:rsid w:val="00FC210D"/>
    <w:rsid w:val="00FC213E"/>
    <w:rsid w:val="00FC2AA9"/>
    <w:rsid w:val="00FC4FB3"/>
    <w:rsid w:val="00FC561E"/>
    <w:rsid w:val="00FD047A"/>
    <w:rsid w:val="00FD081F"/>
    <w:rsid w:val="00FD1C27"/>
    <w:rsid w:val="00FD2B88"/>
    <w:rsid w:val="00FD31E2"/>
    <w:rsid w:val="00FD36D5"/>
    <w:rsid w:val="00FD3CC5"/>
    <w:rsid w:val="00FD5824"/>
    <w:rsid w:val="00FD6D16"/>
    <w:rsid w:val="00FD77AF"/>
    <w:rsid w:val="00FD7854"/>
    <w:rsid w:val="00FE04C2"/>
    <w:rsid w:val="00FE0A5D"/>
    <w:rsid w:val="00FE0BBB"/>
    <w:rsid w:val="00FE106A"/>
    <w:rsid w:val="00FE219C"/>
    <w:rsid w:val="00FE2216"/>
    <w:rsid w:val="00FE315B"/>
    <w:rsid w:val="00FE3604"/>
    <w:rsid w:val="00FE4007"/>
    <w:rsid w:val="00FE5357"/>
    <w:rsid w:val="00FE6896"/>
    <w:rsid w:val="00FE692C"/>
    <w:rsid w:val="00FE79B4"/>
    <w:rsid w:val="00FE7D05"/>
    <w:rsid w:val="00FF0218"/>
    <w:rsid w:val="00FF1FB7"/>
    <w:rsid w:val="00FF29D7"/>
    <w:rsid w:val="00FF389C"/>
    <w:rsid w:val="00FF49B2"/>
    <w:rsid w:val="00FF4A0F"/>
    <w:rsid w:val="00FF72C7"/>
    <w:rsid w:val="2F573C1C"/>
    <w:rsid w:val="7169C6C8"/>
    <w:rsid w:val="7B63B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C9E6"/>
  <w15:docId w15:val="{DC0C824D-67F0-4791-B3EB-49279913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2D"/>
  </w:style>
  <w:style w:type="paragraph" w:styleId="Footer">
    <w:name w:val="footer"/>
    <w:basedOn w:val="Normal"/>
    <w:link w:val="FooterChar"/>
    <w:uiPriority w:val="99"/>
    <w:unhideWhenUsed/>
    <w:rsid w:val="00A4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2D"/>
  </w:style>
  <w:style w:type="character" w:styleId="Hyperlink">
    <w:name w:val="Hyperlink"/>
    <w:basedOn w:val="DefaultParagraphFont"/>
    <w:uiPriority w:val="99"/>
    <w:unhideWhenUsed/>
    <w:rsid w:val="000E77AA"/>
    <w:rPr>
      <w:color w:val="0000FF"/>
      <w:u w:val="single"/>
    </w:rPr>
  </w:style>
  <w:style w:type="paragraph" w:styleId="ListParagraph">
    <w:name w:val="List Paragraph"/>
    <w:basedOn w:val="Normal"/>
    <w:uiPriority w:val="34"/>
    <w:qFormat/>
    <w:rsid w:val="000E77AA"/>
    <w:pPr>
      <w:ind w:left="720"/>
      <w:contextualSpacing/>
    </w:pPr>
  </w:style>
  <w:style w:type="paragraph" w:styleId="EndnoteText">
    <w:name w:val="endnote text"/>
    <w:basedOn w:val="Normal"/>
    <w:link w:val="EndnoteTextChar"/>
    <w:uiPriority w:val="99"/>
    <w:unhideWhenUsed/>
    <w:rsid w:val="000E77AA"/>
    <w:pPr>
      <w:spacing w:after="0" w:line="240" w:lineRule="auto"/>
    </w:pPr>
    <w:rPr>
      <w:sz w:val="20"/>
      <w:szCs w:val="20"/>
    </w:rPr>
  </w:style>
  <w:style w:type="character" w:customStyle="1" w:styleId="EndnoteTextChar">
    <w:name w:val="Endnote Text Char"/>
    <w:basedOn w:val="DefaultParagraphFont"/>
    <w:link w:val="EndnoteText"/>
    <w:uiPriority w:val="99"/>
    <w:rsid w:val="000E77AA"/>
    <w:rPr>
      <w:sz w:val="20"/>
      <w:szCs w:val="20"/>
    </w:rPr>
  </w:style>
  <w:style w:type="character" w:styleId="EndnoteReference">
    <w:name w:val="endnote reference"/>
    <w:basedOn w:val="DefaultParagraphFont"/>
    <w:uiPriority w:val="99"/>
    <w:semiHidden/>
    <w:unhideWhenUsed/>
    <w:rsid w:val="000E77AA"/>
    <w:rPr>
      <w:vertAlign w:val="superscript"/>
    </w:rPr>
  </w:style>
  <w:style w:type="paragraph" w:styleId="Caption">
    <w:name w:val="caption"/>
    <w:basedOn w:val="Normal"/>
    <w:next w:val="Normal"/>
    <w:uiPriority w:val="35"/>
    <w:unhideWhenUsed/>
    <w:qFormat/>
    <w:rsid w:val="00B62E35"/>
    <w:pPr>
      <w:spacing w:line="240" w:lineRule="auto"/>
    </w:pPr>
    <w:rPr>
      <w:iCs/>
      <w:color w:val="44546A" w:themeColor="text2"/>
      <w:sz w:val="16"/>
      <w:szCs w:val="18"/>
    </w:rPr>
  </w:style>
  <w:style w:type="table" w:styleId="GridTable4">
    <w:name w:val="Grid Table 4"/>
    <w:basedOn w:val="TableNormal"/>
    <w:uiPriority w:val="49"/>
    <w:rsid w:val="00F6718B"/>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244A2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506E5"/>
    <w:rPr>
      <w:color w:val="605E5C"/>
      <w:shd w:val="clear" w:color="auto" w:fill="E1DFDD"/>
    </w:rPr>
  </w:style>
  <w:style w:type="table" w:styleId="TableGrid">
    <w:name w:val="Table Grid"/>
    <w:basedOn w:val="TableNormal"/>
    <w:uiPriority w:val="39"/>
    <w:rsid w:val="00E7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32B14"/>
    <w:pPr>
      <w:spacing w:after="0" w:line="240" w:lineRule="auto"/>
    </w:pPr>
    <w:rPr>
      <w:sz w:val="20"/>
      <w:szCs w:val="20"/>
    </w:rPr>
  </w:style>
  <w:style w:type="character" w:customStyle="1" w:styleId="FootnoteTextChar">
    <w:name w:val="Footnote Text Char"/>
    <w:basedOn w:val="DefaultParagraphFont"/>
    <w:link w:val="FootnoteText"/>
    <w:uiPriority w:val="99"/>
    <w:rsid w:val="00F32B14"/>
    <w:rPr>
      <w:sz w:val="20"/>
      <w:szCs w:val="20"/>
    </w:rPr>
  </w:style>
  <w:style w:type="character" w:styleId="FootnoteReference">
    <w:name w:val="footnote reference"/>
    <w:basedOn w:val="DefaultParagraphFont"/>
    <w:uiPriority w:val="99"/>
    <w:semiHidden/>
    <w:unhideWhenUsed/>
    <w:rsid w:val="00F32B14"/>
    <w:rPr>
      <w:vertAlign w:val="superscript"/>
    </w:rPr>
  </w:style>
  <w:style w:type="paragraph" w:styleId="BalloonText">
    <w:name w:val="Balloon Text"/>
    <w:basedOn w:val="Normal"/>
    <w:link w:val="BalloonTextChar"/>
    <w:uiPriority w:val="99"/>
    <w:semiHidden/>
    <w:unhideWhenUsed/>
    <w:rsid w:val="001B32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32E3"/>
    <w:rPr>
      <w:rFonts w:ascii="Times New Roman" w:hAnsi="Times New Roman" w:cs="Times New Roman"/>
      <w:sz w:val="18"/>
      <w:szCs w:val="18"/>
    </w:rPr>
  </w:style>
  <w:style w:type="table" w:customStyle="1" w:styleId="HSDStyle">
    <w:name w:val="HSD Style"/>
    <w:basedOn w:val="TableNormal"/>
    <w:uiPriority w:val="99"/>
    <w:rsid w:val="0000711A"/>
    <w:pPr>
      <w:spacing w:after="0" w:line="240" w:lineRule="auto"/>
    </w:pPr>
    <w:tblPr>
      <w:tblStyleRowBandSize w:val="1"/>
      <w:tblBorders>
        <w:bottom w:val="single" w:sz="4" w:space="0" w:color="162A54"/>
      </w:tblBorders>
    </w:tblPr>
    <w:tblStylePr w:type="firstRow">
      <w:tblPr/>
      <w:tcPr>
        <w:shd w:val="clear" w:color="auto" w:fill="162A54"/>
      </w:tcPr>
    </w:tblStylePr>
    <w:tblStylePr w:type="band2Horz">
      <w:tblPr/>
      <w:tcPr>
        <w:shd w:val="clear" w:color="auto" w:fill="F2F2F2" w:themeFill="background1" w:themeFillShade="F2"/>
      </w:tcPr>
    </w:tblStylePr>
  </w:style>
  <w:style w:type="paragraph" w:customStyle="1" w:styleId="paragraph">
    <w:name w:val="paragraph"/>
    <w:basedOn w:val="Normal"/>
    <w:rsid w:val="0094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19C9"/>
  </w:style>
  <w:style w:type="character" w:customStyle="1" w:styleId="normaltextrun">
    <w:name w:val="normaltextrun"/>
    <w:basedOn w:val="DefaultParagraphFont"/>
    <w:rsid w:val="009419C9"/>
  </w:style>
  <w:style w:type="character" w:customStyle="1" w:styleId="spellingerror">
    <w:name w:val="spellingerror"/>
    <w:basedOn w:val="DefaultParagraphFont"/>
    <w:rsid w:val="009419C9"/>
  </w:style>
  <w:style w:type="character" w:styleId="CommentReference">
    <w:name w:val="annotation reference"/>
    <w:basedOn w:val="DefaultParagraphFont"/>
    <w:uiPriority w:val="99"/>
    <w:semiHidden/>
    <w:unhideWhenUsed/>
    <w:rsid w:val="007E4585"/>
    <w:rPr>
      <w:sz w:val="16"/>
      <w:szCs w:val="16"/>
    </w:rPr>
  </w:style>
  <w:style w:type="paragraph" w:styleId="CommentText">
    <w:name w:val="annotation text"/>
    <w:basedOn w:val="Normal"/>
    <w:link w:val="CommentTextChar"/>
    <w:uiPriority w:val="99"/>
    <w:unhideWhenUsed/>
    <w:rsid w:val="007E4585"/>
    <w:pPr>
      <w:spacing w:line="240" w:lineRule="auto"/>
    </w:pPr>
    <w:rPr>
      <w:sz w:val="20"/>
      <w:szCs w:val="20"/>
    </w:rPr>
  </w:style>
  <w:style w:type="character" w:customStyle="1" w:styleId="CommentTextChar">
    <w:name w:val="Comment Text Char"/>
    <w:basedOn w:val="DefaultParagraphFont"/>
    <w:link w:val="CommentText"/>
    <w:uiPriority w:val="99"/>
    <w:rsid w:val="007E4585"/>
    <w:rPr>
      <w:sz w:val="20"/>
      <w:szCs w:val="20"/>
    </w:rPr>
  </w:style>
  <w:style w:type="paragraph" w:styleId="CommentSubject">
    <w:name w:val="annotation subject"/>
    <w:basedOn w:val="CommentText"/>
    <w:next w:val="CommentText"/>
    <w:link w:val="CommentSubjectChar"/>
    <w:uiPriority w:val="99"/>
    <w:semiHidden/>
    <w:unhideWhenUsed/>
    <w:rsid w:val="007E4585"/>
    <w:rPr>
      <w:b/>
      <w:bCs/>
    </w:rPr>
  </w:style>
  <w:style w:type="character" w:customStyle="1" w:styleId="CommentSubjectChar">
    <w:name w:val="Comment Subject Char"/>
    <w:basedOn w:val="CommentTextChar"/>
    <w:link w:val="CommentSubject"/>
    <w:uiPriority w:val="99"/>
    <w:semiHidden/>
    <w:rsid w:val="007E4585"/>
    <w:rPr>
      <w:b/>
      <w:bCs/>
      <w:sz w:val="20"/>
      <w:szCs w:val="20"/>
    </w:rPr>
  </w:style>
  <w:style w:type="paragraph" w:styleId="NormalWeb">
    <w:name w:val="Normal (Web)"/>
    <w:basedOn w:val="Normal"/>
    <w:uiPriority w:val="99"/>
    <w:unhideWhenUsed/>
    <w:rsid w:val="007260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077"/>
    <w:rPr>
      <w:b/>
      <w:bCs/>
    </w:rPr>
  </w:style>
  <w:style w:type="character" w:styleId="Emphasis">
    <w:name w:val="Emphasis"/>
    <w:basedOn w:val="DefaultParagraphFont"/>
    <w:uiPriority w:val="20"/>
    <w:qFormat/>
    <w:rsid w:val="00726077"/>
    <w:rPr>
      <w:i/>
      <w:iCs/>
    </w:rPr>
  </w:style>
  <w:style w:type="character" w:styleId="FollowedHyperlink">
    <w:name w:val="FollowedHyperlink"/>
    <w:basedOn w:val="DefaultParagraphFont"/>
    <w:uiPriority w:val="99"/>
    <w:semiHidden/>
    <w:unhideWhenUsed/>
    <w:rsid w:val="00C835C9"/>
    <w:rPr>
      <w:color w:val="954F72" w:themeColor="followedHyperlink"/>
      <w:u w:val="single"/>
    </w:rPr>
  </w:style>
  <w:style w:type="character" w:customStyle="1" w:styleId="highlight">
    <w:name w:val="highlight"/>
    <w:basedOn w:val="DefaultParagraphFont"/>
    <w:rsid w:val="001E4C3A"/>
  </w:style>
  <w:style w:type="paragraph" w:customStyle="1" w:styleId="DecimalAligned">
    <w:name w:val="Decimal Aligned"/>
    <w:basedOn w:val="Normal"/>
    <w:uiPriority w:val="40"/>
    <w:qFormat/>
    <w:rsid w:val="00AA7E6A"/>
    <w:pPr>
      <w:tabs>
        <w:tab w:val="decimal" w:pos="360"/>
      </w:tabs>
    </w:pPr>
    <w:rPr>
      <w:rFonts w:eastAsiaTheme="minorEastAsia" w:cs="Times New Roman"/>
    </w:rPr>
  </w:style>
  <w:style w:type="character" w:styleId="SubtleEmphasis">
    <w:name w:val="Subtle Emphasis"/>
    <w:basedOn w:val="DefaultParagraphFont"/>
    <w:uiPriority w:val="19"/>
    <w:qFormat/>
    <w:rsid w:val="00AA7E6A"/>
    <w:rPr>
      <w:i/>
      <w:iCs/>
    </w:rPr>
  </w:style>
  <w:style w:type="table" w:styleId="MediumShading2-Accent5">
    <w:name w:val="Medium Shading 2 Accent 5"/>
    <w:basedOn w:val="TableNormal"/>
    <w:uiPriority w:val="64"/>
    <w:rsid w:val="00AA7E6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arkedcontent">
    <w:name w:val="markedcontent"/>
    <w:basedOn w:val="DefaultParagraphFont"/>
    <w:rsid w:val="001A076E"/>
  </w:style>
  <w:style w:type="paragraph" w:styleId="Revision">
    <w:name w:val="Revision"/>
    <w:hidden/>
    <w:uiPriority w:val="99"/>
    <w:semiHidden/>
    <w:rsid w:val="00B12EB4"/>
    <w:pPr>
      <w:spacing w:after="0" w:line="240" w:lineRule="auto"/>
    </w:pPr>
  </w:style>
  <w:style w:type="paragraph" w:styleId="BodyText">
    <w:name w:val="Body Text"/>
    <w:basedOn w:val="Normal"/>
    <w:link w:val="BodyTextChar"/>
    <w:uiPriority w:val="1"/>
    <w:qFormat/>
    <w:rsid w:val="00BE3E0E"/>
    <w:pPr>
      <w:widowControl w:val="0"/>
      <w:autoSpaceDE w:val="0"/>
      <w:autoSpaceDN w:val="0"/>
      <w:spacing w:after="0" w:line="240" w:lineRule="auto"/>
    </w:pPr>
    <w:rPr>
      <w:rFonts w:ascii="Calibri" w:eastAsia="Calibri" w:hAnsi="Calibri" w:cs="Calibri"/>
      <w:sz w:val="12"/>
      <w:szCs w:val="12"/>
    </w:rPr>
  </w:style>
  <w:style w:type="character" w:customStyle="1" w:styleId="BodyTextChar">
    <w:name w:val="Body Text Char"/>
    <w:basedOn w:val="DefaultParagraphFont"/>
    <w:link w:val="BodyText"/>
    <w:uiPriority w:val="1"/>
    <w:rsid w:val="00BE3E0E"/>
    <w:rPr>
      <w:rFonts w:ascii="Calibri" w:eastAsia="Calibri" w:hAnsi="Calibri" w:cs="Calibri"/>
      <w:sz w:val="12"/>
      <w:szCs w:val="12"/>
    </w:rPr>
  </w:style>
  <w:style w:type="character" w:customStyle="1" w:styleId="ui-provider">
    <w:name w:val="ui-provider"/>
    <w:basedOn w:val="DefaultParagraphFont"/>
    <w:rsid w:val="003F5824"/>
  </w:style>
  <w:style w:type="paragraph" w:styleId="HTMLPreformatted">
    <w:name w:val="HTML Preformatted"/>
    <w:basedOn w:val="Normal"/>
    <w:link w:val="HTMLPreformattedChar"/>
    <w:uiPriority w:val="99"/>
    <w:semiHidden/>
    <w:unhideWhenUsed/>
    <w:rsid w:val="00D03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35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4606">
      <w:bodyDiv w:val="1"/>
      <w:marLeft w:val="0"/>
      <w:marRight w:val="0"/>
      <w:marTop w:val="0"/>
      <w:marBottom w:val="0"/>
      <w:divBdr>
        <w:top w:val="none" w:sz="0" w:space="0" w:color="auto"/>
        <w:left w:val="none" w:sz="0" w:space="0" w:color="auto"/>
        <w:bottom w:val="none" w:sz="0" w:space="0" w:color="auto"/>
        <w:right w:val="none" w:sz="0" w:space="0" w:color="auto"/>
      </w:divBdr>
    </w:div>
    <w:div w:id="13461790">
      <w:bodyDiv w:val="1"/>
      <w:marLeft w:val="0"/>
      <w:marRight w:val="0"/>
      <w:marTop w:val="0"/>
      <w:marBottom w:val="0"/>
      <w:divBdr>
        <w:top w:val="none" w:sz="0" w:space="0" w:color="auto"/>
        <w:left w:val="none" w:sz="0" w:space="0" w:color="auto"/>
        <w:bottom w:val="none" w:sz="0" w:space="0" w:color="auto"/>
        <w:right w:val="none" w:sz="0" w:space="0" w:color="auto"/>
      </w:divBdr>
    </w:div>
    <w:div w:id="48964948">
      <w:bodyDiv w:val="1"/>
      <w:marLeft w:val="0"/>
      <w:marRight w:val="0"/>
      <w:marTop w:val="0"/>
      <w:marBottom w:val="0"/>
      <w:divBdr>
        <w:top w:val="none" w:sz="0" w:space="0" w:color="auto"/>
        <w:left w:val="none" w:sz="0" w:space="0" w:color="auto"/>
        <w:bottom w:val="none" w:sz="0" w:space="0" w:color="auto"/>
        <w:right w:val="none" w:sz="0" w:space="0" w:color="auto"/>
      </w:divBdr>
    </w:div>
    <w:div w:id="68118370">
      <w:bodyDiv w:val="1"/>
      <w:marLeft w:val="0"/>
      <w:marRight w:val="0"/>
      <w:marTop w:val="0"/>
      <w:marBottom w:val="0"/>
      <w:divBdr>
        <w:top w:val="none" w:sz="0" w:space="0" w:color="auto"/>
        <w:left w:val="none" w:sz="0" w:space="0" w:color="auto"/>
        <w:bottom w:val="none" w:sz="0" w:space="0" w:color="auto"/>
        <w:right w:val="none" w:sz="0" w:space="0" w:color="auto"/>
      </w:divBdr>
    </w:div>
    <w:div w:id="85154442">
      <w:bodyDiv w:val="1"/>
      <w:marLeft w:val="0"/>
      <w:marRight w:val="0"/>
      <w:marTop w:val="0"/>
      <w:marBottom w:val="0"/>
      <w:divBdr>
        <w:top w:val="none" w:sz="0" w:space="0" w:color="auto"/>
        <w:left w:val="none" w:sz="0" w:space="0" w:color="auto"/>
        <w:bottom w:val="none" w:sz="0" w:space="0" w:color="auto"/>
        <w:right w:val="none" w:sz="0" w:space="0" w:color="auto"/>
      </w:divBdr>
      <w:divsChild>
        <w:div w:id="52241440">
          <w:marLeft w:val="0"/>
          <w:marRight w:val="0"/>
          <w:marTop w:val="0"/>
          <w:marBottom w:val="0"/>
          <w:divBdr>
            <w:top w:val="none" w:sz="0" w:space="0" w:color="auto"/>
            <w:left w:val="none" w:sz="0" w:space="0" w:color="auto"/>
            <w:bottom w:val="none" w:sz="0" w:space="0" w:color="auto"/>
            <w:right w:val="none" w:sz="0" w:space="0" w:color="auto"/>
          </w:divBdr>
        </w:div>
        <w:div w:id="172647137">
          <w:marLeft w:val="0"/>
          <w:marRight w:val="0"/>
          <w:marTop w:val="0"/>
          <w:marBottom w:val="0"/>
          <w:divBdr>
            <w:top w:val="none" w:sz="0" w:space="0" w:color="auto"/>
            <w:left w:val="none" w:sz="0" w:space="0" w:color="auto"/>
            <w:bottom w:val="none" w:sz="0" w:space="0" w:color="auto"/>
            <w:right w:val="none" w:sz="0" w:space="0" w:color="auto"/>
          </w:divBdr>
        </w:div>
        <w:div w:id="211579913">
          <w:marLeft w:val="0"/>
          <w:marRight w:val="0"/>
          <w:marTop w:val="0"/>
          <w:marBottom w:val="0"/>
          <w:divBdr>
            <w:top w:val="none" w:sz="0" w:space="0" w:color="auto"/>
            <w:left w:val="none" w:sz="0" w:space="0" w:color="auto"/>
            <w:bottom w:val="none" w:sz="0" w:space="0" w:color="auto"/>
            <w:right w:val="none" w:sz="0" w:space="0" w:color="auto"/>
          </w:divBdr>
          <w:divsChild>
            <w:div w:id="1198548809">
              <w:marLeft w:val="0"/>
              <w:marRight w:val="0"/>
              <w:marTop w:val="0"/>
              <w:marBottom w:val="0"/>
              <w:divBdr>
                <w:top w:val="none" w:sz="0" w:space="0" w:color="auto"/>
                <w:left w:val="none" w:sz="0" w:space="0" w:color="auto"/>
                <w:bottom w:val="none" w:sz="0" w:space="0" w:color="auto"/>
                <w:right w:val="none" w:sz="0" w:space="0" w:color="auto"/>
              </w:divBdr>
            </w:div>
            <w:div w:id="2000038773">
              <w:marLeft w:val="0"/>
              <w:marRight w:val="0"/>
              <w:marTop w:val="0"/>
              <w:marBottom w:val="0"/>
              <w:divBdr>
                <w:top w:val="none" w:sz="0" w:space="0" w:color="auto"/>
                <w:left w:val="none" w:sz="0" w:space="0" w:color="auto"/>
                <w:bottom w:val="none" w:sz="0" w:space="0" w:color="auto"/>
                <w:right w:val="none" w:sz="0" w:space="0" w:color="auto"/>
              </w:divBdr>
            </w:div>
          </w:divsChild>
        </w:div>
        <w:div w:id="364792928">
          <w:marLeft w:val="0"/>
          <w:marRight w:val="0"/>
          <w:marTop w:val="0"/>
          <w:marBottom w:val="0"/>
          <w:divBdr>
            <w:top w:val="none" w:sz="0" w:space="0" w:color="auto"/>
            <w:left w:val="none" w:sz="0" w:space="0" w:color="auto"/>
            <w:bottom w:val="none" w:sz="0" w:space="0" w:color="auto"/>
            <w:right w:val="none" w:sz="0" w:space="0" w:color="auto"/>
          </w:divBdr>
          <w:divsChild>
            <w:div w:id="88821303">
              <w:marLeft w:val="0"/>
              <w:marRight w:val="0"/>
              <w:marTop w:val="0"/>
              <w:marBottom w:val="0"/>
              <w:divBdr>
                <w:top w:val="none" w:sz="0" w:space="0" w:color="auto"/>
                <w:left w:val="none" w:sz="0" w:space="0" w:color="auto"/>
                <w:bottom w:val="none" w:sz="0" w:space="0" w:color="auto"/>
                <w:right w:val="none" w:sz="0" w:space="0" w:color="auto"/>
              </w:divBdr>
            </w:div>
            <w:div w:id="763919789">
              <w:marLeft w:val="0"/>
              <w:marRight w:val="0"/>
              <w:marTop w:val="0"/>
              <w:marBottom w:val="0"/>
              <w:divBdr>
                <w:top w:val="none" w:sz="0" w:space="0" w:color="auto"/>
                <w:left w:val="none" w:sz="0" w:space="0" w:color="auto"/>
                <w:bottom w:val="none" w:sz="0" w:space="0" w:color="auto"/>
                <w:right w:val="none" w:sz="0" w:space="0" w:color="auto"/>
              </w:divBdr>
            </w:div>
          </w:divsChild>
        </w:div>
        <w:div w:id="423114803">
          <w:marLeft w:val="0"/>
          <w:marRight w:val="0"/>
          <w:marTop w:val="0"/>
          <w:marBottom w:val="0"/>
          <w:divBdr>
            <w:top w:val="none" w:sz="0" w:space="0" w:color="auto"/>
            <w:left w:val="none" w:sz="0" w:space="0" w:color="auto"/>
            <w:bottom w:val="none" w:sz="0" w:space="0" w:color="auto"/>
            <w:right w:val="none" w:sz="0" w:space="0" w:color="auto"/>
          </w:divBdr>
        </w:div>
        <w:div w:id="500779628">
          <w:marLeft w:val="0"/>
          <w:marRight w:val="0"/>
          <w:marTop w:val="0"/>
          <w:marBottom w:val="0"/>
          <w:divBdr>
            <w:top w:val="none" w:sz="0" w:space="0" w:color="auto"/>
            <w:left w:val="none" w:sz="0" w:space="0" w:color="auto"/>
            <w:bottom w:val="none" w:sz="0" w:space="0" w:color="auto"/>
            <w:right w:val="none" w:sz="0" w:space="0" w:color="auto"/>
          </w:divBdr>
        </w:div>
        <w:div w:id="708993436">
          <w:marLeft w:val="0"/>
          <w:marRight w:val="0"/>
          <w:marTop w:val="0"/>
          <w:marBottom w:val="0"/>
          <w:divBdr>
            <w:top w:val="none" w:sz="0" w:space="0" w:color="auto"/>
            <w:left w:val="none" w:sz="0" w:space="0" w:color="auto"/>
            <w:bottom w:val="none" w:sz="0" w:space="0" w:color="auto"/>
            <w:right w:val="none" w:sz="0" w:space="0" w:color="auto"/>
          </w:divBdr>
          <w:divsChild>
            <w:div w:id="88812617">
              <w:marLeft w:val="0"/>
              <w:marRight w:val="0"/>
              <w:marTop w:val="0"/>
              <w:marBottom w:val="0"/>
              <w:divBdr>
                <w:top w:val="none" w:sz="0" w:space="0" w:color="auto"/>
                <w:left w:val="none" w:sz="0" w:space="0" w:color="auto"/>
                <w:bottom w:val="none" w:sz="0" w:space="0" w:color="auto"/>
                <w:right w:val="none" w:sz="0" w:space="0" w:color="auto"/>
              </w:divBdr>
            </w:div>
            <w:div w:id="1912807741">
              <w:marLeft w:val="0"/>
              <w:marRight w:val="0"/>
              <w:marTop w:val="0"/>
              <w:marBottom w:val="0"/>
              <w:divBdr>
                <w:top w:val="none" w:sz="0" w:space="0" w:color="auto"/>
                <w:left w:val="none" w:sz="0" w:space="0" w:color="auto"/>
                <w:bottom w:val="none" w:sz="0" w:space="0" w:color="auto"/>
                <w:right w:val="none" w:sz="0" w:space="0" w:color="auto"/>
              </w:divBdr>
            </w:div>
          </w:divsChild>
        </w:div>
        <w:div w:id="709261177">
          <w:marLeft w:val="0"/>
          <w:marRight w:val="0"/>
          <w:marTop w:val="0"/>
          <w:marBottom w:val="0"/>
          <w:divBdr>
            <w:top w:val="none" w:sz="0" w:space="0" w:color="auto"/>
            <w:left w:val="none" w:sz="0" w:space="0" w:color="auto"/>
            <w:bottom w:val="none" w:sz="0" w:space="0" w:color="auto"/>
            <w:right w:val="none" w:sz="0" w:space="0" w:color="auto"/>
          </w:divBdr>
          <w:divsChild>
            <w:div w:id="423038744">
              <w:marLeft w:val="0"/>
              <w:marRight w:val="0"/>
              <w:marTop w:val="0"/>
              <w:marBottom w:val="0"/>
              <w:divBdr>
                <w:top w:val="none" w:sz="0" w:space="0" w:color="auto"/>
                <w:left w:val="none" w:sz="0" w:space="0" w:color="auto"/>
                <w:bottom w:val="none" w:sz="0" w:space="0" w:color="auto"/>
                <w:right w:val="none" w:sz="0" w:space="0" w:color="auto"/>
              </w:divBdr>
            </w:div>
            <w:div w:id="1824080711">
              <w:marLeft w:val="0"/>
              <w:marRight w:val="0"/>
              <w:marTop w:val="0"/>
              <w:marBottom w:val="0"/>
              <w:divBdr>
                <w:top w:val="none" w:sz="0" w:space="0" w:color="auto"/>
                <w:left w:val="none" w:sz="0" w:space="0" w:color="auto"/>
                <w:bottom w:val="none" w:sz="0" w:space="0" w:color="auto"/>
                <w:right w:val="none" w:sz="0" w:space="0" w:color="auto"/>
              </w:divBdr>
            </w:div>
          </w:divsChild>
        </w:div>
        <w:div w:id="827555445">
          <w:marLeft w:val="0"/>
          <w:marRight w:val="0"/>
          <w:marTop w:val="0"/>
          <w:marBottom w:val="0"/>
          <w:divBdr>
            <w:top w:val="none" w:sz="0" w:space="0" w:color="auto"/>
            <w:left w:val="none" w:sz="0" w:space="0" w:color="auto"/>
            <w:bottom w:val="none" w:sz="0" w:space="0" w:color="auto"/>
            <w:right w:val="none" w:sz="0" w:space="0" w:color="auto"/>
          </w:divBdr>
          <w:divsChild>
            <w:div w:id="14502465">
              <w:marLeft w:val="0"/>
              <w:marRight w:val="0"/>
              <w:marTop w:val="0"/>
              <w:marBottom w:val="0"/>
              <w:divBdr>
                <w:top w:val="none" w:sz="0" w:space="0" w:color="auto"/>
                <w:left w:val="none" w:sz="0" w:space="0" w:color="auto"/>
                <w:bottom w:val="none" w:sz="0" w:space="0" w:color="auto"/>
                <w:right w:val="none" w:sz="0" w:space="0" w:color="auto"/>
              </w:divBdr>
            </w:div>
            <w:div w:id="633297873">
              <w:marLeft w:val="0"/>
              <w:marRight w:val="0"/>
              <w:marTop w:val="0"/>
              <w:marBottom w:val="0"/>
              <w:divBdr>
                <w:top w:val="none" w:sz="0" w:space="0" w:color="auto"/>
                <w:left w:val="none" w:sz="0" w:space="0" w:color="auto"/>
                <w:bottom w:val="none" w:sz="0" w:space="0" w:color="auto"/>
                <w:right w:val="none" w:sz="0" w:space="0" w:color="auto"/>
              </w:divBdr>
            </w:div>
          </w:divsChild>
        </w:div>
        <w:div w:id="1158494195">
          <w:marLeft w:val="0"/>
          <w:marRight w:val="0"/>
          <w:marTop w:val="0"/>
          <w:marBottom w:val="0"/>
          <w:divBdr>
            <w:top w:val="none" w:sz="0" w:space="0" w:color="auto"/>
            <w:left w:val="none" w:sz="0" w:space="0" w:color="auto"/>
            <w:bottom w:val="none" w:sz="0" w:space="0" w:color="auto"/>
            <w:right w:val="none" w:sz="0" w:space="0" w:color="auto"/>
          </w:divBdr>
        </w:div>
      </w:divsChild>
    </w:div>
    <w:div w:id="86536105">
      <w:bodyDiv w:val="1"/>
      <w:marLeft w:val="0"/>
      <w:marRight w:val="0"/>
      <w:marTop w:val="0"/>
      <w:marBottom w:val="0"/>
      <w:divBdr>
        <w:top w:val="none" w:sz="0" w:space="0" w:color="auto"/>
        <w:left w:val="none" w:sz="0" w:space="0" w:color="auto"/>
        <w:bottom w:val="none" w:sz="0" w:space="0" w:color="auto"/>
        <w:right w:val="none" w:sz="0" w:space="0" w:color="auto"/>
      </w:divBdr>
    </w:div>
    <w:div w:id="93600454">
      <w:bodyDiv w:val="1"/>
      <w:marLeft w:val="0"/>
      <w:marRight w:val="0"/>
      <w:marTop w:val="0"/>
      <w:marBottom w:val="0"/>
      <w:divBdr>
        <w:top w:val="none" w:sz="0" w:space="0" w:color="auto"/>
        <w:left w:val="none" w:sz="0" w:space="0" w:color="auto"/>
        <w:bottom w:val="none" w:sz="0" w:space="0" w:color="auto"/>
        <w:right w:val="none" w:sz="0" w:space="0" w:color="auto"/>
      </w:divBdr>
    </w:div>
    <w:div w:id="111168228">
      <w:bodyDiv w:val="1"/>
      <w:marLeft w:val="0"/>
      <w:marRight w:val="0"/>
      <w:marTop w:val="0"/>
      <w:marBottom w:val="0"/>
      <w:divBdr>
        <w:top w:val="none" w:sz="0" w:space="0" w:color="auto"/>
        <w:left w:val="none" w:sz="0" w:space="0" w:color="auto"/>
        <w:bottom w:val="none" w:sz="0" w:space="0" w:color="auto"/>
        <w:right w:val="none" w:sz="0" w:space="0" w:color="auto"/>
      </w:divBdr>
    </w:div>
    <w:div w:id="152911625">
      <w:bodyDiv w:val="1"/>
      <w:marLeft w:val="0"/>
      <w:marRight w:val="0"/>
      <w:marTop w:val="0"/>
      <w:marBottom w:val="0"/>
      <w:divBdr>
        <w:top w:val="none" w:sz="0" w:space="0" w:color="auto"/>
        <w:left w:val="none" w:sz="0" w:space="0" w:color="auto"/>
        <w:bottom w:val="none" w:sz="0" w:space="0" w:color="auto"/>
        <w:right w:val="none" w:sz="0" w:space="0" w:color="auto"/>
      </w:divBdr>
      <w:divsChild>
        <w:div w:id="1420760226">
          <w:marLeft w:val="0"/>
          <w:marRight w:val="0"/>
          <w:marTop w:val="0"/>
          <w:marBottom w:val="0"/>
          <w:divBdr>
            <w:top w:val="none" w:sz="0" w:space="0" w:color="auto"/>
            <w:left w:val="none" w:sz="0" w:space="0" w:color="auto"/>
            <w:bottom w:val="none" w:sz="0" w:space="0" w:color="auto"/>
            <w:right w:val="none" w:sz="0" w:space="0" w:color="auto"/>
          </w:divBdr>
          <w:divsChild>
            <w:div w:id="582186214">
              <w:marLeft w:val="0"/>
              <w:marRight w:val="0"/>
              <w:marTop w:val="0"/>
              <w:marBottom w:val="0"/>
              <w:divBdr>
                <w:top w:val="none" w:sz="0" w:space="0" w:color="auto"/>
                <w:left w:val="none" w:sz="0" w:space="0" w:color="auto"/>
                <w:bottom w:val="none" w:sz="0" w:space="0" w:color="auto"/>
                <w:right w:val="none" w:sz="0" w:space="0" w:color="auto"/>
              </w:divBdr>
            </w:div>
            <w:div w:id="1213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045">
      <w:bodyDiv w:val="1"/>
      <w:marLeft w:val="0"/>
      <w:marRight w:val="0"/>
      <w:marTop w:val="0"/>
      <w:marBottom w:val="0"/>
      <w:divBdr>
        <w:top w:val="none" w:sz="0" w:space="0" w:color="auto"/>
        <w:left w:val="none" w:sz="0" w:space="0" w:color="auto"/>
        <w:bottom w:val="none" w:sz="0" w:space="0" w:color="auto"/>
        <w:right w:val="none" w:sz="0" w:space="0" w:color="auto"/>
      </w:divBdr>
    </w:div>
    <w:div w:id="188296292">
      <w:bodyDiv w:val="1"/>
      <w:marLeft w:val="0"/>
      <w:marRight w:val="0"/>
      <w:marTop w:val="0"/>
      <w:marBottom w:val="0"/>
      <w:divBdr>
        <w:top w:val="none" w:sz="0" w:space="0" w:color="auto"/>
        <w:left w:val="none" w:sz="0" w:space="0" w:color="auto"/>
        <w:bottom w:val="none" w:sz="0" w:space="0" w:color="auto"/>
        <w:right w:val="none" w:sz="0" w:space="0" w:color="auto"/>
      </w:divBdr>
    </w:div>
    <w:div w:id="221674943">
      <w:bodyDiv w:val="1"/>
      <w:marLeft w:val="0"/>
      <w:marRight w:val="0"/>
      <w:marTop w:val="0"/>
      <w:marBottom w:val="0"/>
      <w:divBdr>
        <w:top w:val="none" w:sz="0" w:space="0" w:color="auto"/>
        <w:left w:val="none" w:sz="0" w:space="0" w:color="auto"/>
        <w:bottom w:val="none" w:sz="0" w:space="0" w:color="auto"/>
        <w:right w:val="none" w:sz="0" w:space="0" w:color="auto"/>
      </w:divBdr>
    </w:div>
    <w:div w:id="228157784">
      <w:bodyDiv w:val="1"/>
      <w:marLeft w:val="0"/>
      <w:marRight w:val="0"/>
      <w:marTop w:val="0"/>
      <w:marBottom w:val="0"/>
      <w:divBdr>
        <w:top w:val="none" w:sz="0" w:space="0" w:color="auto"/>
        <w:left w:val="none" w:sz="0" w:space="0" w:color="auto"/>
        <w:bottom w:val="none" w:sz="0" w:space="0" w:color="auto"/>
        <w:right w:val="none" w:sz="0" w:space="0" w:color="auto"/>
      </w:divBdr>
    </w:div>
    <w:div w:id="233400250">
      <w:bodyDiv w:val="1"/>
      <w:marLeft w:val="0"/>
      <w:marRight w:val="0"/>
      <w:marTop w:val="0"/>
      <w:marBottom w:val="0"/>
      <w:divBdr>
        <w:top w:val="none" w:sz="0" w:space="0" w:color="auto"/>
        <w:left w:val="none" w:sz="0" w:space="0" w:color="auto"/>
        <w:bottom w:val="none" w:sz="0" w:space="0" w:color="auto"/>
        <w:right w:val="none" w:sz="0" w:space="0" w:color="auto"/>
      </w:divBdr>
    </w:div>
    <w:div w:id="240062914">
      <w:bodyDiv w:val="1"/>
      <w:marLeft w:val="0"/>
      <w:marRight w:val="0"/>
      <w:marTop w:val="0"/>
      <w:marBottom w:val="0"/>
      <w:divBdr>
        <w:top w:val="none" w:sz="0" w:space="0" w:color="auto"/>
        <w:left w:val="none" w:sz="0" w:space="0" w:color="auto"/>
        <w:bottom w:val="none" w:sz="0" w:space="0" w:color="auto"/>
        <w:right w:val="none" w:sz="0" w:space="0" w:color="auto"/>
      </w:divBdr>
    </w:div>
    <w:div w:id="296299922">
      <w:bodyDiv w:val="1"/>
      <w:marLeft w:val="0"/>
      <w:marRight w:val="0"/>
      <w:marTop w:val="0"/>
      <w:marBottom w:val="0"/>
      <w:divBdr>
        <w:top w:val="none" w:sz="0" w:space="0" w:color="auto"/>
        <w:left w:val="none" w:sz="0" w:space="0" w:color="auto"/>
        <w:bottom w:val="none" w:sz="0" w:space="0" w:color="auto"/>
        <w:right w:val="none" w:sz="0" w:space="0" w:color="auto"/>
      </w:divBdr>
    </w:div>
    <w:div w:id="305355174">
      <w:bodyDiv w:val="1"/>
      <w:marLeft w:val="0"/>
      <w:marRight w:val="0"/>
      <w:marTop w:val="0"/>
      <w:marBottom w:val="0"/>
      <w:divBdr>
        <w:top w:val="none" w:sz="0" w:space="0" w:color="auto"/>
        <w:left w:val="none" w:sz="0" w:space="0" w:color="auto"/>
        <w:bottom w:val="none" w:sz="0" w:space="0" w:color="auto"/>
        <w:right w:val="none" w:sz="0" w:space="0" w:color="auto"/>
      </w:divBdr>
    </w:div>
    <w:div w:id="305428661">
      <w:bodyDiv w:val="1"/>
      <w:marLeft w:val="0"/>
      <w:marRight w:val="0"/>
      <w:marTop w:val="0"/>
      <w:marBottom w:val="0"/>
      <w:divBdr>
        <w:top w:val="none" w:sz="0" w:space="0" w:color="auto"/>
        <w:left w:val="none" w:sz="0" w:space="0" w:color="auto"/>
        <w:bottom w:val="none" w:sz="0" w:space="0" w:color="auto"/>
        <w:right w:val="none" w:sz="0" w:space="0" w:color="auto"/>
      </w:divBdr>
    </w:div>
    <w:div w:id="340666154">
      <w:bodyDiv w:val="1"/>
      <w:marLeft w:val="0"/>
      <w:marRight w:val="0"/>
      <w:marTop w:val="0"/>
      <w:marBottom w:val="0"/>
      <w:divBdr>
        <w:top w:val="none" w:sz="0" w:space="0" w:color="auto"/>
        <w:left w:val="none" w:sz="0" w:space="0" w:color="auto"/>
        <w:bottom w:val="none" w:sz="0" w:space="0" w:color="auto"/>
        <w:right w:val="none" w:sz="0" w:space="0" w:color="auto"/>
      </w:divBdr>
    </w:div>
    <w:div w:id="366806784">
      <w:bodyDiv w:val="1"/>
      <w:marLeft w:val="0"/>
      <w:marRight w:val="0"/>
      <w:marTop w:val="0"/>
      <w:marBottom w:val="0"/>
      <w:divBdr>
        <w:top w:val="none" w:sz="0" w:space="0" w:color="auto"/>
        <w:left w:val="none" w:sz="0" w:space="0" w:color="auto"/>
        <w:bottom w:val="none" w:sz="0" w:space="0" w:color="auto"/>
        <w:right w:val="none" w:sz="0" w:space="0" w:color="auto"/>
      </w:divBdr>
    </w:div>
    <w:div w:id="381714036">
      <w:bodyDiv w:val="1"/>
      <w:marLeft w:val="0"/>
      <w:marRight w:val="0"/>
      <w:marTop w:val="0"/>
      <w:marBottom w:val="0"/>
      <w:divBdr>
        <w:top w:val="none" w:sz="0" w:space="0" w:color="auto"/>
        <w:left w:val="none" w:sz="0" w:space="0" w:color="auto"/>
        <w:bottom w:val="none" w:sz="0" w:space="0" w:color="auto"/>
        <w:right w:val="none" w:sz="0" w:space="0" w:color="auto"/>
      </w:divBdr>
    </w:div>
    <w:div w:id="386878061">
      <w:bodyDiv w:val="1"/>
      <w:marLeft w:val="0"/>
      <w:marRight w:val="0"/>
      <w:marTop w:val="0"/>
      <w:marBottom w:val="0"/>
      <w:divBdr>
        <w:top w:val="none" w:sz="0" w:space="0" w:color="auto"/>
        <w:left w:val="none" w:sz="0" w:space="0" w:color="auto"/>
        <w:bottom w:val="none" w:sz="0" w:space="0" w:color="auto"/>
        <w:right w:val="none" w:sz="0" w:space="0" w:color="auto"/>
      </w:divBdr>
    </w:div>
    <w:div w:id="389154734">
      <w:bodyDiv w:val="1"/>
      <w:marLeft w:val="0"/>
      <w:marRight w:val="0"/>
      <w:marTop w:val="0"/>
      <w:marBottom w:val="0"/>
      <w:divBdr>
        <w:top w:val="none" w:sz="0" w:space="0" w:color="auto"/>
        <w:left w:val="none" w:sz="0" w:space="0" w:color="auto"/>
        <w:bottom w:val="none" w:sz="0" w:space="0" w:color="auto"/>
        <w:right w:val="none" w:sz="0" w:space="0" w:color="auto"/>
      </w:divBdr>
    </w:div>
    <w:div w:id="418644194">
      <w:bodyDiv w:val="1"/>
      <w:marLeft w:val="0"/>
      <w:marRight w:val="0"/>
      <w:marTop w:val="0"/>
      <w:marBottom w:val="0"/>
      <w:divBdr>
        <w:top w:val="none" w:sz="0" w:space="0" w:color="auto"/>
        <w:left w:val="none" w:sz="0" w:space="0" w:color="auto"/>
        <w:bottom w:val="none" w:sz="0" w:space="0" w:color="auto"/>
        <w:right w:val="none" w:sz="0" w:space="0" w:color="auto"/>
      </w:divBdr>
    </w:div>
    <w:div w:id="422990392">
      <w:bodyDiv w:val="1"/>
      <w:marLeft w:val="0"/>
      <w:marRight w:val="0"/>
      <w:marTop w:val="0"/>
      <w:marBottom w:val="0"/>
      <w:divBdr>
        <w:top w:val="none" w:sz="0" w:space="0" w:color="auto"/>
        <w:left w:val="none" w:sz="0" w:space="0" w:color="auto"/>
        <w:bottom w:val="none" w:sz="0" w:space="0" w:color="auto"/>
        <w:right w:val="none" w:sz="0" w:space="0" w:color="auto"/>
      </w:divBdr>
    </w:div>
    <w:div w:id="431895185">
      <w:bodyDiv w:val="1"/>
      <w:marLeft w:val="0"/>
      <w:marRight w:val="0"/>
      <w:marTop w:val="0"/>
      <w:marBottom w:val="0"/>
      <w:divBdr>
        <w:top w:val="none" w:sz="0" w:space="0" w:color="auto"/>
        <w:left w:val="none" w:sz="0" w:space="0" w:color="auto"/>
        <w:bottom w:val="none" w:sz="0" w:space="0" w:color="auto"/>
        <w:right w:val="none" w:sz="0" w:space="0" w:color="auto"/>
      </w:divBdr>
    </w:div>
    <w:div w:id="434634806">
      <w:bodyDiv w:val="1"/>
      <w:marLeft w:val="0"/>
      <w:marRight w:val="0"/>
      <w:marTop w:val="0"/>
      <w:marBottom w:val="0"/>
      <w:divBdr>
        <w:top w:val="none" w:sz="0" w:space="0" w:color="auto"/>
        <w:left w:val="none" w:sz="0" w:space="0" w:color="auto"/>
        <w:bottom w:val="none" w:sz="0" w:space="0" w:color="auto"/>
        <w:right w:val="none" w:sz="0" w:space="0" w:color="auto"/>
      </w:divBdr>
    </w:div>
    <w:div w:id="436487711">
      <w:bodyDiv w:val="1"/>
      <w:marLeft w:val="0"/>
      <w:marRight w:val="0"/>
      <w:marTop w:val="0"/>
      <w:marBottom w:val="0"/>
      <w:divBdr>
        <w:top w:val="none" w:sz="0" w:space="0" w:color="auto"/>
        <w:left w:val="none" w:sz="0" w:space="0" w:color="auto"/>
        <w:bottom w:val="none" w:sz="0" w:space="0" w:color="auto"/>
        <w:right w:val="none" w:sz="0" w:space="0" w:color="auto"/>
      </w:divBdr>
    </w:div>
    <w:div w:id="484858343">
      <w:bodyDiv w:val="1"/>
      <w:marLeft w:val="0"/>
      <w:marRight w:val="0"/>
      <w:marTop w:val="0"/>
      <w:marBottom w:val="0"/>
      <w:divBdr>
        <w:top w:val="none" w:sz="0" w:space="0" w:color="auto"/>
        <w:left w:val="none" w:sz="0" w:space="0" w:color="auto"/>
        <w:bottom w:val="none" w:sz="0" w:space="0" w:color="auto"/>
        <w:right w:val="none" w:sz="0" w:space="0" w:color="auto"/>
      </w:divBdr>
    </w:div>
    <w:div w:id="512115328">
      <w:bodyDiv w:val="1"/>
      <w:marLeft w:val="0"/>
      <w:marRight w:val="0"/>
      <w:marTop w:val="0"/>
      <w:marBottom w:val="0"/>
      <w:divBdr>
        <w:top w:val="none" w:sz="0" w:space="0" w:color="auto"/>
        <w:left w:val="none" w:sz="0" w:space="0" w:color="auto"/>
        <w:bottom w:val="none" w:sz="0" w:space="0" w:color="auto"/>
        <w:right w:val="none" w:sz="0" w:space="0" w:color="auto"/>
      </w:divBdr>
    </w:div>
    <w:div w:id="539443457">
      <w:bodyDiv w:val="1"/>
      <w:marLeft w:val="0"/>
      <w:marRight w:val="0"/>
      <w:marTop w:val="0"/>
      <w:marBottom w:val="0"/>
      <w:divBdr>
        <w:top w:val="none" w:sz="0" w:space="0" w:color="auto"/>
        <w:left w:val="none" w:sz="0" w:space="0" w:color="auto"/>
        <w:bottom w:val="none" w:sz="0" w:space="0" w:color="auto"/>
        <w:right w:val="none" w:sz="0" w:space="0" w:color="auto"/>
      </w:divBdr>
    </w:div>
    <w:div w:id="567423418">
      <w:bodyDiv w:val="1"/>
      <w:marLeft w:val="0"/>
      <w:marRight w:val="0"/>
      <w:marTop w:val="0"/>
      <w:marBottom w:val="0"/>
      <w:divBdr>
        <w:top w:val="none" w:sz="0" w:space="0" w:color="auto"/>
        <w:left w:val="none" w:sz="0" w:space="0" w:color="auto"/>
        <w:bottom w:val="none" w:sz="0" w:space="0" w:color="auto"/>
        <w:right w:val="none" w:sz="0" w:space="0" w:color="auto"/>
      </w:divBdr>
    </w:div>
    <w:div w:id="568465198">
      <w:bodyDiv w:val="1"/>
      <w:marLeft w:val="0"/>
      <w:marRight w:val="0"/>
      <w:marTop w:val="0"/>
      <w:marBottom w:val="0"/>
      <w:divBdr>
        <w:top w:val="none" w:sz="0" w:space="0" w:color="auto"/>
        <w:left w:val="none" w:sz="0" w:space="0" w:color="auto"/>
        <w:bottom w:val="none" w:sz="0" w:space="0" w:color="auto"/>
        <w:right w:val="none" w:sz="0" w:space="0" w:color="auto"/>
      </w:divBdr>
    </w:div>
    <w:div w:id="589776274">
      <w:bodyDiv w:val="1"/>
      <w:marLeft w:val="0"/>
      <w:marRight w:val="0"/>
      <w:marTop w:val="0"/>
      <w:marBottom w:val="0"/>
      <w:divBdr>
        <w:top w:val="none" w:sz="0" w:space="0" w:color="auto"/>
        <w:left w:val="none" w:sz="0" w:space="0" w:color="auto"/>
        <w:bottom w:val="none" w:sz="0" w:space="0" w:color="auto"/>
        <w:right w:val="none" w:sz="0" w:space="0" w:color="auto"/>
      </w:divBdr>
    </w:div>
    <w:div w:id="613444077">
      <w:bodyDiv w:val="1"/>
      <w:marLeft w:val="0"/>
      <w:marRight w:val="0"/>
      <w:marTop w:val="0"/>
      <w:marBottom w:val="0"/>
      <w:divBdr>
        <w:top w:val="none" w:sz="0" w:space="0" w:color="auto"/>
        <w:left w:val="none" w:sz="0" w:space="0" w:color="auto"/>
        <w:bottom w:val="none" w:sz="0" w:space="0" w:color="auto"/>
        <w:right w:val="none" w:sz="0" w:space="0" w:color="auto"/>
      </w:divBdr>
    </w:div>
    <w:div w:id="634530003">
      <w:bodyDiv w:val="1"/>
      <w:marLeft w:val="0"/>
      <w:marRight w:val="0"/>
      <w:marTop w:val="0"/>
      <w:marBottom w:val="0"/>
      <w:divBdr>
        <w:top w:val="none" w:sz="0" w:space="0" w:color="auto"/>
        <w:left w:val="none" w:sz="0" w:space="0" w:color="auto"/>
        <w:bottom w:val="none" w:sz="0" w:space="0" w:color="auto"/>
        <w:right w:val="none" w:sz="0" w:space="0" w:color="auto"/>
      </w:divBdr>
    </w:div>
    <w:div w:id="640622057">
      <w:bodyDiv w:val="1"/>
      <w:marLeft w:val="0"/>
      <w:marRight w:val="0"/>
      <w:marTop w:val="0"/>
      <w:marBottom w:val="0"/>
      <w:divBdr>
        <w:top w:val="none" w:sz="0" w:space="0" w:color="auto"/>
        <w:left w:val="none" w:sz="0" w:space="0" w:color="auto"/>
        <w:bottom w:val="none" w:sz="0" w:space="0" w:color="auto"/>
        <w:right w:val="none" w:sz="0" w:space="0" w:color="auto"/>
      </w:divBdr>
    </w:div>
    <w:div w:id="665590136">
      <w:bodyDiv w:val="1"/>
      <w:marLeft w:val="0"/>
      <w:marRight w:val="0"/>
      <w:marTop w:val="0"/>
      <w:marBottom w:val="0"/>
      <w:divBdr>
        <w:top w:val="none" w:sz="0" w:space="0" w:color="auto"/>
        <w:left w:val="none" w:sz="0" w:space="0" w:color="auto"/>
        <w:bottom w:val="none" w:sz="0" w:space="0" w:color="auto"/>
        <w:right w:val="none" w:sz="0" w:space="0" w:color="auto"/>
      </w:divBdr>
      <w:divsChild>
        <w:div w:id="1065958946">
          <w:marLeft w:val="0"/>
          <w:marRight w:val="0"/>
          <w:marTop w:val="0"/>
          <w:marBottom w:val="0"/>
          <w:divBdr>
            <w:top w:val="none" w:sz="0" w:space="0" w:color="auto"/>
            <w:left w:val="none" w:sz="0" w:space="0" w:color="auto"/>
            <w:bottom w:val="none" w:sz="0" w:space="0" w:color="auto"/>
            <w:right w:val="none" w:sz="0" w:space="0" w:color="auto"/>
          </w:divBdr>
        </w:div>
      </w:divsChild>
    </w:div>
    <w:div w:id="688679907">
      <w:bodyDiv w:val="1"/>
      <w:marLeft w:val="0"/>
      <w:marRight w:val="0"/>
      <w:marTop w:val="0"/>
      <w:marBottom w:val="0"/>
      <w:divBdr>
        <w:top w:val="none" w:sz="0" w:space="0" w:color="auto"/>
        <w:left w:val="none" w:sz="0" w:space="0" w:color="auto"/>
        <w:bottom w:val="none" w:sz="0" w:space="0" w:color="auto"/>
        <w:right w:val="none" w:sz="0" w:space="0" w:color="auto"/>
      </w:divBdr>
    </w:div>
    <w:div w:id="731656253">
      <w:bodyDiv w:val="1"/>
      <w:marLeft w:val="0"/>
      <w:marRight w:val="0"/>
      <w:marTop w:val="0"/>
      <w:marBottom w:val="0"/>
      <w:divBdr>
        <w:top w:val="none" w:sz="0" w:space="0" w:color="auto"/>
        <w:left w:val="none" w:sz="0" w:space="0" w:color="auto"/>
        <w:bottom w:val="none" w:sz="0" w:space="0" w:color="auto"/>
        <w:right w:val="none" w:sz="0" w:space="0" w:color="auto"/>
      </w:divBdr>
    </w:div>
    <w:div w:id="776097896">
      <w:bodyDiv w:val="1"/>
      <w:marLeft w:val="0"/>
      <w:marRight w:val="0"/>
      <w:marTop w:val="0"/>
      <w:marBottom w:val="0"/>
      <w:divBdr>
        <w:top w:val="none" w:sz="0" w:space="0" w:color="auto"/>
        <w:left w:val="none" w:sz="0" w:space="0" w:color="auto"/>
        <w:bottom w:val="none" w:sz="0" w:space="0" w:color="auto"/>
        <w:right w:val="none" w:sz="0" w:space="0" w:color="auto"/>
      </w:divBdr>
      <w:divsChild>
        <w:div w:id="781729107">
          <w:marLeft w:val="547"/>
          <w:marRight w:val="0"/>
          <w:marTop w:val="0"/>
          <w:marBottom w:val="160"/>
          <w:divBdr>
            <w:top w:val="none" w:sz="0" w:space="0" w:color="auto"/>
            <w:left w:val="none" w:sz="0" w:space="0" w:color="auto"/>
            <w:bottom w:val="none" w:sz="0" w:space="0" w:color="auto"/>
            <w:right w:val="none" w:sz="0" w:space="0" w:color="auto"/>
          </w:divBdr>
        </w:div>
        <w:div w:id="1535921710">
          <w:marLeft w:val="547"/>
          <w:marRight w:val="0"/>
          <w:marTop w:val="0"/>
          <w:marBottom w:val="0"/>
          <w:divBdr>
            <w:top w:val="none" w:sz="0" w:space="0" w:color="auto"/>
            <w:left w:val="none" w:sz="0" w:space="0" w:color="auto"/>
            <w:bottom w:val="none" w:sz="0" w:space="0" w:color="auto"/>
            <w:right w:val="none" w:sz="0" w:space="0" w:color="auto"/>
          </w:divBdr>
        </w:div>
      </w:divsChild>
    </w:div>
    <w:div w:id="782461276">
      <w:bodyDiv w:val="1"/>
      <w:marLeft w:val="0"/>
      <w:marRight w:val="0"/>
      <w:marTop w:val="0"/>
      <w:marBottom w:val="0"/>
      <w:divBdr>
        <w:top w:val="none" w:sz="0" w:space="0" w:color="auto"/>
        <w:left w:val="none" w:sz="0" w:space="0" w:color="auto"/>
        <w:bottom w:val="none" w:sz="0" w:space="0" w:color="auto"/>
        <w:right w:val="none" w:sz="0" w:space="0" w:color="auto"/>
      </w:divBdr>
    </w:div>
    <w:div w:id="846135831">
      <w:bodyDiv w:val="1"/>
      <w:marLeft w:val="0"/>
      <w:marRight w:val="0"/>
      <w:marTop w:val="0"/>
      <w:marBottom w:val="0"/>
      <w:divBdr>
        <w:top w:val="none" w:sz="0" w:space="0" w:color="auto"/>
        <w:left w:val="none" w:sz="0" w:space="0" w:color="auto"/>
        <w:bottom w:val="none" w:sz="0" w:space="0" w:color="auto"/>
        <w:right w:val="none" w:sz="0" w:space="0" w:color="auto"/>
      </w:divBdr>
    </w:div>
    <w:div w:id="855576650">
      <w:bodyDiv w:val="1"/>
      <w:marLeft w:val="0"/>
      <w:marRight w:val="0"/>
      <w:marTop w:val="0"/>
      <w:marBottom w:val="0"/>
      <w:divBdr>
        <w:top w:val="none" w:sz="0" w:space="0" w:color="auto"/>
        <w:left w:val="none" w:sz="0" w:space="0" w:color="auto"/>
        <w:bottom w:val="none" w:sz="0" w:space="0" w:color="auto"/>
        <w:right w:val="none" w:sz="0" w:space="0" w:color="auto"/>
      </w:divBdr>
    </w:div>
    <w:div w:id="906261517">
      <w:bodyDiv w:val="1"/>
      <w:marLeft w:val="0"/>
      <w:marRight w:val="0"/>
      <w:marTop w:val="0"/>
      <w:marBottom w:val="0"/>
      <w:divBdr>
        <w:top w:val="none" w:sz="0" w:space="0" w:color="auto"/>
        <w:left w:val="none" w:sz="0" w:space="0" w:color="auto"/>
        <w:bottom w:val="none" w:sz="0" w:space="0" w:color="auto"/>
        <w:right w:val="none" w:sz="0" w:space="0" w:color="auto"/>
      </w:divBdr>
    </w:div>
    <w:div w:id="927731851">
      <w:bodyDiv w:val="1"/>
      <w:marLeft w:val="0"/>
      <w:marRight w:val="0"/>
      <w:marTop w:val="0"/>
      <w:marBottom w:val="0"/>
      <w:divBdr>
        <w:top w:val="none" w:sz="0" w:space="0" w:color="auto"/>
        <w:left w:val="none" w:sz="0" w:space="0" w:color="auto"/>
        <w:bottom w:val="none" w:sz="0" w:space="0" w:color="auto"/>
        <w:right w:val="none" w:sz="0" w:space="0" w:color="auto"/>
      </w:divBdr>
    </w:div>
    <w:div w:id="931278352">
      <w:bodyDiv w:val="1"/>
      <w:marLeft w:val="0"/>
      <w:marRight w:val="0"/>
      <w:marTop w:val="0"/>
      <w:marBottom w:val="0"/>
      <w:divBdr>
        <w:top w:val="none" w:sz="0" w:space="0" w:color="auto"/>
        <w:left w:val="none" w:sz="0" w:space="0" w:color="auto"/>
        <w:bottom w:val="none" w:sz="0" w:space="0" w:color="auto"/>
        <w:right w:val="none" w:sz="0" w:space="0" w:color="auto"/>
      </w:divBdr>
    </w:div>
    <w:div w:id="936213468">
      <w:bodyDiv w:val="1"/>
      <w:marLeft w:val="0"/>
      <w:marRight w:val="0"/>
      <w:marTop w:val="0"/>
      <w:marBottom w:val="0"/>
      <w:divBdr>
        <w:top w:val="none" w:sz="0" w:space="0" w:color="auto"/>
        <w:left w:val="none" w:sz="0" w:space="0" w:color="auto"/>
        <w:bottom w:val="none" w:sz="0" w:space="0" w:color="auto"/>
        <w:right w:val="none" w:sz="0" w:space="0" w:color="auto"/>
      </w:divBdr>
      <w:divsChild>
        <w:div w:id="608393974">
          <w:marLeft w:val="0"/>
          <w:marRight w:val="0"/>
          <w:marTop w:val="0"/>
          <w:marBottom w:val="0"/>
          <w:divBdr>
            <w:top w:val="none" w:sz="0" w:space="0" w:color="auto"/>
            <w:left w:val="none" w:sz="0" w:space="0" w:color="auto"/>
            <w:bottom w:val="none" w:sz="0" w:space="0" w:color="auto"/>
            <w:right w:val="none" w:sz="0" w:space="0" w:color="auto"/>
          </w:divBdr>
        </w:div>
      </w:divsChild>
    </w:div>
    <w:div w:id="948704109">
      <w:bodyDiv w:val="1"/>
      <w:marLeft w:val="0"/>
      <w:marRight w:val="0"/>
      <w:marTop w:val="0"/>
      <w:marBottom w:val="0"/>
      <w:divBdr>
        <w:top w:val="none" w:sz="0" w:space="0" w:color="auto"/>
        <w:left w:val="none" w:sz="0" w:space="0" w:color="auto"/>
        <w:bottom w:val="none" w:sz="0" w:space="0" w:color="auto"/>
        <w:right w:val="none" w:sz="0" w:space="0" w:color="auto"/>
      </w:divBdr>
    </w:div>
    <w:div w:id="949320254">
      <w:bodyDiv w:val="1"/>
      <w:marLeft w:val="0"/>
      <w:marRight w:val="0"/>
      <w:marTop w:val="0"/>
      <w:marBottom w:val="0"/>
      <w:divBdr>
        <w:top w:val="none" w:sz="0" w:space="0" w:color="auto"/>
        <w:left w:val="none" w:sz="0" w:space="0" w:color="auto"/>
        <w:bottom w:val="none" w:sz="0" w:space="0" w:color="auto"/>
        <w:right w:val="none" w:sz="0" w:space="0" w:color="auto"/>
      </w:divBdr>
    </w:div>
    <w:div w:id="958955481">
      <w:bodyDiv w:val="1"/>
      <w:marLeft w:val="0"/>
      <w:marRight w:val="0"/>
      <w:marTop w:val="0"/>
      <w:marBottom w:val="0"/>
      <w:divBdr>
        <w:top w:val="none" w:sz="0" w:space="0" w:color="auto"/>
        <w:left w:val="none" w:sz="0" w:space="0" w:color="auto"/>
        <w:bottom w:val="none" w:sz="0" w:space="0" w:color="auto"/>
        <w:right w:val="none" w:sz="0" w:space="0" w:color="auto"/>
      </w:divBdr>
    </w:div>
    <w:div w:id="1036659779">
      <w:bodyDiv w:val="1"/>
      <w:marLeft w:val="0"/>
      <w:marRight w:val="0"/>
      <w:marTop w:val="0"/>
      <w:marBottom w:val="0"/>
      <w:divBdr>
        <w:top w:val="none" w:sz="0" w:space="0" w:color="auto"/>
        <w:left w:val="none" w:sz="0" w:space="0" w:color="auto"/>
        <w:bottom w:val="none" w:sz="0" w:space="0" w:color="auto"/>
        <w:right w:val="none" w:sz="0" w:space="0" w:color="auto"/>
      </w:divBdr>
    </w:div>
    <w:div w:id="1042096940">
      <w:bodyDiv w:val="1"/>
      <w:marLeft w:val="0"/>
      <w:marRight w:val="0"/>
      <w:marTop w:val="0"/>
      <w:marBottom w:val="0"/>
      <w:divBdr>
        <w:top w:val="none" w:sz="0" w:space="0" w:color="auto"/>
        <w:left w:val="none" w:sz="0" w:space="0" w:color="auto"/>
        <w:bottom w:val="none" w:sz="0" w:space="0" w:color="auto"/>
        <w:right w:val="none" w:sz="0" w:space="0" w:color="auto"/>
      </w:divBdr>
    </w:div>
    <w:div w:id="1104544169">
      <w:bodyDiv w:val="1"/>
      <w:marLeft w:val="0"/>
      <w:marRight w:val="0"/>
      <w:marTop w:val="0"/>
      <w:marBottom w:val="0"/>
      <w:divBdr>
        <w:top w:val="none" w:sz="0" w:space="0" w:color="auto"/>
        <w:left w:val="none" w:sz="0" w:space="0" w:color="auto"/>
        <w:bottom w:val="none" w:sz="0" w:space="0" w:color="auto"/>
        <w:right w:val="none" w:sz="0" w:space="0" w:color="auto"/>
      </w:divBdr>
    </w:div>
    <w:div w:id="1109354618">
      <w:bodyDiv w:val="1"/>
      <w:marLeft w:val="0"/>
      <w:marRight w:val="0"/>
      <w:marTop w:val="0"/>
      <w:marBottom w:val="0"/>
      <w:divBdr>
        <w:top w:val="none" w:sz="0" w:space="0" w:color="auto"/>
        <w:left w:val="none" w:sz="0" w:space="0" w:color="auto"/>
        <w:bottom w:val="none" w:sz="0" w:space="0" w:color="auto"/>
        <w:right w:val="none" w:sz="0" w:space="0" w:color="auto"/>
      </w:divBdr>
    </w:div>
    <w:div w:id="1117456480">
      <w:bodyDiv w:val="1"/>
      <w:marLeft w:val="0"/>
      <w:marRight w:val="0"/>
      <w:marTop w:val="0"/>
      <w:marBottom w:val="0"/>
      <w:divBdr>
        <w:top w:val="none" w:sz="0" w:space="0" w:color="auto"/>
        <w:left w:val="none" w:sz="0" w:space="0" w:color="auto"/>
        <w:bottom w:val="none" w:sz="0" w:space="0" w:color="auto"/>
        <w:right w:val="none" w:sz="0" w:space="0" w:color="auto"/>
      </w:divBdr>
    </w:div>
    <w:div w:id="1123571369">
      <w:bodyDiv w:val="1"/>
      <w:marLeft w:val="0"/>
      <w:marRight w:val="0"/>
      <w:marTop w:val="0"/>
      <w:marBottom w:val="0"/>
      <w:divBdr>
        <w:top w:val="none" w:sz="0" w:space="0" w:color="auto"/>
        <w:left w:val="none" w:sz="0" w:space="0" w:color="auto"/>
        <w:bottom w:val="none" w:sz="0" w:space="0" w:color="auto"/>
        <w:right w:val="none" w:sz="0" w:space="0" w:color="auto"/>
      </w:divBdr>
    </w:div>
    <w:div w:id="1131434944">
      <w:bodyDiv w:val="1"/>
      <w:marLeft w:val="0"/>
      <w:marRight w:val="0"/>
      <w:marTop w:val="0"/>
      <w:marBottom w:val="0"/>
      <w:divBdr>
        <w:top w:val="none" w:sz="0" w:space="0" w:color="auto"/>
        <w:left w:val="none" w:sz="0" w:space="0" w:color="auto"/>
        <w:bottom w:val="none" w:sz="0" w:space="0" w:color="auto"/>
        <w:right w:val="none" w:sz="0" w:space="0" w:color="auto"/>
      </w:divBdr>
    </w:div>
    <w:div w:id="1182432906">
      <w:bodyDiv w:val="1"/>
      <w:marLeft w:val="0"/>
      <w:marRight w:val="0"/>
      <w:marTop w:val="0"/>
      <w:marBottom w:val="0"/>
      <w:divBdr>
        <w:top w:val="none" w:sz="0" w:space="0" w:color="auto"/>
        <w:left w:val="none" w:sz="0" w:space="0" w:color="auto"/>
        <w:bottom w:val="none" w:sz="0" w:space="0" w:color="auto"/>
        <w:right w:val="none" w:sz="0" w:space="0" w:color="auto"/>
      </w:divBdr>
    </w:div>
    <w:div w:id="1198157664">
      <w:bodyDiv w:val="1"/>
      <w:marLeft w:val="0"/>
      <w:marRight w:val="0"/>
      <w:marTop w:val="0"/>
      <w:marBottom w:val="0"/>
      <w:divBdr>
        <w:top w:val="none" w:sz="0" w:space="0" w:color="auto"/>
        <w:left w:val="none" w:sz="0" w:space="0" w:color="auto"/>
        <w:bottom w:val="none" w:sz="0" w:space="0" w:color="auto"/>
        <w:right w:val="none" w:sz="0" w:space="0" w:color="auto"/>
      </w:divBdr>
    </w:div>
    <w:div w:id="1199202996">
      <w:bodyDiv w:val="1"/>
      <w:marLeft w:val="0"/>
      <w:marRight w:val="0"/>
      <w:marTop w:val="0"/>
      <w:marBottom w:val="0"/>
      <w:divBdr>
        <w:top w:val="none" w:sz="0" w:space="0" w:color="auto"/>
        <w:left w:val="none" w:sz="0" w:space="0" w:color="auto"/>
        <w:bottom w:val="none" w:sz="0" w:space="0" w:color="auto"/>
        <w:right w:val="none" w:sz="0" w:space="0" w:color="auto"/>
      </w:divBdr>
    </w:div>
    <w:div w:id="1212503246">
      <w:bodyDiv w:val="1"/>
      <w:marLeft w:val="0"/>
      <w:marRight w:val="0"/>
      <w:marTop w:val="0"/>
      <w:marBottom w:val="0"/>
      <w:divBdr>
        <w:top w:val="none" w:sz="0" w:space="0" w:color="auto"/>
        <w:left w:val="none" w:sz="0" w:space="0" w:color="auto"/>
        <w:bottom w:val="none" w:sz="0" w:space="0" w:color="auto"/>
        <w:right w:val="none" w:sz="0" w:space="0" w:color="auto"/>
      </w:divBdr>
    </w:div>
    <w:div w:id="1266110532">
      <w:bodyDiv w:val="1"/>
      <w:marLeft w:val="0"/>
      <w:marRight w:val="0"/>
      <w:marTop w:val="0"/>
      <w:marBottom w:val="0"/>
      <w:divBdr>
        <w:top w:val="none" w:sz="0" w:space="0" w:color="auto"/>
        <w:left w:val="none" w:sz="0" w:space="0" w:color="auto"/>
        <w:bottom w:val="none" w:sz="0" w:space="0" w:color="auto"/>
        <w:right w:val="none" w:sz="0" w:space="0" w:color="auto"/>
      </w:divBdr>
    </w:div>
    <w:div w:id="1316376984">
      <w:bodyDiv w:val="1"/>
      <w:marLeft w:val="0"/>
      <w:marRight w:val="0"/>
      <w:marTop w:val="0"/>
      <w:marBottom w:val="0"/>
      <w:divBdr>
        <w:top w:val="none" w:sz="0" w:space="0" w:color="auto"/>
        <w:left w:val="none" w:sz="0" w:space="0" w:color="auto"/>
        <w:bottom w:val="none" w:sz="0" w:space="0" w:color="auto"/>
        <w:right w:val="none" w:sz="0" w:space="0" w:color="auto"/>
      </w:divBdr>
    </w:div>
    <w:div w:id="1318847247">
      <w:bodyDiv w:val="1"/>
      <w:marLeft w:val="0"/>
      <w:marRight w:val="0"/>
      <w:marTop w:val="0"/>
      <w:marBottom w:val="0"/>
      <w:divBdr>
        <w:top w:val="none" w:sz="0" w:space="0" w:color="auto"/>
        <w:left w:val="none" w:sz="0" w:space="0" w:color="auto"/>
        <w:bottom w:val="none" w:sz="0" w:space="0" w:color="auto"/>
        <w:right w:val="none" w:sz="0" w:space="0" w:color="auto"/>
      </w:divBdr>
    </w:div>
    <w:div w:id="1362784028">
      <w:bodyDiv w:val="1"/>
      <w:marLeft w:val="0"/>
      <w:marRight w:val="0"/>
      <w:marTop w:val="0"/>
      <w:marBottom w:val="0"/>
      <w:divBdr>
        <w:top w:val="none" w:sz="0" w:space="0" w:color="auto"/>
        <w:left w:val="none" w:sz="0" w:space="0" w:color="auto"/>
        <w:bottom w:val="none" w:sz="0" w:space="0" w:color="auto"/>
        <w:right w:val="none" w:sz="0" w:space="0" w:color="auto"/>
      </w:divBdr>
    </w:div>
    <w:div w:id="1365863705">
      <w:bodyDiv w:val="1"/>
      <w:marLeft w:val="0"/>
      <w:marRight w:val="0"/>
      <w:marTop w:val="0"/>
      <w:marBottom w:val="0"/>
      <w:divBdr>
        <w:top w:val="none" w:sz="0" w:space="0" w:color="auto"/>
        <w:left w:val="none" w:sz="0" w:space="0" w:color="auto"/>
        <w:bottom w:val="none" w:sz="0" w:space="0" w:color="auto"/>
        <w:right w:val="none" w:sz="0" w:space="0" w:color="auto"/>
      </w:divBdr>
    </w:div>
    <w:div w:id="1407263905">
      <w:bodyDiv w:val="1"/>
      <w:marLeft w:val="0"/>
      <w:marRight w:val="0"/>
      <w:marTop w:val="0"/>
      <w:marBottom w:val="0"/>
      <w:divBdr>
        <w:top w:val="none" w:sz="0" w:space="0" w:color="auto"/>
        <w:left w:val="none" w:sz="0" w:space="0" w:color="auto"/>
        <w:bottom w:val="none" w:sz="0" w:space="0" w:color="auto"/>
        <w:right w:val="none" w:sz="0" w:space="0" w:color="auto"/>
      </w:divBdr>
    </w:div>
    <w:div w:id="1428959424">
      <w:bodyDiv w:val="1"/>
      <w:marLeft w:val="0"/>
      <w:marRight w:val="0"/>
      <w:marTop w:val="0"/>
      <w:marBottom w:val="0"/>
      <w:divBdr>
        <w:top w:val="none" w:sz="0" w:space="0" w:color="auto"/>
        <w:left w:val="none" w:sz="0" w:space="0" w:color="auto"/>
        <w:bottom w:val="none" w:sz="0" w:space="0" w:color="auto"/>
        <w:right w:val="none" w:sz="0" w:space="0" w:color="auto"/>
      </w:divBdr>
    </w:div>
    <w:div w:id="1442185627">
      <w:bodyDiv w:val="1"/>
      <w:marLeft w:val="0"/>
      <w:marRight w:val="0"/>
      <w:marTop w:val="0"/>
      <w:marBottom w:val="0"/>
      <w:divBdr>
        <w:top w:val="none" w:sz="0" w:space="0" w:color="auto"/>
        <w:left w:val="none" w:sz="0" w:space="0" w:color="auto"/>
        <w:bottom w:val="none" w:sz="0" w:space="0" w:color="auto"/>
        <w:right w:val="none" w:sz="0" w:space="0" w:color="auto"/>
      </w:divBdr>
    </w:div>
    <w:div w:id="1446927607">
      <w:bodyDiv w:val="1"/>
      <w:marLeft w:val="0"/>
      <w:marRight w:val="0"/>
      <w:marTop w:val="0"/>
      <w:marBottom w:val="0"/>
      <w:divBdr>
        <w:top w:val="none" w:sz="0" w:space="0" w:color="auto"/>
        <w:left w:val="none" w:sz="0" w:space="0" w:color="auto"/>
        <w:bottom w:val="none" w:sz="0" w:space="0" w:color="auto"/>
        <w:right w:val="none" w:sz="0" w:space="0" w:color="auto"/>
      </w:divBdr>
    </w:div>
    <w:div w:id="1486816159">
      <w:bodyDiv w:val="1"/>
      <w:marLeft w:val="0"/>
      <w:marRight w:val="0"/>
      <w:marTop w:val="0"/>
      <w:marBottom w:val="0"/>
      <w:divBdr>
        <w:top w:val="none" w:sz="0" w:space="0" w:color="auto"/>
        <w:left w:val="none" w:sz="0" w:space="0" w:color="auto"/>
        <w:bottom w:val="none" w:sz="0" w:space="0" w:color="auto"/>
        <w:right w:val="none" w:sz="0" w:space="0" w:color="auto"/>
      </w:divBdr>
    </w:div>
    <w:div w:id="1512645357">
      <w:bodyDiv w:val="1"/>
      <w:marLeft w:val="0"/>
      <w:marRight w:val="0"/>
      <w:marTop w:val="0"/>
      <w:marBottom w:val="0"/>
      <w:divBdr>
        <w:top w:val="none" w:sz="0" w:space="0" w:color="auto"/>
        <w:left w:val="none" w:sz="0" w:space="0" w:color="auto"/>
        <w:bottom w:val="none" w:sz="0" w:space="0" w:color="auto"/>
        <w:right w:val="none" w:sz="0" w:space="0" w:color="auto"/>
      </w:divBdr>
    </w:div>
    <w:div w:id="1513836519">
      <w:bodyDiv w:val="1"/>
      <w:marLeft w:val="0"/>
      <w:marRight w:val="0"/>
      <w:marTop w:val="0"/>
      <w:marBottom w:val="0"/>
      <w:divBdr>
        <w:top w:val="none" w:sz="0" w:space="0" w:color="auto"/>
        <w:left w:val="none" w:sz="0" w:space="0" w:color="auto"/>
        <w:bottom w:val="none" w:sz="0" w:space="0" w:color="auto"/>
        <w:right w:val="none" w:sz="0" w:space="0" w:color="auto"/>
      </w:divBdr>
    </w:div>
    <w:div w:id="1516846343">
      <w:bodyDiv w:val="1"/>
      <w:marLeft w:val="0"/>
      <w:marRight w:val="0"/>
      <w:marTop w:val="0"/>
      <w:marBottom w:val="0"/>
      <w:divBdr>
        <w:top w:val="none" w:sz="0" w:space="0" w:color="auto"/>
        <w:left w:val="none" w:sz="0" w:space="0" w:color="auto"/>
        <w:bottom w:val="none" w:sz="0" w:space="0" w:color="auto"/>
        <w:right w:val="none" w:sz="0" w:space="0" w:color="auto"/>
      </w:divBdr>
    </w:div>
    <w:div w:id="1517966795">
      <w:bodyDiv w:val="1"/>
      <w:marLeft w:val="0"/>
      <w:marRight w:val="0"/>
      <w:marTop w:val="0"/>
      <w:marBottom w:val="0"/>
      <w:divBdr>
        <w:top w:val="none" w:sz="0" w:space="0" w:color="auto"/>
        <w:left w:val="none" w:sz="0" w:space="0" w:color="auto"/>
        <w:bottom w:val="none" w:sz="0" w:space="0" w:color="auto"/>
        <w:right w:val="none" w:sz="0" w:space="0" w:color="auto"/>
      </w:divBdr>
      <w:divsChild>
        <w:div w:id="145360435">
          <w:marLeft w:val="0"/>
          <w:marRight w:val="0"/>
          <w:marTop w:val="0"/>
          <w:marBottom w:val="0"/>
          <w:divBdr>
            <w:top w:val="none" w:sz="0" w:space="0" w:color="auto"/>
            <w:left w:val="none" w:sz="0" w:space="0" w:color="auto"/>
            <w:bottom w:val="none" w:sz="0" w:space="0" w:color="auto"/>
            <w:right w:val="none" w:sz="0" w:space="0" w:color="auto"/>
          </w:divBdr>
        </w:div>
      </w:divsChild>
    </w:div>
    <w:div w:id="1527869793">
      <w:bodyDiv w:val="1"/>
      <w:marLeft w:val="0"/>
      <w:marRight w:val="0"/>
      <w:marTop w:val="0"/>
      <w:marBottom w:val="0"/>
      <w:divBdr>
        <w:top w:val="none" w:sz="0" w:space="0" w:color="auto"/>
        <w:left w:val="none" w:sz="0" w:space="0" w:color="auto"/>
        <w:bottom w:val="none" w:sz="0" w:space="0" w:color="auto"/>
        <w:right w:val="none" w:sz="0" w:space="0" w:color="auto"/>
      </w:divBdr>
    </w:div>
    <w:div w:id="1533030070">
      <w:bodyDiv w:val="1"/>
      <w:marLeft w:val="0"/>
      <w:marRight w:val="0"/>
      <w:marTop w:val="0"/>
      <w:marBottom w:val="0"/>
      <w:divBdr>
        <w:top w:val="none" w:sz="0" w:space="0" w:color="auto"/>
        <w:left w:val="none" w:sz="0" w:space="0" w:color="auto"/>
        <w:bottom w:val="none" w:sz="0" w:space="0" w:color="auto"/>
        <w:right w:val="none" w:sz="0" w:space="0" w:color="auto"/>
      </w:divBdr>
    </w:div>
    <w:div w:id="1557664021">
      <w:bodyDiv w:val="1"/>
      <w:marLeft w:val="0"/>
      <w:marRight w:val="0"/>
      <w:marTop w:val="0"/>
      <w:marBottom w:val="0"/>
      <w:divBdr>
        <w:top w:val="none" w:sz="0" w:space="0" w:color="auto"/>
        <w:left w:val="none" w:sz="0" w:space="0" w:color="auto"/>
        <w:bottom w:val="none" w:sz="0" w:space="0" w:color="auto"/>
        <w:right w:val="none" w:sz="0" w:space="0" w:color="auto"/>
      </w:divBdr>
      <w:divsChild>
        <w:div w:id="1735740704">
          <w:marLeft w:val="547"/>
          <w:marRight w:val="0"/>
          <w:marTop w:val="0"/>
          <w:marBottom w:val="0"/>
          <w:divBdr>
            <w:top w:val="none" w:sz="0" w:space="0" w:color="auto"/>
            <w:left w:val="none" w:sz="0" w:space="0" w:color="auto"/>
            <w:bottom w:val="none" w:sz="0" w:space="0" w:color="auto"/>
            <w:right w:val="none" w:sz="0" w:space="0" w:color="auto"/>
          </w:divBdr>
        </w:div>
        <w:div w:id="2080205006">
          <w:marLeft w:val="1166"/>
          <w:marRight w:val="0"/>
          <w:marTop w:val="0"/>
          <w:marBottom w:val="160"/>
          <w:divBdr>
            <w:top w:val="none" w:sz="0" w:space="0" w:color="auto"/>
            <w:left w:val="none" w:sz="0" w:space="0" w:color="auto"/>
            <w:bottom w:val="none" w:sz="0" w:space="0" w:color="auto"/>
            <w:right w:val="none" w:sz="0" w:space="0" w:color="auto"/>
          </w:divBdr>
        </w:div>
      </w:divsChild>
    </w:div>
    <w:div w:id="1570799383">
      <w:bodyDiv w:val="1"/>
      <w:marLeft w:val="0"/>
      <w:marRight w:val="0"/>
      <w:marTop w:val="0"/>
      <w:marBottom w:val="0"/>
      <w:divBdr>
        <w:top w:val="none" w:sz="0" w:space="0" w:color="auto"/>
        <w:left w:val="none" w:sz="0" w:space="0" w:color="auto"/>
        <w:bottom w:val="none" w:sz="0" w:space="0" w:color="auto"/>
        <w:right w:val="none" w:sz="0" w:space="0" w:color="auto"/>
      </w:divBdr>
    </w:div>
    <w:div w:id="1601526201">
      <w:bodyDiv w:val="1"/>
      <w:marLeft w:val="0"/>
      <w:marRight w:val="0"/>
      <w:marTop w:val="0"/>
      <w:marBottom w:val="0"/>
      <w:divBdr>
        <w:top w:val="none" w:sz="0" w:space="0" w:color="auto"/>
        <w:left w:val="none" w:sz="0" w:space="0" w:color="auto"/>
        <w:bottom w:val="none" w:sz="0" w:space="0" w:color="auto"/>
        <w:right w:val="none" w:sz="0" w:space="0" w:color="auto"/>
      </w:divBdr>
    </w:div>
    <w:div w:id="1632059023">
      <w:bodyDiv w:val="1"/>
      <w:marLeft w:val="0"/>
      <w:marRight w:val="0"/>
      <w:marTop w:val="0"/>
      <w:marBottom w:val="0"/>
      <w:divBdr>
        <w:top w:val="none" w:sz="0" w:space="0" w:color="auto"/>
        <w:left w:val="none" w:sz="0" w:space="0" w:color="auto"/>
        <w:bottom w:val="none" w:sz="0" w:space="0" w:color="auto"/>
        <w:right w:val="none" w:sz="0" w:space="0" w:color="auto"/>
      </w:divBdr>
    </w:div>
    <w:div w:id="1643383973">
      <w:bodyDiv w:val="1"/>
      <w:marLeft w:val="0"/>
      <w:marRight w:val="0"/>
      <w:marTop w:val="0"/>
      <w:marBottom w:val="0"/>
      <w:divBdr>
        <w:top w:val="none" w:sz="0" w:space="0" w:color="auto"/>
        <w:left w:val="none" w:sz="0" w:space="0" w:color="auto"/>
        <w:bottom w:val="none" w:sz="0" w:space="0" w:color="auto"/>
        <w:right w:val="none" w:sz="0" w:space="0" w:color="auto"/>
      </w:divBdr>
    </w:div>
    <w:div w:id="1661616916">
      <w:bodyDiv w:val="1"/>
      <w:marLeft w:val="0"/>
      <w:marRight w:val="0"/>
      <w:marTop w:val="0"/>
      <w:marBottom w:val="0"/>
      <w:divBdr>
        <w:top w:val="none" w:sz="0" w:space="0" w:color="auto"/>
        <w:left w:val="none" w:sz="0" w:space="0" w:color="auto"/>
        <w:bottom w:val="none" w:sz="0" w:space="0" w:color="auto"/>
        <w:right w:val="none" w:sz="0" w:space="0" w:color="auto"/>
      </w:divBdr>
    </w:div>
    <w:div w:id="1686440978">
      <w:bodyDiv w:val="1"/>
      <w:marLeft w:val="0"/>
      <w:marRight w:val="0"/>
      <w:marTop w:val="0"/>
      <w:marBottom w:val="0"/>
      <w:divBdr>
        <w:top w:val="none" w:sz="0" w:space="0" w:color="auto"/>
        <w:left w:val="none" w:sz="0" w:space="0" w:color="auto"/>
        <w:bottom w:val="none" w:sz="0" w:space="0" w:color="auto"/>
        <w:right w:val="none" w:sz="0" w:space="0" w:color="auto"/>
      </w:divBdr>
    </w:div>
    <w:div w:id="1697190199">
      <w:bodyDiv w:val="1"/>
      <w:marLeft w:val="0"/>
      <w:marRight w:val="0"/>
      <w:marTop w:val="0"/>
      <w:marBottom w:val="0"/>
      <w:divBdr>
        <w:top w:val="none" w:sz="0" w:space="0" w:color="auto"/>
        <w:left w:val="none" w:sz="0" w:space="0" w:color="auto"/>
        <w:bottom w:val="none" w:sz="0" w:space="0" w:color="auto"/>
        <w:right w:val="none" w:sz="0" w:space="0" w:color="auto"/>
      </w:divBdr>
    </w:div>
    <w:div w:id="1710378190">
      <w:bodyDiv w:val="1"/>
      <w:marLeft w:val="0"/>
      <w:marRight w:val="0"/>
      <w:marTop w:val="0"/>
      <w:marBottom w:val="0"/>
      <w:divBdr>
        <w:top w:val="none" w:sz="0" w:space="0" w:color="auto"/>
        <w:left w:val="none" w:sz="0" w:space="0" w:color="auto"/>
        <w:bottom w:val="none" w:sz="0" w:space="0" w:color="auto"/>
        <w:right w:val="none" w:sz="0" w:space="0" w:color="auto"/>
      </w:divBdr>
    </w:div>
    <w:div w:id="1714773320">
      <w:bodyDiv w:val="1"/>
      <w:marLeft w:val="0"/>
      <w:marRight w:val="0"/>
      <w:marTop w:val="0"/>
      <w:marBottom w:val="0"/>
      <w:divBdr>
        <w:top w:val="none" w:sz="0" w:space="0" w:color="auto"/>
        <w:left w:val="none" w:sz="0" w:space="0" w:color="auto"/>
        <w:bottom w:val="none" w:sz="0" w:space="0" w:color="auto"/>
        <w:right w:val="none" w:sz="0" w:space="0" w:color="auto"/>
      </w:divBdr>
    </w:div>
    <w:div w:id="1717924387">
      <w:bodyDiv w:val="1"/>
      <w:marLeft w:val="0"/>
      <w:marRight w:val="0"/>
      <w:marTop w:val="0"/>
      <w:marBottom w:val="0"/>
      <w:divBdr>
        <w:top w:val="none" w:sz="0" w:space="0" w:color="auto"/>
        <w:left w:val="none" w:sz="0" w:space="0" w:color="auto"/>
        <w:bottom w:val="none" w:sz="0" w:space="0" w:color="auto"/>
        <w:right w:val="none" w:sz="0" w:space="0" w:color="auto"/>
      </w:divBdr>
      <w:divsChild>
        <w:div w:id="440416960">
          <w:marLeft w:val="0"/>
          <w:marRight w:val="0"/>
          <w:marTop w:val="0"/>
          <w:marBottom w:val="0"/>
          <w:divBdr>
            <w:top w:val="none" w:sz="0" w:space="0" w:color="auto"/>
            <w:left w:val="none" w:sz="0" w:space="0" w:color="auto"/>
            <w:bottom w:val="none" w:sz="0" w:space="0" w:color="auto"/>
            <w:right w:val="none" w:sz="0" w:space="0" w:color="auto"/>
          </w:divBdr>
        </w:div>
        <w:div w:id="1041367147">
          <w:marLeft w:val="0"/>
          <w:marRight w:val="0"/>
          <w:marTop w:val="0"/>
          <w:marBottom w:val="0"/>
          <w:divBdr>
            <w:top w:val="none" w:sz="0" w:space="0" w:color="auto"/>
            <w:left w:val="none" w:sz="0" w:space="0" w:color="auto"/>
            <w:bottom w:val="none" w:sz="0" w:space="0" w:color="auto"/>
            <w:right w:val="none" w:sz="0" w:space="0" w:color="auto"/>
          </w:divBdr>
        </w:div>
        <w:div w:id="2079863699">
          <w:marLeft w:val="0"/>
          <w:marRight w:val="0"/>
          <w:marTop w:val="0"/>
          <w:marBottom w:val="0"/>
          <w:divBdr>
            <w:top w:val="none" w:sz="0" w:space="0" w:color="auto"/>
            <w:left w:val="none" w:sz="0" w:space="0" w:color="auto"/>
            <w:bottom w:val="none" w:sz="0" w:space="0" w:color="auto"/>
            <w:right w:val="none" w:sz="0" w:space="0" w:color="auto"/>
          </w:divBdr>
          <w:divsChild>
            <w:div w:id="508369318">
              <w:marLeft w:val="-75"/>
              <w:marRight w:val="0"/>
              <w:marTop w:val="30"/>
              <w:marBottom w:val="30"/>
              <w:divBdr>
                <w:top w:val="none" w:sz="0" w:space="0" w:color="auto"/>
                <w:left w:val="none" w:sz="0" w:space="0" w:color="auto"/>
                <w:bottom w:val="none" w:sz="0" w:space="0" w:color="auto"/>
                <w:right w:val="none" w:sz="0" w:space="0" w:color="auto"/>
              </w:divBdr>
              <w:divsChild>
                <w:div w:id="153179672">
                  <w:marLeft w:val="0"/>
                  <w:marRight w:val="0"/>
                  <w:marTop w:val="0"/>
                  <w:marBottom w:val="0"/>
                  <w:divBdr>
                    <w:top w:val="none" w:sz="0" w:space="0" w:color="auto"/>
                    <w:left w:val="none" w:sz="0" w:space="0" w:color="auto"/>
                    <w:bottom w:val="none" w:sz="0" w:space="0" w:color="auto"/>
                    <w:right w:val="none" w:sz="0" w:space="0" w:color="auto"/>
                  </w:divBdr>
                  <w:divsChild>
                    <w:div w:id="1980256879">
                      <w:marLeft w:val="0"/>
                      <w:marRight w:val="0"/>
                      <w:marTop w:val="0"/>
                      <w:marBottom w:val="0"/>
                      <w:divBdr>
                        <w:top w:val="none" w:sz="0" w:space="0" w:color="auto"/>
                        <w:left w:val="none" w:sz="0" w:space="0" w:color="auto"/>
                        <w:bottom w:val="none" w:sz="0" w:space="0" w:color="auto"/>
                        <w:right w:val="none" w:sz="0" w:space="0" w:color="auto"/>
                      </w:divBdr>
                    </w:div>
                  </w:divsChild>
                </w:div>
                <w:div w:id="214850201">
                  <w:marLeft w:val="0"/>
                  <w:marRight w:val="0"/>
                  <w:marTop w:val="0"/>
                  <w:marBottom w:val="0"/>
                  <w:divBdr>
                    <w:top w:val="none" w:sz="0" w:space="0" w:color="auto"/>
                    <w:left w:val="none" w:sz="0" w:space="0" w:color="auto"/>
                    <w:bottom w:val="none" w:sz="0" w:space="0" w:color="auto"/>
                    <w:right w:val="none" w:sz="0" w:space="0" w:color="auto"/>
                  </w:divBdr>
                  <w:divsChild>
                    <w:div w:id="866025087">
                      <w:marLeft w:val="0"/>
                      <w:marRight w:val="0"/>
                      <w:marTop w:val="0"/>
                      <w:marBottom w:val="0"/>
                      <w:divBdr>
                        <w:top w:val="none" w:sz="0" w:space="0" w:color="auto"/>
                        <w:left w:val="none" w:sz="0" w:space="0" w:color="auto"/>
                        <w:bottom w:val="none" w:sz="0" w:space="0" w:color="auto"/>
                        <w:right w:val="none" w:sz="0" w:space="0" w:color="auto"/>
                      </w:divBdr>
                    </w:div>
                  </w:divsChild>
                </w:div>
                <w:div w:id="261769992">
                  <w:marLeft w:val="0"/>
                  <w:marRight w:val="0"/>
                  <w:marTop w:val="0"/>
                  <w:marBottom w:val="0"/>
                  <w:divBdr>
                    <w:top w:val="none" w:sz="0" w:space="0" w:color="auto"/>
                    <w:left w:val="none" w:sz="0" w:space="0" w:color="auto"/>
                    <w:bottom w:val="none" w:sz="0" w:space="0" w:color="auto"/>
                    <w:right w:val="none" w:sz="0" w:space="0" w:color="auto"/>
                  </w:divBdr>
                  <w:divsChild>
                    <w:div w:id="499394900">
                      <w:marLeft w:val="0"/>
                      <w:marRight w:val="0"/>
                      <w:marTop w:val="0"/>
                      <w:marBottom w:val="0"/>
                      <w:divBdr>
                        <w:top w:val="none" w:sz="0" w:space="0" w:color="auto"/>
                        <w:left w:val="none" w:sz="0" w:space="0" w:color="auto"/>
                        <w:bottom w:val="none" w:sz="0" w:space="0" w:color="auto"/>
                        <w:right w:val="none" w:sz="0" w:space="0" w:color="auto"/>
                      </w:divBdr>
                    </w:div>
                  </w:divsChild>
                </w:div>
                <w:div w:id="675309678">
                  <w:marLeft w:val="0"/>
                  <w:marRight w:val="0"/>
                  <w:marTop w:val="0"/>
                  <w:marBottom w:val="0"/>
                  <w:divBdr>
                    <w:top w:val="none" w:sz="0" w:space="0" w:color="auto"/>
                    <w:left w:val="none" w:sz="0" w:space="0" w:color="auto"/>
                    <w:bottom w:val="none" w:sz="0" w:space="0" w:color="auto"/>
                    <w:right w:val="none" w:sz="0" w:space="0" w:color="auto"/>
                  </w:divBdr>
                  <w:divsChild>
                    <w:div w:id="1079012908">
                      <w:marLeft w:val="0"/>
                      <w:marRight w:val="0"/>
                      <w:marTop w:val="0"/>
                      <w:marBottom w:val="0"/>
                      <w:divBdr>
                        <w:top w:val="none" w:sz="0" w:space="0" w:color="auto"/>
                        <w:left w:val="none" w:sz="0" w:space="0" w:color="auto"/>
                        <w:bottom w:val="none" w:sz="0" w:space="0" w:color="auto"/>
                        <w:right w:val="none" w:sz="0" w:space="0" w:color="auto"/>
                      </w:divBdr>
                    </w:div>
                  </w:divsChild>
                </w:div>
                <w:div w:id="711999206">
                  <w:marLeft w:val="0"/>
                  <w:marRight w:val="0"/>
                  <w:marTop w:val="0"/>
                  <w:marBottom w:val="0"/>
                  <w:divBdr>
                    <w:top w:val="none" w:sz="0" w:space="0" w:color="auto"/>
                    <w:left w:val="none" w:sz="0" w:space="0" w:color="auto"/>
                    <w:bottom w:val="none" w:sz="0" w:space="0" w:color="auto"/>
                    <w:right w:val="none" w:sz="0" w:space="0" w:color="auto"/>
                  </w:divBdr>
                  <w:divsChild>
                    <w:div w:id="235937121">
                      <w:marLeft w:val="0"/>
                      <w:marRight w:val="0"/>
                      <w:marTop w:val="0"/>
                      <w:marBottom w:val="0"/>
                      <w:divBdr>
                        <w:top w:val="none" w:sz="0" w:space="0" w:color="auto"/>
                        <w:left w:val="none" w:sz="0" w:space="0" w:color="auto"/>
                        <w:bottom w:val="none" w:sz="0" w:space="0" w:color="auto"/>
                        <w:right w:val="none" w:sz="0" w:space="0" w:color="auto"/>
                      </w:divBdr>
                    </w:div>
                  </w:divsChild>
                </w:div>
                <w:div w:id="1049766785">
                  <w:marLeft w:val="0"/>
                  <w:marRight w:val="0"/>
                  <w:marTop w:val="0"/>
                  <w:marBottom w:val="0"/>
                  <w:divBdr>
                    <w:top w:val="none" w:sz="0" w:space="0" w:color="auto"/>
                    <w:left w:val="none" w:sz="0" w:space="0" w:color="auto"/>
                    <w:bottom w:val="none" w:sz="0" w:space="0" w:color="auto"/>
                    <w:right w:val="none" w:sz="0" w:space="0" w:color="auto"/>
                  </w:divBdr>
                  <w:divsChild>
                    <w:div w:id="1811172836">
                      <w:marLeft w:val="0"/>
                      <w:marRight w:val="0"/>
                      <w:marTop w:val="0"/>
                      <w:marBottom w:val="0"/>
                      <w:divBdr>
                        <w:top w:val="none" w:sz="0" w:space="0" w:color="auto"/>
                        <w:left w:val="none" w:sz="0" w:space="0" w:color="auto"/>
                        <w:bottom w:val="none" w:sz="0" w:space="0" w:color="auto"/>
                        <w:right w:val="none" w:sz="0" w:space="0" w:color="auto"/>
                      </w:divBdr>
                    </w:div>
                  </w:divsChild>
                </w:div>
                <w:div w:id="1054424390">
                  <w:marLeft w:val="0"/>
                  <w:marRight w:val="0"/>
                  <w:marTop w:val="0"/>
                  <w:marBottom w:val="0"/>
                  <w:divBdr>
                    <w:top w:val="none" w:sz="0" w:space="0" w:color="auto"/>
                    <w:left w:val="none" w:sz="0" w:space="0" w:color="auto"/>
                    <w:bottom w:val="none" w:sz="0" w:space="0" w:color="auto"/>
                    <w:right w:val="none" w:sz="0" w:space="0" w:color="auto"/>
                  </w:divBdr>
                  <w:divsChild>
                    <w:div w:id="920142497">
                      <w:marLeft w:val="0"/>
                      <w:marRight w:val="0"/>
                      <w:marTop w:val="0"/>
                      <w:marBottom w:val="0"/>
                      <w:divBdr>
                        <w:top w:val="none" w:sz="0" w:space="0" w:color="auto"/>
                        <w:left w:val="none" w:sz="0" w:space="0" w:color="auto"/>
                        <w:bottom w:val="none" w:sz="0" w:space="0" w:color="auto"/>
                        <w:right w:val="none" w:sz="0" w:space="0" w:color="auto"/>
                      </w:divBdr>
                    </w:div>
                  </w:divsChild>
                </w:div>
                <w:div w:id="1185635083">
                  <w:marLeft w:val="0"/>
                  <w:marRight w:val="0"/>
                  <w:marTop w:val="0"/>
                  <w:marBottom w:val="0"/>
                  <w:divBdr>
                    <w:top w:val="none" w:sz="0" w:space="0" w:color="auto"/>
                    <w:left w:val="none" w:sz="0" w:space="0" w:color="auto"/>
                    <w:bottom w:val="none" w:sz="0" w:space="0" w:color="auto"/>
                    <w:right w:val="none" w:sz="0" w:space="0" w:color="auto"/>
                  </w:divBdr>
                  <w:divsChild>
                    <w:div w:id="1241865791">
                      <w:marLeft w:val="0"/>
                      <w:marRight w:val="0"/>
                      <w:marTop w:val="0"/>
                      <w:marBottom w:val="0"/>
                      <w:divBdr>
                        <w:top w:val="none" w:sz="0" w:space="0" w:color="auto"/>
                        <w:left w:val="none" w:sz="0" w:space="0" w:color="auto"/>
                        <w:bottom w:val="none" w:sz="0" w:space="0" w:color="auto"/>
                        <w:right w:val="none" w:sz="0" w:space="0" w:color="auto"/>
                      </w:divBdr>
                    </w:div>
                  </w:divsChild>
                </w:div>
                <w:div w:id="1254970729">
                  <w:marLeft w:val="0"/>
                  <w:marRight w:val="0"/>
                  <w:marTop w:val="0"/>
                  <w:marBottom w:val="0"/>
                  <w:divBdr>
                    <w:top w:val="none" w:sz="0" w:space="0" w:color="auto"/>
                    <w:left w:val="none" w:sz="0" w:space="0" w:color="auto"/>
                    <w:bottom w:val="none" w:sz="0" w:space="0" w:color="auto"/>
                    <w:right w:val="none" w:sz="0" w:space="0" w:color="auto"/>
                  </w:divBdr>
                  <w:divsChild>
                    <w:div w:id="707150134">
                      <w:marLeft w:val="0"/>
                      <w:marRight w:val="0"/>
                      <w:marTop w:val="0"/>
                      <w:marBottom w:val="0"/>
                      <w:divBdr>
                        <w:top w:val="none" w:sz="0" w:space="0" w:color="auto"/>
                        <w:left w:val="none" w:sz="0" w:space="0" w:color="auto"/>
                        <w:bottom w:val="none" w:sz="0" w:space="0" w:color="auto"/>
                        <w:right w:val="none" w:sz="0" w:space="0" w:color="auto"/>
                      </w:divBdr>
                    </w:div>
                    <w:div w:id="1112895471">
                      <w:marLeft w:val="0"/>
                      <w:marRight w:val="0"/>
                      <w:marTop w:val="0"/>
                      <w:marBottom w:val="0"/>
                      <w:divBdr>
                        <w:top w:val="none" w:sz="0" w:space="0" w:color="auto"/>
                        <w:left w:val="none" w:sz="0" w:space="0" w:color="auto"/>
                        <w:bottom w:val="none" w:sz="0" w:space="0" w:color="auto"/>
                        <w:right w:val="none" w:sz="0" w:space="0" w:color="auto"/>
                      </w:divBdr>
                    </w:div>
                  </w:divsChild>
                </w:div>
                <w:div w:id="1465852008">
                  <w:marLeft w:val="0"/>
                  <w:marRight w:val="0"/>
                  <w:marTop w:val="0"/>
                  <w:marBottom w:val="0"/>
                  <w:divBdr>
                    <w:top w:val="none" w:sz="0" w:space="0" w:color="auto"/>
                    <w:left w:val="none" w:sz="0" w:space="0" w:color="auto"/>
                    <w:bottom w:val="none" w:sz="0" w:space="0" w:color="auto"/>
                    <w:right w:val="none" w:sz="0" w:space="0" w:color="auto"/>
                  </w:divBdr>
                  <w:divsChild>
                    <w:div w:id="1591964192">
                      <w:marLeft w:val="0"/>
                      <w:marRight w:val="0"/>
                      <w:marTop w:val="0"/>
                      <w:marBottom w:val="0"/>
                      <w:divBdr>
                        <w:top w:val="none" w:sz="0" w:space="0" w:color="auto"/>
                        <w:left w:val="none" w:sz="0" w:space="0" w:color="auto"/>
                        <w:bottom w:val="none" w:sz="0" w:space="0" w:color="auto"/>
                        <w:right w:val="none" w:sz="0" w:space="0" w:color="auto"/>
                      </w:divBdr>
                    </w:div>
                  </w:divsChild>
                </w:div>
                <w:div w:id="1869950198">
                  <w:marLeft w:val="0"/>
                  <w:marRight w:val="0"/>
                  <w:marTop w:val="0"/>
                  <w:marBottom w:val="0"/>
                  <w:divBdr>
                    <w:top w:val="none" w:sz="0" w:space="0" w:color="auto"/>
                    <w:left w:val="none" w:sz="0" w:space="0" w:color="auto"/>
                    <w:bottom w:val="none" w:sz="0" w:space="0" w:color="auto"/>
                    <w:right w:val="none" w:sz="0" w:space="0" w:color="auto"/>
                  </w:divBdr>
                  <w:divsChild>
                    <w:div w:id="1981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6567">
      <w:bodyDiv w:val="1"/>
      <w:marLeft w:val="0"/>
      <w:marRight w:val="0"/>
      <w:marTop w:val="0"/>
      <w:marBottom w:val="0"/>
      <w:divBdr>
        <w:top w:val="none" w:sz="0" w:space="0" w:color="auto"/>
        <w:left w:val="none" w:sz="0" w:space="0" w:color="auto"/>
        <w:bottom w:val="none" w:sz="0" w:space="0" w:color="auto"/>
        <w:right w:val="none" w:sz="0" w:space="0" w:color="auto"/>
      </w:divBdr>
    </w:div>
    <w:div w:id="1809858185">
      <w:bodyDiv w:val="1"/>
      <w:marLeft w:val="0"/>
      <w:marRight w:val="0"/>
      <w:marTop w:val="0"/>
      <w:marBottom w:val="0"/>
      <w:divBdr>
        <w:top w:val="none" w:sz="0" w:space="0" w:color="auto"/>
        <w:left w:val="none" w:sz="0" w:space="0" w:color="auto"/>
        <w:bottom w:val="none" w:sz="0" w:space="0" w:color="auto"/>
        <w:right w:val="none" w:sz="0" w:space="0" w:color="auto"/>
      </w:divBdr>
    </w:div>
    <w:div w:id="1869562143">
      <w:bodyDiv w:val="1"/>
      <w:marLeft w:val="0"/>
      <w:marRight w:val="0"/>
      <w:marTop w:val="0"/>
      <w:marBottom w:val="0"/>
      <w:divBdr>
        <w:top w:val="none" w:sz="0" w:space="0" w:color="auto"/>
        <w:left w:val="none" w:sz="0" w:space="0" w:color="auto"/>
        <w:bottom w:val="none" w:sz="0" w:space="0" w:color="auto"/>
        <w:right w:val="none" w:sz="0" w:space="0" w:color="auto"/>
      </w:divBdr>
    </w:div>
    <w:div w:id="1881353229">
      <w:bodyDiv w:val="1"/>
      <w:marLeft w:val="0"/>
      <w:marRight w:val="0"/>
      <w:marTop w:val="0"/>
      <w:marBottom w:val="0"/>
      <w:divBdr>
        <w:top w:val="none" w:sz="0" w:space="0" w:color="auto"/>
        <w:left w:val="none" w:sz="0" w:space="0" w:color="auto"/>
        <w:bottom w:val="none" w:sz="0" w:space="0" w:color="auto"/>
        <w:right w:val="none" w:sz="0" w:space="0" w:color="auto"/>
      </w:divBdr>
    </w:div>
    <w:div w:id="1898541400">
      <w:bodyDiv w:val="1"/>
      <w:marLeft w:val="0"/>
      <w:marRight w:val="0"/>
      <w:marTop w:val="0"/>
      <w:marBottom w:val="0"/>
      <w:divBdr>
        <w:top w:val="none" w:sz="0" w:space="0" w:color="auto"/>
        <w:left w:val="none" w:sz="0" w:space="0" w:color="auto"/>
        <w:bottom w:val="none" w:sz="0" w:space="0" w:color="auto"/>
        <w:right w:val="none" w:sz="0" w:space="0" w:color="auto"/>
      </w:divBdr>
    </w:div>
    <w:div w:id="1912889699">
      <w:bodyDiv w:val="1"/>
      <w:marLeft w:val="0"/>
      <w:marRight w:val="0"/>
      <w:marTop w:val="0"/>
      <w:marBottom w:val="0"/>
      <w:divBdr>
        <w:top w:val="none" w:sz="0" w:space="0" w:color="auto"/>
        <w:left w:val="none" w:sz="0" w:space="0" w:color="auto"/>
        <w:bottom w:val="none" w:sz="0" w:space="0" w:color="auto"/>
        <w:right w:val="none" w:sz="0" w:space="0" w:color="auto"/>
      </w:divBdr>
    </w:div>
    <w:div w:id="1933006502">
      <w:bodyDiv w:val="1"/>
      <w:marLeft w:val="0"/>
      <w:marRight w:val="0"/>
      <w:marTop w:val="0"/>
      <w:marBottom w:val="0"/>
      <w:divBdr>
        <w:top w:val="none" w:sz="0" w:space="0" w:color="auto"/>
        <w:left w:val="none" w:sz="0" w:space="0" w:color="auto"/>
        <w:bottom w:val="none" w:sz="0" w:space="0" w:color="auto"/>
        <w:right w:val="none" w:sz="0" w:space="0" w:color="auto"/>
      </w:divBdr>
    </w:div>
    <w:div w:id="1958641447">
      <w:bodyDiv w:val="1"/>
      <w:marLeft w:val="0"/>
      <w:marRight w:val="0"/>
      <w:marTop w:val="0"/>
      <w:marBottom w:val="0"/>
      <w:divBdr>
        <w:top w:val="none" w:sz="0" w:space="0" w:color="auto"/>
        <w:left w:val="none" w:sz="0" w:space="0" w:color="auto"/>
        <w:bottom w:val="none" w:sz="0" w:space="0" w:color="auto"/>
        <w:right w:val="none" w:sz="0" w:space="0" w:color="auto"/>
      </w:divBdr>
    </w:div>
    <w:div w:id="2005233666">
      <w:bodyDiv w:val="1"/>
      <w:marLeft w:val="0"/>
      <w:marRight w:val="0"/>
      <w:marTop w:val="0"/>
      <w:marBottom w:val="0"/>
      <w:divBdr>
        <w:top w:val="none" w:sz="0" w:space="0" w:color="auto"/>
        <w:left w:val="none" w:sz="0" w:space="0" w:color="auto"/>
        <w:bottom w:val="none" w:sz="0" w:space="0" w:color="auto"/>
        <w:right w:val="none" w:sz="0" w:space="0" w:color="auto"/>
      </w:divBdr>
    </w:div>
    <w:div w:id="2019383473">
      <w:bodyDiv w:val="1"/>
      <w:marLeft w:val="0"/>
      <w:marRight w:val="0"/>
      <w:marTop w:val="0"/>
      <w:marBottom w:val="0"/>
      <w:divBdr>
        <w:top w:val="none" w:sz="0" w:space="0" w:color="auto"/>
        <w:left w:val="none" w:sz="0" w:space="0" w:color="auto"/>
        <w:bottom w:val="none" w:sz="0" w:space="0" w:color="auto"/>
        <w:right w:val="none" w:sz="0" w:space="0" w:color="auto"/>
      </w:divBdr>
    </w:div>
    <w:div w:id="2060008543">
      <w:bodyDiv w:val="1"/>
      <w:marLeft w:val="0"/>
      <w:marRight w:val="0"/>
      <w:marTop w:val="0"/>
      <w:marBottom w:val="0"/>
      <w:divBdr>
        <w:top w:val="none" w:sz="0" w:space="0" w:color="auto"/>
        <w:left w:val="none" w:sz="0" w:space="0" w:color="auto"/>
        <w:bottom w:val="none" w:sz="0" w:space="0" w:color="auto"/>
        <w:right w:val="none" w:sz="0" w:space="0" w:color="auto"/>
      </w:divBdr>
    </w:div>
    <w:div w:id="2074310245">
      <w:bodyDiv w:val="1"/>
      <w:marLeft w:val="0"/>
      <w:marRight w:val="0"/>
      <w:marTop w:val="0"/>
      <w:marBottom w:val="0"/>
      <w:divBdr>
        <w:top w:val="none" w:sz="0" w:space="0" w:color="auto"/>
        <w:left w:val="none" w:sz="0" w:space="0" w:color="auto"/>
        <w:bottom w:val="none" w:sz="0" w:space="0" w:color="auto"/>
        <w:right w:val="none" w:sz="0" w:space="0" w:color="auto"/>
      </w:divBdr>
    </w:div>
    <w:div w:id="2076852706">
      <w:bodyDiv w:val="1"/>
      <w:marLeft w:val="0"/>
      <w:marRight w:val="0"/>
      <w:marTop w:val="0"/>
      <w:marBottom w:val="0"/>
      <w:divBdr>
        <w:top w:val="none" w:sz="0" w:space="0" w:color="auto"/>
        <w:left w:val="none" w:sz="0" w:space="0" w:color="auto"/>
        <w:bottom w:val="none" w:sz="0" w:space="0" w:color="auto"/>
        <w:right w:val="none" w:sz="0" w:space="0" w:color="auto"/>
      </w:divBdr>
    </w:div>
    <w:div w:id="2077624216">
      <w:bodyDiv w:val="1"/>
      <w:marLeft w:val="0"/>
      <w:marRight w:val="0"/>
      <w:marTop w:val="0"/>
      <w:marBottom w:val="0"/>
      <w:divBdr>
        <w:top w:val="none" w:sz="0" w:space="0" w:color="auto"/>
        <w:left w:val="none" w:sz="0" w:space="0" w:color="auto"/>
        <w:bottom w:val="none" w:sz="0" w:space="0" w:color="auto"/>
        <w:right w:val="none" w:sz="0" w:space="0" w:color="auto"/>
      </w:divBdr>
    </w:div>
    <w:div w:id="2099254636">
      <w:bodyDiv w:val="1"/>
      <w:marLeft w:val="0"/>
      <w:marRight w:val="0"/>
      <w:marTop w:val="0"/>
      <w:marBottom w:val="0"/>
      <w:divBdr>
        <w:top w:val="none" w:sz="0" w:space="0" w:color="auto"/>
        <w:left w:val="none" w:sz="0" w:space="0" w:color="auto"/>
        <w:bottom w:val="none" w:sz="0" w:space="0" w:color="auto"/>
        <w:right w:val="none" w:sz="0" w:space="0" w:color="auto"/>
      </w:divBdr>
    </w:div>
    <w:div w:id="2121339945">
      <w:bodyDiv w:val="1"/>
      <w:marLeft w:val="0"/>
      <w:marRight w:val="0"/>
      <w:marTop w:val="0"/>
      <w:marBottom w:val="0"/>
      <w:divBdr>
        <w:top w:val="none" w:sz="0" w:space="0" w:color="auto"/>
        <w:left w:val="none" w:sz="0" w:space="0" w:color="auto"/>
        <w:bottom w:val="none" w:sz="0" w:space="0" w:color="auto"/>
        <w:right w:val="none" w:sz="0" w:space="0" w:color="auto"/>
      </w:divBdr>
    </w:div>
    <w:div w:id="212187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csic@caloes.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industry.siemens.com/cs/document/109975745/simatic-net-network-management-sinec-ins-v1-0-sp2-upd3?dti=0&amp;lc=en-W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cert-portal.siemens.com/productcert/html/ssa-915275.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Gro22</b:Tag>
    <b:SourceType>InternetSite</b:SourceType>
    <b:Guid>{0A7BE447-B4BF-4A5E-B145-685446F423E7}</b:Guid>
    <b:Title>Gross Output by Industry</b:Title>
    <b:InternetSiteTitle>BEA Interactive Data Application</b:InternetSiteTitle>
    <b:Year>2022</b:Year>
    <b:URL>https://apps.bea.gov/iTable/?reqid=150&amp;step=2&amp;isuri=1&amp;categories=gdpxind#eyJhcHBpZCI6MTUwLCJzdGVwcyI6WzEsMiwzXSwiZGF0YSI6W1siY2F0ZWdvcmllcyIsIkdkcHhJbmQiXSxbIlRhYmxlX0xpc3QiLCIxNSJdXX0=</b:URL>
    <b:RefOrder>2</b:RefOrder>
  </b:Source>
  <b:Source>
    <b:Tag>htt</b:Tag>
    <b:SourceType>InternetSite</b:SourceType>
    <b:Guid>{BDEFE686-B865-41C6-9D4B-A7FB3B569185}</b:Guid>
    <b:Title>https://www.wordfence.com/threat-intel/vulnerabilities/wordpress-plugins/gutenkit-blocks-addon/gutenkit-210-unauthenticated-arbitrary-file-upload</b:Title>
    <b:RefOrder>3</b:RefOrder>
  </b:Source>
  <b:Source>
    <b:Tag>1</b:Tag>
    <b:SourceType>InternetSite</b:SourceType>
    <b:Guid>{B15EAAA2-A1CC-4BCA-9A2D-6F5B86335F78}</b:Guid>
    <b:Title>https://nvd.nist.gov/vuln/detail/CVE-2024-9234</b: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b252336-8828-4f20-838e-5061d5b26e90" xsi:nil="true"/>
    <lcf76f155ced4ddcb4097134ff3c332f xmlns="ef6fb0a3-9eb0-4cfe-bbb6-9290e58b1b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A81B7961963448950E0313335D36CC" ma:contentTypeVersion="15" ma:contentTypeDescription="Create a new document." ma:contentTypeScope="" ma:versionID="53e44e402aa1ec8bb5afb26a13e5ef26">
  <xsd:schema xmlns:xsd="http://www.w3.org/2001/XMLSchema" xmlns:xs="http://www.w3.org/2001/XMLSchema" xmlns:p="http://schemas.microsoft.com/office/2006/metadata/properties" xmlns:ns1="http://schemas.microsoft.com/sharepoint/v3" xmlns:ns2="ef6fb0a3-9eb0-4cfe-bbb6-9290e58b1bfa" xmlns:ns3="942ca808-55ec-46f1-bcad-af51d676be04" xmlns:ns4="eb252336-8828-4f20-838e-5061d5b26e90" targetNamespace="http://schemas.microsoft.com/office/2006/metadata/properties" ma:root="true" ma:fieldsID="daf986ab89bcd4b6aa17a812c6acb2da" ns1:_="" ns2:_="" ns3:_="" ns4:_="">
    <xsd:import namespace="http://schemas.microsoft.com/sharepoint/v3"/>
    <xsd:import namespace="ef6fb0a3-9eb0-4cfe-bbb6-9290e58b1bfa"/>
    <xsd:import namespace="942ca808-55ec-46f1-bcad-af51d676be04"/>
    <xsd:import namespace="eb252336-8828-4f20-838e-5061d5b26e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fb0a3-9eb0-4cfe-bbb6-9290e58b1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7d590f-785b-47eb-89c7-5590b8e750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2ca808-55ec-46f1-bcad-af51d676be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52336-8828-4f20-838e-5061d5b26e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032ea9e-1906-4c8d-bb47-f866cfa2d114}" ma:internalName="TaxCatchAll" ma:showField="CatchAllData" ma:web="942ca808-55ec-46f1-bcad-af51d676b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93C23-6730-4F5F-B083-0391F3BFE16F}">
  <ds:schemaRefs>
    <ds:schemaRef ds:uri="http://schemas.openxmlformats.org/officeDocument/2006/bibliography"/>
  </ds:schemaRefs>
</ds:datastoreItem>
</file>

<file path=customXml/itemProps2.xml><?xml version="1.0" encoding="utf-8"?>
<ds:datastoreItem xmlns:ds="http://schemas.openxmlformats.org/officeDocument/2006/customXml" ds:itemID="{DC9B319C-CD5A-413C-A20A-A53E8C3394BC}">
  <ds:schemaRefs>
    <ds:schemaRef ds:uri="http://schemas.microsoft.com/sharepoint/v3/contenttype/forms"/>
  </ds:schemaRefs>
</ds:datastoreItem>
</file>

<file path=customXml/itemProps3.xml><?xml version="1.0" encoding="utf-8"?>
<ds:datastoreItem xmlns:ds="http://schemas.openxmlformats.org/officeDocument/2006/customXml" ds:itemID="{47B0BBB9-9ED1-457C-96C8-6E9A95D529FB}">
  <ds:schemaRefs>
    <ds:schemaRef ds:uri="http://schemas.microsoft.com/office/2006/metadata/properties"/>
    <ds:schemaRef ds:uri="http://schemas.microsoft.com/office/infopath/2007/PartnerControls"/>
    <ds:schemaRef ds:uri="http://schemas.microsoft.com/sharepoint/v3"/>
    <ds:schemaRef ds:uri="eb252336-8828-4f20-838e-5061d5b26e90"/>
    <ds:schemaRef ds:uri="ef6fb0a3-9eb0-4cfe-bbb6-9290e58b1bfa"/>
  </ds:schemaRefs>
</ds:datastoreItem>
</file>

<file path=customXml/itemProps4.xml><?xml version="1.0" encoding="utf-8"?>
<ds:datastoreItem xmlns:ds="http://schemas.openxmlformats.org/officeDocument/2006/customXml" ds:itemID="{141857F0-2DD6-4BB9-9FB6-3FB6B7597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6fb0a3-9eb0-4cfe-bbb6-9290e58b1bfa"/>
    <ds:schemaRef ds:uri="942ca808-55ec-46f1-bcad-af51d676be04"/>
    <ds:schemaRef ds:uri="eb252336-8828-4f20-838e-5061d5b26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19620</CharactersWithSpaces>
  <SharedDoc>false</SharedDoc>
  <HLinks>
    <vt:vector size="6" baseType="variant">
      <vt:variant>
        <vt:i4>6881382</vt:i4>
      </vt:variant>
      <vt:variant>
        <vt:i4>0</vt:i4>
      </vt:variant>
      <vt:variant>
        <vt:i4>0</vt:i4>
      </vt:variant>
      <vt:variant>
        <vt:i4>5</vt:i4>
      </vt:variant>
      <vt:variant>
        <vt:lpwstr>https://forms.microsoft.com/Pages/ResponsePage.aspx?id=rmjy6zYwFEefacn9Dp3GuWNCMv9OR7BMmn8KkHpueUhUQklHVUdKRzlPMzgzQlEzRDRLMUtIRjY4Vy4u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 Melanie, Barlow@CalOES</dc:creator>
  <cp:keywords/>
  <dc:description/>
  <cp:lastModifiedBy>Lacy, Stephen@CalOES</cp:lastModifiedBy>
  <cp:revision>2</cp:revision>
  <cp:lastPrinted>2024-06-04T20:51:00Z</cp:lastPrinted>
  <dcterms:created xsi:type="dcterms:W3CDTF">2024-11-12T22:05:00Z</dcterms:created>
  <dcterms:modified xsi:type="dcterms:W3CDTF">2024-11-12T22:05:00Z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0x01010002F9075A99623B4EBFD86CEAC4BFC9F0</vt:lpwstr>
  </property>
  <property fmtid="{D5CDD505-2E9C-101B-9397-08002B2CF9AE}" pid="3" name="MSIP_Label_defa4170-0d19-0005-0004-bc88714345d2_Enabled">
    <vt:lpwstr>true</vt:lpwstr>
  </property>
  <property fmtid="{D5CDD505-2E9C-101B-9397-08002B2CF9AE}" pid="4" name="MSIP_Label_defa4170-0d19-0005-0004-bc88714345d2_SetDate">
    <vt:lpwstr>2024-11-06T22:06:19Z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61c8b304-a97a-447f-b909-2bd75d764783</vt:lpwstr>
  </property>
  <property fmtid="{D5CDD505-2E9C-101B-9397-08002B2CF9AE}" pid="8" name="MSIP_Label_defa4170-0d19-0005-0004-bc88714345d2_ActionId">
    <vt:lpwstr>f367599b-2ea0-40e2-917f-37ffa1816cce</vt:lpwstr>
  </property>
  <property fmtid="{D5CDD505-2E9C-101B-9397-08002B2CF9AE}" pid="9" name="MSIP_Label_defa4170-0d19-0005-0004-bc88714345d2_ContentBits">
    <vt:lpwstr>0</vt:lpwstr>
  </property>
</Properties>
</file>