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E59F2" w14:textId="56238E78" w:rsidR="009C0795" w:rsidRDefault="00514A64" w:rsidP="004323E0">
      <w:pPr>
        <w:pStyle w:val="Heading1"/>
        <w:spacing w:before="240"/>
        <w:jc w:val="left"/>
        <w:rPr>
          <w:sz w:val="40"/>
          <w:szCs w:val="40"/>
        </w:rPr>
      </w:pPr>
      <w:bookmarkStart w:id="0" w:name="_Hlk110081415"/>
      <w:bookmarkStart w:id="1" w:name="_Toc521003449"/>
      <w:r>
        <w:rPr>
          <w:sz w:val="40"/>
          <w:szCs w:val="40"/>
        </w:rPr>
        <w:t>202</w:t>
      </w:r>
      <w:r w:rsidR="003B7EA6">
        <w:rPr>
          <w:sz w:val="40"/>
          <w:szCs w:val="40"/>
        </w:rPr>
        <w:t>2</w:t>
      </w:r>
      <w:r w:rsidR="005938C9">
        <w:rPr>
          <w:sz w:val="40"/>
          <w:szCs w:val="40"/>
        </w:rPr>
        <w:t xml:space="preserve"> </w:t>
      </w:r>
      <w:r w:rsidR="008F049E">
        <w:rPr>
          <w:sz w:val="40"/>
          <w:szCs w:val="40"/>
        </w:rPr>
        <w:t xml:space="preserve">Prepare California Match – </w:t>
      </w:r>
      <w:r w:rsidR="0097277E">
        <w:rPr>
          <w:sz w:val="40"/>
          <w:szCs w:val="40"/>
        </w:rPr>
        <w:t xml:space="preserve">BRIC and FMA </w:t>
      </w:r>
      <w:r w:rsidR="00AE0BD0" w:rsidRPr="00290D7A">
        <w:rPr>
          <w:sz w:val="40"/>
          <w:szCs w:val="40"/>
        </w:rPr>
        <w:t xml:space="preserve">Notice of Funding Opportunity </w:t>
      </w:r>
      <w:r w:rsidR="0097277E">
        <w:rPr>
          <w:sz w:val="40"/>
          <w:szCs w:val="40"/>
        </w:rPr>
        <w:t xml:space="preserve">(NOFO) </w:t>
      </w:r>
    </w:p>
    <w:p w14:paraId="310E0E7E" w14:textId="52EE8F46" w:rsidR="0097277E" w:rsidRDefault="0097277E" w:rsidP="0097277E">
      <w:pPr>
        <w:rPr>
          <w:lang w:val="en-GB"/>
        </w:rPr>
      </w:pPr>
      <w:bookmarkStart w:id="2" w:name="_Hlk110080305"/>
    </w:p>
    <w:p w14:paraId="24FB5E6D" w14:textId="6E577394" w:rsidR="0097277E" w:rsidRPr="0097277E" w:rsidRDefault="001A14D2" w:rsidP="0097277E">
      <w:pPr>
        <w:rPr>
          <w:lang w:val="en-GB"/>
        </w:rPr>
      </w:pPr>
      <w:bookmarkStart w:id="3" w:name="_Hlk110078715"/>
      <w:bookmarkEnd w:id="0"/>
      <w:r>
        <w:rPr>
          <w:lang w:val="en-GB"/>
        </w:rPr>
        <w:t xml:space="preserve">The Governor’s Office of Emergency Services (Cal OES) is pleased to announce an additional funding opportunity under the </w:t>
      </w:r>
      <w:r w:rsidR="008F049E">
        <w:rPr>
          <w:lang w:val="en-GB"/>
        </w:rPr>
        <w:t>Prepare California Initiative</w:t>
      </w:r>
      <w:r>
        <w:rPr>
          <w:lang w:val="en-GB"/>
        </w:rPr>
        <w:t xml:space="preserve">. </w:t>
      </w:r>
      <w:r w:rsidR="003B7EA6">
        <w:rPr>
          <w:lang w:val="en-GB"/>
        </w:rPr>
        <w:t xml:space="preserve">Cal OES </w:t>
      </w:r>
      <w:r w:rsidR="008F049E">
        <w:rPr>
          <w:lang w:val="en-GB"/>
        </w:rPr>
        <w:t>will offer</w:t>
      </w:r>
      <w:r w:rsidR="003B7EA6">
        <w:rPr>
          <w:lang w:val="en-GB"/>
        </w:rPr>
        <w:t xml:space="preserve"> matching funds for the non-federal cost share fo</w:t>
      </w:r>
      <w:r w:rsidR="00AC07F3">
        <w:rPr>
          <w:lang w:val="en-GB"/>
        </w:rPr>
        <w:t>r</w:t>
      </w:r>
      <w:r w:rsidR="006823D6">
        <w:rPr>
          <w:lang w:val="en-GB"/>
        </w:rPr>
        <w:t xml:space="preserve"> the</w:t>
      </w:r>
      <w:r w:rsidR="00AC07F3">
        <w:rPr>
          <w:lang w:val="en-GB"/>
        </w:rPr>
        <w:t xml:space="preserve"> Building Resilient Infrastructure and Communities (BRIC) </w:t>
      </w:r>
      <w:bookmarkEnd w:id="2"/>
      <w:r w:rsidR="003B7EA6">
        <w:rPr>
          <w:lang w:val="en-GB"/>
        </w:rPr>
        <w:t xml:space="preserve">and </w:t>
      </w:r>
      <w:r w:rsidR="00AC07F3">
        <w:rPr>
          <w:lang w:val="en-GB"/>
        </w:rPr>
        <w:t>Flood Mitigation Assistance (</w:t>
      </w:r>
      <w:r w:rsidR="003B7EA6">
        <w:rPr>
          <w:lang w:val="en-GB"/>
        </w:rPr>
        <w:t>FMA</w:t>
      </w:r>
      <w:r w:rsidR="00AC07F3">
        <w:rPr>
          <w:lang w:val="en-GB"/>
        </w:rPr>
        <w:t>)</w:t>
      </w:r>
      <w:r w:rsidR="003B7EA6">
        <w:rPr>
          <w:lang w:val="en-GB"/>
        </w:rPr>
        <w:t xml:space="preserve"> project scoping activities and competitive mitigation projects</w:t>
      </w:r>
      <w:r w:rsidR="008F049E">
        <w:rPr>
          <w:lang w:val="en-GB"/>
        </w:rPr>
        <w:t xml:space="preserve"> for high hazard risk and socially vulnerable communities</w:t>
      </w:r>
      <w:r w:rsidR="003B7EA6">
        <w:rPr>
          <w:lang w:val="en-GB"/>
        </w:rPr>
        <w:t xml:space="preserve">. </w:t>
      </w:r>
      <w:bookmarkEnd w:id="3"/>
      <w:r w:rsidR="003B7EA6">
        <w:rPr>
          <w:lang w:val="en-GB"/>
        </w:rPr>
        <w:t xml:space="preserve">This NOFO outlines the eligibility requirements </w:t>
      </w:r>
      <w:r w:rsidR="008F049E">
        <w:rPr>
          <w:lang w:val="en-GB"/>
        </w:rPr>
        <w:t xml:space="preserve">and process </w:t>
      </w:r>
      <w:r w:rsidR="003B7EA6">
        <w:rPr>
          <w:lang w:val="en-GB"/>
        </w:rPr>
        <w:t>for applying for the matching funds.</w:t>
      </w:r>
      <w:r w:rsidR="00ED7E40">
        <w:rPr>
          <w:lang w:val="en-GB"/>
        </w:rPr>
        <w:t xml:space="preserve"> Eligible subapplicants include</w:t>
      </w:r>
      <w:r w:rsidR="00AC07F3">
        <w:rPr>
          <w:lang w:val="en-GB"/>
        </w:rPr>
        <w:t xml:space="preserve"> local governments</w:t>
      </w:r>
      <w:r w:rsidR="00C9215C">
        <w:rPr>
          <w:lang w:val="en-GB"/>
        </w:rPr>
        <w:t xml:space="preserve"> (cities, counties, and special districts) and </w:t>
      </w:r>
      <w:r w:rsidR="00AC07F3">
        <w:rPr>
          <w:lang w:val="en-GB"/>
        </w:rPr>
        <w:t>tribal governments</w:t>
      </w:r>
      <w:r w:rsidR="00C9215C">
        <w:rPr>
          <w:lang w:val="en-GB"/>
        </w:rPr>
        <w:t xml:space="preserve"> that apply through Cal OES.</w:t>
      </w:r>
      <w:r w:rsidR="00ED7E40">
        <w:rPr>
          <w:lang w:val="en-GB"/>
        </w:rPr>
        <w:t xml:space="preserve"> </w:t>
      </w:r>
      <w:r w:rsidR="00FC4B28">
        <w:rPr>
          <w:lang w:val="en-GB"/>
        </w:rPr>
        <w:t xml:space="preserve">Per FEMA, </w:t>
      </w:r>
      <w:r w:rsidR="00FB1CEA">
        <w:rPr>
          <w:lang w:val="en-GB"/>
        </w:rPr>
        <w:t>p</w:t>
      </w:r>
      <w:r w:rsidR="00ED7E40">
        <w:rPr>
          <w:lang w:val="en-GB"/>
        </w:rPr>
        <w:t xml:space="preserve">rivate </w:t>
      </w:r>
      <w:r w:rsidR="00FB1CEA">
        <w:rPr>
          <w:lang w:val="en-GB"/>
        </w:rPr>
        <w:t>n</w:t>
      </w:r>
      <w:r w:rsidR="00ED7E40">
        <w:rPr>
          <w:lang w:val="en-GB"/>
        </w:rPr>
        <w:t>on</w:t>
      </w:r>
      <w:r w:rsidR="00004572">
        <w:rPr>
          <w:lang w:val="en-GB"/>
        </w:rPr>
        <w:t>-</w:t>
      </w:r>
      <w:r w:rsidR="00ED7E40">
        <w:rPr>
          <w:lang w:val="en-GB"/>
        </w:rPr>
        <w:t>profits (PNPs)</w:t>
      </w:r>
      <w:r w:rsidR="00EB05FD">
        <w:rPr>
          <w:lang w:val="en-GB"/>
        </w:rPr>
        <w:t xml:space="preserve">, businesses, and communities, </w:t>
      </w:r>
      <w:r w:rsidR="00ED7E40">
        <w:rPr>
          <w:lang w:val="en-GB"/>
        </w:rPr>
        <w:t xml:space="preserve">are </w:t>
      </w:r>
      <w:r w:rsidR="00ED7E40" w:rsidRPr="00F80FD7">
        <w:rPr>
          <w:b/>
          <w:bCs/>
          <w:u w:val="single"/>
          <w:lang w:val="en-GB"/>
        </w:rPr>
        <w:t>not eligible</w:t>
      </w:r>
      <w:r w:rsidR="00ED7E40" w:rsidRPr="00F80FD7">
        <w:rPr>
          <w:b/>
          <w:bCs/>
          <w:lang w:val="en-GB"/>
        </w:rPr>
        <w:t xml:space="preserve"> </w:t>
      </w:r>
      <w:r w:rsidR="00ED7E40">
        <w:rPr>
          <w:lang w:val="en-GB"/>
        </w:rPr>
        <w:t xml:space="preserve">subapplicants for </w:t>
      </w:r>
      <w:r w:rsidR="00FC4B28">
        <w:rPr>
          <w:lang w:val="en-GB"/>
        </w:rPr>
        <w:t xml:space="preserve">the </w:t>
      </w:r>
      <w:r w:rsidR="00ED7E40">
        <w:rPr>
          <w:lang w:val="en-GB"/>
        </w:rPr>
        <w:t xml:space="preserve">BRIC or FMA </w:t>
      </w:r>
      <w:r w:rsidR="00FC4B28">
        <w:rPr>
          <w:lang w:val="en-GB"/>
        </w:rPr>
        <w:t xml:space="preserve">programs and this subsequent match funding program. </w:t>
      </w:r>
    </w:p>
    <w:p w14:paraId="6EBB4393" w14:textId="77777777" w:rsidR="00CF0818" w:rsidRDefault="00CF0818" w:rsidP="004323E0">
      <w:pPr>
        <w:spacing w:line="240" w:lineRule="auto"/>
        <w:rPr>
          <w:rFonts w:eastAsia="Times New Roman"/>
        </w:rPr>
      </w:pPr>
    </w:p>
    <w:p w14:paraId="57973B5E" w14:textId="1362F5AC" w:rsidR="00CF0818" w:rsidRPr="0036715B" w:rsidRDefault="003B6D83" w:rsidP="004323E0">
      <w:pPr>
        <w:pStyle w:val="Heading3"/>
        <w:spacing w:line="240" w:lineRule="auto"/>
      </w:pPr>
      <w:r>
        <w:t>B</w:t>
      </w:r>
      <w:r w:rsidR="000060D9">
        <w:t>uilding Resilient Infrastructure and Communities (BRIC)</w:t>
      </w:r>
      <w:r>
        <w:t xml:space="preserve"> Match</w:t>
      </w:r>
    </w:p>
    <w:p w14:paraId="643507EB" w14:textId="4592724E" w:rsidR="00CF0818" w:rsidRDefault="009913B3" w:rsidP="004323E0">
      <w:pPr>
        <w:spacing w:line="240" w:lineRule="auto"/>
        <w:rPr>
          <w:rFonts w:eastAsia="Times New Roman"/>
        </w:rPr>
      </w:pPr>
      <w:bookmarkStart w:id="4" w:name="_Hlk110080328"/>
      <w:r>
        <w:rPr>
          <w:rFonts w:eastAsia="Times New Roman"/>
        </w:rPr>
        <w:t xml:space="preserve">Through FEMA’s annual competitive grant program, </w:t>
      </w:r>
      <w:r w:rsidRPr="00B82363">
        <w:rPr>
          <w:rFonts w:eastAsia="Times New Roman"/>
        </w:rPr>
        <w:t>$</w:t>
      </w:r>
      <w:r>
        <w:rPr>
          <w:rFonts w:eastAsia="Times New Roman"/>
        </w:rPr>
        <w:t xml:space="preserve">2.3B is available in federal funding for eligible FEMA BRIC projects and project scoping activities. Cal OES will provide </w:t>
      </w:r>
      <w:r w:rsidRPr="00C35A8F">
        <w:rPr>
          <w:rFonts w:eastAsia="Times New Roman"/>
        </w:rPr>
        <w:t xml:space="preserve">state funding to cover the required local </w:t>
      </w:r>
      <w:r>
        <w:rPr>
          <w:rFonts w:eastAsia="Times New Roman"/>
        </w:rPr>
        <w:t>match</w:t>
      </w:r>
      <w:r w:rsidRPr="00C35A8F">
        <w:rPr>
          <w:rFonts w:eastAsia="Times New Roman"/>
        </w:rPr>
        <w:t xml:space="preserve"> (non-federal </w:t>
      </w:r>
      <w:r>
        <w:rPr>
          <w:rFonts w:eastAsia="Times New Roman"/>
        </w:rPr>
        <w:t xml:space="preserve">cost </w:t>
      </w:r>
      <w:r w:rsidRPr="00C35A8F">
        <w:rPr>
          <w:rFonts w:eastAsia="Times New Roman"/>
        </w:rPr>
        <w:t>share).</w:t>
      </w:r>
      <w:r>
        <w:rPr>
          <w:rFonts w:eastAsia="Times New Roman"/>
        </w:rPr>
        <w:t xml:space="preserve"> </w:t>
      </w:r>
      <w:r w:rsidR="00C9215C">
        <w:rPr>
          <w:rFonts w:eastAsia="Times New Roman"/>
        </w:rPr>
        <w:t>Prepare California</w:t>
      </w:r>
      <w:r w:rsidR="00CF0818" w:rsidRPr="00957DFE">
        <w:rPr>
          <w:rFonts w:eastAsia="Times New Roman"/>
        </w:rPr>
        <w:t xml:space="preserve"> </w:t>
      </w:r>
      <w:r w:rsidR="00CF0818">
        <w:rPr>
          <w:rFonts w:eastAsia="Times New Roman"/>
        </w:rPr>
        <w:t>Match</w:t>
      </w:r>
      <w:r w:rsidR="00C9215C">
        <w:rPr>
          <w:rFonts w:eastAsia="Times New Roman"/>
        </w:rPr>
        <w:t xml:space="preserve"> – BRIC</w:t>
      </w:r>
      <w:r w:rsidR="00A54137">
        <w:rPr>
          <w:rFonts w:eastAsia="Times New Roman"/>
        </w:rPr>
        <w:t xml:space="preserve"> </w:t>
      </w:r>
      <w:r w:rsidR="00CF0818">
        <w:rPr>
          <w:rFonts w:eastAsia="Times New Roman"/>
        </w:rPr>
        <w:t xml:space="preserve">is a competitive state grant </w:t>
      </w:r>
      <w:r w:rsidR="00CF0818" w:rsidRPr="00417E3D">
        <w:rPr>
          <w:rFonts w:eastAsia="Times New Roman"/>
        </w:rPr>
        <w:t>program</w:t>
      </w:r>
      <w:r w:rsidR="00CF0818">
        <w:rPr>
          <w:rFonts w:eastAsia="Times New Roman"/>
        </w:rPr>
        <w:t xml:space="preserve"> that provides local</w:t>
      </w:r>
      <w:r w:rsidR="00E91640">
        <w:rPr>
          <w:rFonts w:eastAsia="Times New Roman"/>
        </w:rPr>
        <w:t xml:space="preserve"> match</w:t>
      </w:r>
      <w:r w:rsidR="00CF0818">
        <w:rPr>
          <w:rFonts w:eastAsia="Times New Roman"/>
        </w:rPr>
        <w:t xml:space="preserve"> (non-federal </w:t>
      </w:r>
      <w:r>
        <w:rPr>
          <w:rFonts w:eastAsia="Times New Roman"/>
        </w:rPr>
        <w:t xml:space="preserve">cost </w:t>
      </w:r>
      <w:r w:rsidR="00CF0818">
        <w:rPr>
          <w:rFonts w:eastAsia="Times New Roman"/>
        </w:rPr>
        <w:t xml:space="preserve">share) </w:t>
      </w:r>
      <w:r w:rsidR="00E91640">
        <w:rPr>
          <w:rFonts w:eastAsia="Times New Roman"/>
        </w:rPr>
        <w:t xml:space="preserve">funding </w:t>
      </w:r>
      <w:r w:rsidR="00CF0818">
        <w:rPr>
          <w:rFonts w:eastAsia="Times New Roman"/>
        </w:rPr>
        <w:t xml:space="preserve">to qualified entities </w:t>
      </w:r>
      <w:r w:rsidR="00E91640">
        <w:rPr>
          <w:rFonts w:eastAsia="Times New Roman"/>
        </w:rPr>
        <w:t xml:space="preserve">for </w:t>
      </w:r>
      <w:r w:rsidR="00ED7E40">
        <w:rPr>
          <w:rFonts w:eastAsia="Times New Roman"/>
        </w:rPr>
        <w:t xml:space="preserve">competitive </w:t>
      </w:r>
      <w:r w:rsidR="006F60C8">
        <w:rPr>
          <w:rFonts w:eastAsia="Times New Roman"/>
        </w:rPr>
        <w:t>BRIC</w:t>
      </w:r>
      <w:r w:rsidR="00E70D41" w:rsidRPr="00E70D41">
        <w:rPr>
          <w:rFonts w:eastAsia="Times New Roman"/>
        </w:rPr>
        <w:t xml:space="preserve"> </w:t>
      </w:r>
      <w:r w:rsidR="00E91640">
        <w:rPr>
          <w:rFonts w:eastAsia="Times New Roman"/>
        </w:rPr>
        <w:t xml:space="preserve">mitigation </w:t>
      </w:r>
      <w:r w:rsidR="00E70D41">
        <w:rPr>
          <w:rFonts w:eastAsia="Times New Roman"/>
        </w:rPr>
        <w:t>projects</w:t>
      </w:r>
      <w:r w:rsidR="00E70D41" w:rsidRPr="00E70D41">
        <w:rPr>
          <w:rFonts w:eastAsia="Times New Roman"/>
        </w:rPr>
        <w:t xml:space="preserve"> and </w:t>
      </w:r>
      <w:r w:rsidR="00ED7E40">
        <w:rPr>
          <w:rFonts w:eastAsia="Times New Roman"/>
        </w:rPr>
        <w:t xml:space="preserve">project scoping </w:t>
      </w:r>
      <w:r w:rsidR="00E70D41">
        <w:rPr>
          <w:rFonts w:eastAsia="Times New Roman"/>
        </w:rPr>
        <w:t>activities</w:t>
      </w:r>
      <w:r w:rsidR="00E70D41" w:rsidRPr="00E70D41">
        <w:rPr>
          <w:rFonts w:eastAsia="Times New Roman"/>
        </w:rPr>
        <w:t xml:space="preserve"> that directly and primarily benefit eligible socially vulnerable and high hazard risk </w:t>
      </w:r>
      <w:r w:rsidR="00BD6295" w:rsidRPr="00E70D41">
        <w:rPr>
          <w:rFonts w:eastAsia="Times New Roman"/>
        </w:rPr>
        <w:t>communities</w:t>
      </w:r>
      <w:r w:rsidR="00BD6295">
        <w:rPr>
          <w:rFonts w:eastAsia="Times New Roman"/>
        </w:rPr>
        <w:t xml:space="preserve"> and</w:t>
      </w:r>
      <w:r w:rsidR="00340D97" w:rsidRPr="009D1771">
        <w:t xml:space="preserve"> reduce risk to loss of life and property from natural hazards</w:t>
      </w:r>
      <w:r w:rsidR="00F60A19">
        <w:t>.</w:t>
      </w:r>
      <w:r w:rsidR="00E91640">
        <w:t xml:space="preserve"> The match funds will be provided to projects and project scoping activities that are selected by FEMA for future funding. </w:t>
      </w:r>
    </w:p>
    <w:bookmarkEnd w:id="4"/>
    <w:p w14:paraId="2C51649C" w14:textId="77777777" w:rsidR="00CF0818" w:rsidRDefault="00CF0818" w:rsidP="004323E0">
      <w:pPr>
        <w:spacing w:line="240" w:lineRule="auto"/>
        <w:jc w:val="center"/>
        <w:rPr>
          <w:rFonts w:eastAsia="Times New Roman"/>
        </w:rPr>
      </w:pPr>
    </w:p>
    <w:p w14:paraId="498D6D2B" w14:textId="541C2806" w:rsidR="00CF0818" w:rsidRDefault="00CF0818" w:rsidP="004323E0">
      <w:pPr>
        <w:pStyle w:val="Heading4"/>
      </w:pPr>
      <w:r>
        <w:t xml:space="preserve">Eligible Subapplicants for </w:t>
      </w:r>
      <w:r w:rsidR="00052962">
        <w:t>Prepare California Match - BRIC</w:t>
      </w:r>
    </w:p>
    <w:p w14:paraId="5A15F6DA" w14:textId="77777777" w:rsidR="00585BC0" w:rsidRPr="00585BC0" w:rsidRDefault="00585BC0" w:rsidP="00585BC0"/>
    <w:p w14:paraId="7205A1D8" w14:textId="590113FC" w:rsidR="00585BC0" w:rsidRPr="00585BC0" w:rsidRDefault="00585BC0" w:rsidP="00585BC0">
      <w:pPr>
        <w:pStyle w:val="PrepHeading5"/>
      </w:pPr>
      <w:r>
        <w:t>Eligible Subapplicant Entity Types</w:t>
      </w:r>
    </w:p>
    <w:p w14:paraId="51A1E2D0" w14:textId="08910F0D" w:rsidR="00CF0818" w:rsidRDefault="00C72F57" w:rsidP="004323E0">
      <w:pPr>
        <w:spacing w:line="240" w:lineRule="auto"/>
        <w:rPr>
          <w:rFonts w:eastAsia="Times New Roman"/>
        </w:rPr>
      </w:pPr>
      <w:r>
        <w:rPr>
          <w:rFonts w:eastAsia="Times New Roman"/>
        </w:rPr>
        <w:t>To be eligible for Prepare CA Match –</w:t>
      </w:r>
      <w:r>
        <w:rPr>
          <w:rFonts w:eastAsia="Times New Roman"/>
        </w:rPr>
        <w:t>BRIC</w:t>
      </w:r>
      <w:r>
        <w:rPr>
          <w:rFonts w:eastAsia="Times New Roman"/>
        </w:rPr>
        <w:t>, entities must be Cal OES</w:t>
      </w:r>
      <w:r>
        <w:rPr>
          <w:rFonts w:eastAsia="Times New Roman"/>
        </w:rPr>
        <w:t xml:space="preserve"> BRIC </w:t>
      </w:r>
      <w:r>
        <w:rPr>
          <w:rFonts w:eastAsia="Times New Roman"/>
        </w:rPr>
        <w:t>subapplicant</w:t>
      </w:r>
      <w:r w:rsidRPr="00094F0A">
        <w:rPr>
          <w:rFonts w:eastAsia="Times New Roman"/>
        </w:rPr>
        <w:t>s</w:t>
      </w:r>
      <w:r>
        <w:rPr>
          <w:rFonts w:eastAsia="Times New Roman"/>
        </w:rPr>
        <w:t xml:space="preserve"> such as counties, cities, special districts, and </w:t>
      </w:r>
      <w:r w:rsidRPr="002D3ECD">
        <w:rPr>
          <w:rFonts w:eastAsia="Times New Roman"/>
        </w:rPr>
        <w:t>tribal governments</w:t>
      </w:r>
      <w:r>
        <w:rPr>
          <w:rFonts w:eastAsia="Times New Roman"/>
        </w:rPr>
        <w:t xml:space="preserve">. </w:t>
      </w:r>
      <w:r w:rsidR="00BE3C12">
        <w:rPr>
          <w:rFonts w:eastAsia="Times New Roman"/>
        </w:rPr>
        <w:t>T</w:t>
      </w:r>
      <w:r w:rsidR="00C82E34">
        <w:rPr>
          <w:rFonts w:eastAsia="Times New Roman"/>
        </w:rPr>
        <w:t>he eligible entity must apply for a project that protects a community</w:t>
      </w:r>
      <w:r w:rsidR="00C82E34">
        <w:rPr>
          <w:rFonts w:eastAsia="Times New Roman"/>
          <w:lang w:val="en-GB"/>
        </w:rPr>
        <w:t xml:space="preserve"> </w:t>
      </w:r>
      <w:r w:rsidR="00C82E34" w:rsidRPr="427B65A2">
        <w:rPr>
          <w:rFonts w:eastAsia="Times New Roman"/>
          <w:lang w:val="en-GB"/>
        </w:rPr>
        <w:t xml:space="preserve">considered </w:t>
      </w:r>
      <w:r w:rsidR="00C82E34" w:rsidRPr="00B82363">
        <w:rPr>
          <w:rFonts w:eastAsia="Times New Roman"/>
        </w:rPr>
        <w:t>socially vulnerable and</w:t>
      </w:r>
      <w:r w:rsidR="00C82E34">
        <w:rPr>
          <w:rFonts w:eastAsia="Times New Roman"/>
        </w:rPr>
        <w:t xml:space="preserve"> at</w:t>
      </w:r>
      <w:r w:rsidR="00C82E34" w:rsidRPr="00B82363">
        <w:rPr>
          <w:rFonts w:eastAsia="Times New Roman"/>
        </w:rPr>
        <w:t xml:space="preserve"> high hazard risk</w:t>
      </w:r>
      <w:r w:rsidR="00C82E34">
        <w:rPr>
          <w:rFonts w:eastAsia="Times New Roman"/>
        </w:rPr>
        <w:t xml:space="preserve"> </w:t>
      </w:r>
      <w:r w:rsidR="00C82E34" w:rsidRPr="00094F0A">
        <w:rPr>
          <w:rFonts w:eastAsia="Times New Roman"/>
          <w:lang w:val="en-GB"/>
        </w:rPr>
        <w:t>according to</w:t>
      </w:r>
      <w:r w:rsidR="00CF0818">
        <w:rPr>
          <w:rFonts w:eastAsia="Times New Roman"/>
          <w:lang w:val="en-GB"/>
        </w:rPr>
        <w:t xml:space="preserve"> the</w:t>
      </w:r>
      <w:r w:rsidR="00CF0818" w:rsidRPr="00094F0A">
        <w:rPr>
          <w:rFonts w:eastAsia="Times New Roman"/>
          <w:lang w:val="en-GB"/>
        </w:rPr>
        <w:t> </w:t>
      </w:r>
      <w:hyperlink r:id="rId12" w:history="1">
        <w:r w:rsidR="00CF0818" w:rsidRPr="14999D9B">
          <w:rPr>
            <w:rStyle w:val="Hyperlink"/>
            <w:lang w:val="en-GB"/>
          </w:rPr>
          <w:t xml:space="preserve">Cal OES </w:t>
        </w:r>
        <w:r w:rsidR="00CF0818" w:rsidRPr="14999D9B">
          <w:rPr>
            <w:rStyle w:val="Hyperlink"/>
            <w:lang w:val="en-GB"/>
          </w:rPr>
          <w:lastRenderedPageBreak/>
          <w:t>Hazard Mitigation Assistance Division’s Vulnerability Map</w:t>
        </w:r>
      </w:hyperlink>
      <w:r w:rsidR="00CF0818">
        <w:rPr>
          <w:rStyle w:val="FootnoteReference"/>
        </w:rPr>
        <w:footnoteReference w:id="2"/>
      </w:r>
      <w:r w:rsidR="00CF0818">
        <w:rPr>
          <w:rFonts w:eastAsia="Times New Roman"/>
          <w:lang w:val="en-GB"/>
        </w:rPr>
        <w:t>.</w:t>
      </w:r>
      <w:r w:rsidR="008328B4">
        <w:rPr>
          <w:rFonts w:eastAsia="Times New Roman"/>
          <w:i/>
          <w:lang w:val="en-GB"/>
        </w:rPr>
        <w:t xml:space="preserve"> </w:t>
      </w:r>
      <w:r w:rsidR="008328B4">
        <w:rPr>
          <w:rFonts w:eastAsia="Times New Roman"/>
          <w:iCs/>
          <w:lang w:val="en-GB"/>
        </w:rPr>
        <w:t xml:space="preserve">The mitigation projects and project scoping activities </w:t>
      </w:r>
      <w:r w:rsidR="008328B4">
        <w:rPr>
          <w:rFonts w:eastAsia="Times New Roman"/>
        </w:rPr>
        <w:t xml:space="preserve">must </w:t>
      </w:r>
      <w:r w:rsidR="00CF0818">
        <w:rPr>
          <w:rFonts w:eastAsia="Times New Roman"/>
        </w:rPr>
        <w:t>demonstrate that</w:t>
      </w:r>
      <w:r w:rsidR="00CF0818" w:rsidRPr="00094F0A">
        <w:rPr>
          <w:rFonts w:eastAsia="Times New Roman"/>
        </w:rPr>
        <w:t xml:space="preserve"> </w:t>
      </w:r>
      <w:r w:rsidR="00CF0818">
        <w:rPr>
          <w:rFonts w:eastAsia="Times New Roman"/>
        </w:rPr>
        <w:t>mitigation activities</w:t>
      </w:r>
      <w:r w:rsidR="00CF0818" w:rsidRPr="00094F0A">
        <w:rPr>
          <w:rFonts w:eastAsia="Times New Roman"/>
        </w:rPr>
        <w:t xml:space="preserve"> </w:t>
      </w:r>
      <w:r w:rsidR="00CF0818">
        <w:rPr>
          <w:rFonts w:eastAsia="Times New Roman"/>
        </w:rPr>
        <w:t>directly and primarily</w:t>
      </w:r>
      <w:r w:rsidR="00CF0818" w:rsidRPr="00094F0A">
        <w:rPr>
          <w:rFonts w:eastAsia="Times New Roman"/>
        </w:rPr>
        <w:t xml:space="preserve"> benefit </w:t>
      </w:r>
      <w:r w:rsidR="00CF0818">
        <w:rPr>
          <w:rFonts w:eastAsia="Times New Roman"/>
        </w:rPr>
        <w:t xml:space="preserve">a qualified </w:t>
      </w:r>
      <w:r w:rsidR="003B6E33" w:rsidRPr="00B82363">
        <w:rPr>
          <w:rFonts w:eastAsia="Times New Roman"/>
        </w:rPr>
        <w:t>socially vulnerable and high hazard risk</w:t>
      </w:r>
      <w:r w:rsidR="003B6E33">
        <w:rPr>
          <w:rFonts w:eastAsia="Times New Roman"/>
        </w:rPr>
        <w:t xml:space="preserve"> </w:t>
      </w:r>
      <w:r w:rsidR="00CF0818">
        <w:rPr>
          <w:rFonts w:eastAsia="Times New Roman"/>
        </w:rPr>
        <w:t>community or communities.</w:t>
      </w:r>
      <w:r w:rsidR="002D3ECD">
        <w:rPr>
          <w:rFonts w:eastAsia="Times New Roman"/>
        </w:rPr>
        <w:t xml:space="preserve"> </w:t>
      </w:r>
    </w:p>
    <w:p w14:paraId="1505A9E6" w14:textId="6C0D5E42" w:rsidR="008F049E" w:rsidRDefault="008F049E" w:rsidP="004323E0">
      <w:pPr>
        <w:spacing w:line="240" w:lineRule="auto"/>
        <w:rPr>
          <w:rFonts w:eastAsia="Times New Roman"/>
        </w:rPr>
      </w:pPr>
    </w:p>
    <w:p w14:paraId="57E60A54" w14:textId="138E45E5" w:rsidR="008F049E" w:rsidRPr="005A203A" w:rsidRDefault="008F049E" w:rsidP="004323E0">
      <w:pPr>
        <w:spacing w:line="240" w:lineRule="auto"/>
        <w:rPr>
          <w:rFonts w:eastAsia="Times New Roman"/>
        </w:rPr>
      </w:pPr>
      <w:r>
        <w:rPr>
          <w:rFonts w:eastAsia="Times New Roman"/>
        </w:rPr>
        <w:t>Communities</w:t>
      </w:r>
      <w:r w:rsidR="00BF1996">
        <w:rPr>
          <w:rFonts w:eastAsia="Times New Roman"/>
        </w:rPr>
        <w:t xml:space="preserve"> that</w:t>
      </w:r>
      <w:r>
        <w:rPr>
          <w:rFonts w:eastAsia="Times New Roman"/>
        </w:rPr>
        <w:t xml:space="preserve"> are eligible FEMA subapplicants but do not meet the criteria for </w:t>
      </w:r>
      <w:r w:rsidR="00052962">
        <w:rPr>
          <w:rFonts w:eastAsia="Times New Roman"/>
        </w:rPr>
        <w:t>Prepare California Match - BRIC</w:t>
      </w:r>
      <w:r>
        <w:rPr>
          <w:rFonts w:eastAsia="Times New Roman"/>
        </w:rPr>
        <w:t xml:space="preserve"> are still eligible to apply for the BRIC funding opportunity. However, they will be responsible for the non-federal cost share for their project. </w:t>
      </w:r>
    </w:p>
    <w:p w14:paraId="4A871762" w14:textId="77777777" w:rsidR="00CF0818" w:rsidRDefault="00CF0818" w:rsidP="004323E0">
      <w:pPr>
        <w:spacing w:line="240" w:lineRule="auto"/>
        <w:rPr>
          <w:rFonts w:eastAsia="Times New Roman"/>
        </w:rPr>
      </w:pPr>
    </w:p>
    <w:p w14:paraId="3845C109" w14:textId="381121AE" w:rsidR="00585BC0" w:rsidRPr="00585BC0" w:rsidRDefault="00585BC0" w:rsidP="00585BC0">
      <w:pPr>
        <w:pStyle w:val="PrepHeading5"/>
      </w:pPr>
      <w:r>
        <w:t>Local or Tribal Hazard Mitigation Plan (LHMP)</w:t>
      </w:r>
    </w:p>
    <w:p w14:paraId="3B98F1EE" w14:textId="3DEEFD74" w:rsidR="00CF0818" w:rsidRDefault="0026401D" w:rsidP="004323E0">
      <w:pPr>
        <w:spacing w:line="240" w:lineRule="auto"/>
        <w:rPr>
          <w:rFonts w:eastAsia="Times New Roman"/>
        </w:rPr>
      </w:pPr>
      <w:r>
        <w:rPr>
          <w:rFonts w:eastAsia="Times New Roman"/>
        </w:rPr>
        <w:t xml:space="preserve">Per FEMA, </w:t>
      </w:r>
      <w:r w:rsidR="00052962">
        <w:rPr>
          <w:rFonts w:eastAsia="Times New Roman"/>
        </w:rPr>
        <w:t>Prepare California Match - BRIC</w:t>
      </w:r>
      <w:r w:rsidR="00CF0818">
        <w:rPr>
          <w:rFonts w:eastAsia="Times New Roman"/>
        </w:rPr>
        <w:t xml:space="preserve"> subapplicant</w:t>
      </w:r>
      <w:r w:rsidR="00CF0818" w:rsidRPr="00E80B95">
        <w:rPr>
          <w:rFonts w:eastAsia="Times New Roman"/>
        </w:rPr>
        <w:t>s must have a FEMA</w:t>
      </w:r>
      <w:r w:rsidR="00C94C05">
        <w:rPr>
          <w:rFonts w:eastAsia="Times New Roman"/>
        </w:rPr>
        <w:t xml:space="preserve"> </w:t>
      </w:r>
      <w:r w:rsidR="00CF0818" w:rsidRPr="00E80B95">
        <w:rPr>
          <w:rFonts w:eastAsia="Times New Roman"/>
        </w:rPr>
        <w:t>approved</w:t>
      </w:r>
      <w:r w:rsidR="00C94C05">
        <w:rPr>
          <w:rFonts w:eastAsia="Times New Roman"/>
        </w:rPr>
        <w:t>-</w:t>
      </w:r>
      <w:r w:rsidR="00CF0818" w:rsidRPr="00E80B95">
        <w:rPr>
          <w:rFonts w:eastAsia="Times New Roman"/>
        </w:rPr>
        <w:t xml:space="preserve">and </w:t>
      </w:r>
      <w:r w:rsidR="00CF0818">
        <w:rPr>
          <w:rFonts w:eastAsia="Times New Roman"/>
        </w:rPr>
        <w:t>-</w:t>
      </w:r>
      <w:r w:rsidR="00052962">
        <w:rPr>
          <w:rFonts w:eastAsia="Times New Roman"/>
        </w:rPr>
        <w:t xml:space="preserve">locally </w:t>
      </w:r>
      <w:r w:rsidR="00CF0818" w:rsidRPr="00E80B95">
        <w:rPr>
          <w:rFonts w:eastAsia="Times New Roman"/>
        </w:rPr>
        <w:t xml:space="preserve">adopted LHMP </w:t>
      </w:r>
      <w:r>
        <w:rPr>
          <w:rFonts w:eastAsia="Times New Roman"/>
        </w:rPr>
        <w:t xml:space="preserve">at the time of subapplication submission (12/2/22) and </w:t>
      </w:r>
      <w:r w:rsidR="00934F6A">
        <w:rPr>
          <w:rFonts w:eastAsia="Times New Roman"/>
        </w:rPr>
        <w:t>at time of</w:t>
      </w:r>
      <w:r w:rsidR="00934F6A" w:rsidRPr="00E80B95">
        <w:rPr>
          <w:rFonts w:eastAsia="Times New Roman"/>
        </w:rPr>
        <w:t xml:space="preserve"> </w:t>
      </w:r>
      <w:r w:rsidR="00CF0818">
        <w:rPr>
          <w:rFonts w:eastAsia="Times New Roman"/>
        </w:rPr>
        <w:t>the FEMA Notice of Grant award</w:t>
      </w:r>
      <w:r w:rsidR="00CF0818" w:rsidRPr="00E80B95">
        <w:rPr>
          <w:rFonts w:eastAsia="Times New Roman"/>
        </w:rPr>
        <w:t xml:space="preserve">. </w:t>
      </w:r>
      <w:r w:rsidR="00CF0818">
        <w:rPr>
          <w:rFonts w:eastAsia="Times New Roman"/>
        </w:rPr>
        <w:t>Any entity (e.g., county, city, town, special district) which has a FEMA approved-and-</w:t>
      </w:r>
      <w:r w:rsidR="00052962">
        <w:rPr>
          <w:rFonts w:eastAsia="Times New Roman"/>
        </w:rPr>
        <w:t xml:space="preserve">locally </w:t>
      </w:r>
      <w:r w:rsidR="00CF0818">
        <w:rPr>
          <w:rFonts w:eastAsia="Times New Roman"/>
        </w:rPr>
        <w:t xml:space="preserve">adopted LHMP may apply on behalf of an eligible </w:t>
      </w:r>
      <w:r w:rsidR="003B6E33" w:rsidRPr="00B82363">
        <w:rPr>
          <w:rFonts w:eastAsia="Times New Roman"/>
        </w:rPr>
        <w:t>socially vulnerable and high hazard risk</w:t>
      </w:r>
      <w:r w:rsidR="003B6E33">
        <w:rPr>
          <w:rFonts w:eastAsia="Times New Roman"/>
        </w:rPr>
        <w:t xml:space="preserve"> </w:t>
      </w:r>
      <w:r w:rsidR="00CF0818">
        <w:rPr>
          <w:rFonts w:eastAsia="Times New Roman"/>
        </w:rPr>
        <w:t>community without a hazard mitigation plan.</w:t>
      </w:r>
      <w:r w:rsidR="00CF0818" w:rsidRPr="427B65A2">
        <w:rPr>
          <w:rFonts w:eastAsia="Times New Roman"/>
        </w:rPr>
        <w:t xml:space="preserve"> Visit the </w:t>
      </w:r>
      <w:hyperlink r:id="rId13">
        <w:r w:rsidR="00CF0818" w:rsidRPr="1466731F">
          <w:rPr>
            <w:rFonts w:eastAsia="Times New Roman"/>
          </w:rPr>
          <w:t xml:space="preserve">Cal OES </w:t>
        </w:r>
        <w:r w:rsidR="00CF0818" w:rsidRPr="1466731F">
          <w:rPr>
            <w:rStyle w:val="Hyperlink"/>
          </w:rPr>
          <w:t>Local Hazard Mitigation Program</w:t>
        </w:r>
      </w:hyperlink>
      <w:r w:rsidR="00CF0818" w:rsidRPr="1466731F">
        <w:rPr>
          <w:rFonts w:eastAsia="Times New Roman"/>
        </w:rPr>
        <w:t xml:space="preserve"> website to view county-specific LHMPs. </w:t>
      </w:r>
      <w:r w:rsidR="00CF0818">
        <w:rPr>
          <w:rFonts w:eastAsia="Times New Roman"/>
        </w:rPr>
        <w:t xml:space="preserve">State agencies meet this requirement through their inclusion in the </w:t>
      </w:r>
      <w:r w:rsidR="00CF0818" w:rsidRPr="007D5F1A">
        <w:rPr>
          <w:rFonts w:eastAsia="Times New Roman"/>
        </w:rPr>
        <w:t xml:space="preserve">2018 </w:t>
      </w:r>
      <w:r w:rsidR="00CF0818">
        <w:rPr>
          <w:rFonts w:eastAsia="Times New Roman"/>
        </w:rPr>
        <w:t xml:space="preserve">California State Hazard Mitigation Plan. </w:t>
      </w:r>
    </w:p>
    <w:p w14:paraId="596D5E61" w14:textId="77777777" w:rsidR="00CF0818" w:rsidRDefault="00CF0818" w:rsidP="004323E0">
      <w:pPr>
        <w:spacing w:line="240" w:lineRule="auto"/>
        <w:rPr>
          <w:rFonts w:eastAsia="Times New Roman"/>
        </w:rPr>
      </w:pPr>
    </w:p>
    <w:p w14:paraId="53CA943E" w14:textId="654D2BA2" w:rsidR="00CF0818" w:rsidRDefault="00052962" w:rsidP="004323E0">
      <w:pPr>
        <w:pStyle w:val="Heading4"/>
      </w:pPr>
      <w:r>
        <w:t>Prepare California Match - BRIC</w:t>
      </w:r>
      <w:r w:rsidR="00CF0818">
        <w:t xml:space="preserve"> Program Criteria</w:t>
      </w:r>
    </w:p>
    <w:p w14:paraId="67FC1C67" w14:textId="77777777" w:rsidR="00D2766B" w:rsidRDefault="00E465E7" w:rsidP="00E34E00">
      <w:pPr>
        <w:rPr>
          <w:rFonts w:ascii="Century Gothic" w:hAnsi="Century Gothic"/>
          <w:color w:val="222222"/>
          <w:shd w:val="clear" w:color="auto" w:fill="FFFFFF"/>
        </w:rPr>
      </w:pPr>
      <w:r>
        <w:t>P</w:t>
      </w:r>
      <w:r w:rsidRPr="00DE6EA1">
        <w:rPr>
          <w:rFonts w:ascii="Century Gothic" w:hAnsi="Century Gothic"/>
          <w:color w:val="222222"/>
          <w:shd w:val="clear" w:color="auto" w:fill="FFFFFF"/>
        </w:rPr>
        <w:t>er FEMA’s </w:t>
      </w:r>
      <w:hyperlink r:id="rId14" w:history="1">
        <w:r w:rsidRPr="00DE6EA1">
          <w:rPr>
            <w:rStyle w:val="Hyperlink"/>
            <w:rFonts w:cs="Calibri"/>
            <w:shd w:val="clear" w:color="auto" w:fill="FFFFFF"/>
          </w:rPr>
          <w:t>Hazard Mitigation Assistance Guidance</w:t>
        </w:r>
      </w:hyperlink>
      <w:r>
        <w:t>,</w:t>
      </w:r>
      <w:r>
        <w:rPr>
          <w:rFonts w:ascii="Century Gothic" w:hAnsi="Century Gothic"/>
          <w:color w:val="222222"/>
          <w:shd w:val="clear" w:color="auto" w:fill="FFFFFF"/>
        </w:rPr>
        <w:t xml:space="preserve"> p</w:t>
      </w:r>
      <w:r w:rsidRPr="00DE6EA1">
        <w:rPr>
          <w:rFonts w:ascii="Century Gothic" w:hAnsi="Century Gothic"/>
          <w:color w:val="222222"/>
          <w:shd w:val="clear" w:color="auto" w:fill="FFFFFF"/>
        </w:rPr>
        <w:t>rojects must be eligible, feasible, and cost effective</w:t>
      </w:r>
      <w:r>
        <w:rPr>
          <w:rFonts w:ascii="Century Gothic" w:hAnsi="Century Gothic"/>
          <w:color w:val="222222"/>
          <w:shd w:val="clear" w:color="auto" w:fill="FFFFFF"/>
        </w:rPr>
        <w:t>. While p</w:t>
      </w:r>
      <w:r w:rsidRPr="00DE6EA1">
        <w:rPr>
          <w:rFonts w:ascii="Century Gothic" w:hAnsi="Century Gothic"/>
          <w:color w:val="222222"/>
          <w:shd w:val="clear" w:color="auto" w:fill="FFFFFF"/>
        </w:rPr>
        <w:t xml:space="preserve">rojects must be stand-alone </w:t>
      </w:r>
      <w:r w:rsidR="00E34E00">
        <w:rPr>
          <w:rFonts w:ascii="Century Gothic" w:hAnsi="Century Gothic"/>
          <w:color w:val="222222"/>
          <w:shd w:val="clear" w:color="auto" w:fill="FFFFFF"/>
        </w:rPr>
        <w:t xml:space="preserve">mitigation </w:t>
      </w:r>
      <w:r w:rsidRPr="00DE6EA1">
        <w:rPr>
          <w:rFonts w:ascii="Century Gothic" w:hAnsi="Century Gothic"/>
          <w:color w:val="222222"/>
          <w:shd w:val="clear" w:color="auto" w:fill="FFFFFF"/>
        </w:rPr>
        <w:t>activities that will reduce risk as their primary benefit, Cal OES strongly encourages the submission of projects that achieve multiple benefits.</w:t>
      </w:r>
    </w:p>
    <w:p w14:paraId="564917AA" w14:textId="77777777" w:rsidR="00D2766B" w:rsidRDefault="00D2766B" w:rsidP="00E34E00">
      <w:pPr>
        <w:rPr>
          <w:rFonts w:ascii="Century Gothic" w:hAnsi="Century Gothic"/>
          <w:color w:val="222222"/>
          <w:shd w:val="clear" w:color="auto" w:fill="FFFFFF"/>
        </w:rPr>
      </w:pPr>
    </w:p>
    <w:p w14:paraId="57F73658" w14:textId="34A3AF69" w:rsidR="00E94C63" w:rsidRPr="00E34E00" w:rsidRDefault="00D2766B" w:rsidP="00E34E00">
      <w:pPr>
        <w:rPr>
          <w:rFonts w:ascii="Century Gothic" w:hAnsi="Century Gothic"/>
          <w:color w:val="222222"/>
          <w:shd w:val="clear" w:color="auto" w:fill="FFFFFF"/>
        </w:rPr>
      </w:pPr>
      <w:r>
        <w:rPr>
          <w:rFonts w:ascii="Century Gothic" w:eastAsia="Times New Roman" w:hAnsi="Century Gothic" w:cs="Arial"/>
          <w:color w:val="222222"/>
        </w:rPr>
        <w:t xml:space="preserve">The BRIC program is included in the Justice40 initiative. </w:t>
      </w:r>
      <w:r>
        <w:t xml:space="preserve">The Justice40 Initiative outlines how certain </w:t>
      </w:r>
      <w:r w:rsidR="00C94C05">
        <w:t>f</w:t>
      </w:r>
      <w:r>
        <w:t>ederal investments might be made toward a goal that 40% of the overall benefits of such investment flow to disadvantaged communities.</w:t>
      </w:r>
      <w:r w:rsidR="002561A0">
        <w:t xml:space="preserve"> T</w:t>
      </w:r>
      <w:r w:rsidR="002561A0">
        <w:rPr>
          <w:rFonts w:ascii="Century Gothic" w:eastAsia="Times New Roman" w:hAnsi="Century Gothic" w:cs="Arial"/>
          <w:color w:val="222222"/>
        </w:rPr>
        <w:t xml:space="preserve">he </w:t>
      </w:r>
      <w:hyperlink r:id="rId15" w:history="1">
        <w:r w:rsidR="002561A0" w:rsidRPr="001F587E">
          <w:rPr>
            <w:rStyle w:val="Hyperlink"/>
            <w:rFonts w:eastAsia="Times New Roman" w:cs="Arial"/>
          </w:rPr>
          <w:t>Centers for Disease Control and Prevention Social Vulnerability Index (CDC SVI)</w:t>
        </w:r>
      </w:hyperlink>
      <w:r w:rsidR="002561A0">
        <w:rPr>
          <w:rStyle w:val="Hyperlink"/>
          <w:rFonts w:eastAsia="Times New Roman" w:cs="Arial"/>
        </w:rPr>
        <w:t xml:space="preserve"> </w:t>
      </w:r>
      <w:r w:rsidR="002561A0">
        <w:rPr>
          <w:rFonts w:ascii="Century Gothic" w:eastAsia="Times New Roman" w:hAnsi="Century Gothic" w:cs="Arial"/>
          <w:color w:val="222222"/>
        </w:rPr>
        <w:t>tool is used by FEMA when evaluating if the community is disadvantaged.</w:t>
      </w:r>
      <w:r w:rsidR="007F38AD">
        <w:rPr>
          <w:rFonts w:ascii="Century Gothic" w:eastAsia="Times New Roman" w:hAnsi="Century Gothic" w:cs="Arial"/>
          <w:color w:val="222222"/>
        </w:rPr>
        <w:t xml:space="preserve"> </w:t>
      </w:r>
      <w:r w:rsidR="002561A0">
        <w:rPr>
          <w:rFonts w:ascii="Century Gothic" w:eastAsia="Times New Roman" w:hAnsi="Century Gothic" w:cs="Arial"/>
          <w:color w:val="222222"/>
        </w:rPr>
        <w:lastRenderedPageBreak/>
        <w:t xml:space="preserve">To be eligible for the Prepare California Match - BRIC program, the subapplicant’s </w:t>
      </w:r>
      <w:r w:rsidR="002561A0" w:rsidRPr="00BF3F07">
        <w:rPr>
          <w:rFonts w:ascii="Century Gothic" w:eastAsia="Times New Roman" w:hAnsi="Century Gothic" w:cs="Arial"/>
          <w:color w:val="222222"/>
          <w:u w:val="single"/>
        </w:rPr>
        <w:t>project benefitting area must align with the Cal OES map</w:t>
      </w:r>
      <w:r w:rsidR="002561A0">
        <w:rPr>
          <w:rFonts w:ascii="Century Gothic" w:eastAsia="Times New Roman" w:hAnsi="Century Gothic" w:cs="Arial"/>
          <w:color w:val="222222"/>
        </w:rPr>
        <w:t xml:space="preserve">. </w:t>
      </w:r>
      <w:r w:rsidR="002561A0">
        <w:rPr>
          <w:rFonts w:ascii="Century Gothic" w:eastAsia="Times New Roman" w:hAnsi="Century Gothic" w:cs="Arial"/>
          <w:color w:val="222222"/>
        </w:rPr>
        <w:t>However, p</w:t>
      </w:r>
      <w:r w:rsidR="002561A0">
        <w:rPr>
          <w:rFonts w:ascii="Century Gothic" w:hAnsi="Century Gothic"/>
          <w:color w:val="222222"/>
          <w:shd w:val="clear" w:color="auto" w:fill="FFFFFF"/>
        </w:rPr>
        <w:t xml:space="preserve">roject scoping activities and projects </w:t>
      </w:r>
      <w:r w:rsidR="002561A0">
        <w:rPr>
          <w:rFonts w:ascii="Century Gothic" w:eastAsia="Times New Roman" w:hAnsi="Century Gothic" w:cs="Arial"/>
          <w:color w:val="222222"/>
        </w:rPr>
        <w:t xml:space="preserve">that </w:t>
      </w:r>
      <w:r w:rsidR="007F38AD" w:rsidRPr="00E94C63">
        <w:rPr>
          <w:rFonts w:ascii="Century Gothic" w:eastAsia="Times New Roman" w:hAnsi="Century Gothic" w:cs="Arial"/>
          <w:color w:val="222222"/>
        </w:rPr>
        <w:t>demonstrate</w:t>
      </w:r>
      <w:r w:rsidR="007F38AD">
        <w:rPr>
          <w:rFonts w:ascii="Century Gothic" w:eastAsia="Times New Roman" w:hAnsi="Century Gothic" w:cs="Arial"/>
          <w:color w:val="222222"/>
        </w:rPr>
        <w:t xml:space="preserve"> that</w:t>
      </w:r>
      <w:r w:rsidR="007F38AD" w:rsidRPr="00E94C63">
        <w:rPr>
          <w:rFonts w:ascii="Century Gothic" w:eastAsia="Times New Roman" w:hAnsi="Century Gothic" w:cs="Arial"/>
          <w:color w:val="222222"/>
        </w:rPr>
        <w:t xml:space="preserve"> the </w:t>
      </w:r>
      <w:r w:rsidR="007F38AD">
        <w:rPr>
          <w:rFonts w:ascii="Century Gothic" w:eastAsia="Times New Roman" w:hAnsi="Century Gothic" w:cs="Arial"/>
          <w:color w:val="222222"/>
        </w:rPr>
        <w:t xml:space="preserve">activity or project </w:t>
      </w:r>
      <w:r w:rsidR="007F38AD" w:rsidRPr="00E94C63">
        <w:rPr>
          <w:rFonts w:ascii="Century Gothic" w:eastAsia="Times New Roman" w:hAnsi="Century Gothic" w:cs="Arial"/>
          <w:color w:val="222222"/>
        </w:rPr>
        <w:t>is benefitting a disadvantaged community</w:t>
      </w:r>
      <w:r w:rsidR="007F38AD">
        <w:rPr>
          <w:rFonts w:ascii="Century Gothic" w:eastAsia="Times New Roman" w:hAnsi="Century Gothic" w:cs="Arial"/>
          <w:color w:val="222222"/>
        </w:rPr>
        <w:t xml:space="preserve"> by</w:t>
      </w:r>
      <w:r w:rsidR="007F38AD" w:rsidRPr="00E94C63">
        <w:rPr>
          <w:rFonts w:ascii="Century Gothic" w:eastAsia="Times New Roman" w:hAnsi="Century Gothic" w:cs="Arial"/>
          <w:color w:val="222222"/>
        </w:rPr>
        <w:t xml:space="preserve"> using the</w:t>
      </w:r>
      <w:r w:rsidR="007F38AD">
        <w:rPr>
          <w:rFonts w:ascii="Century Gothic" w:eastAsia="Times New Roman" w:hAnsi="Century Gothic" w:cs="Arial"/>
          <w:color w:val="222222"/>
        </w:rPr>
        <w:t xml:space="preserve"> </w:t>
      </w:r>
      <w:r w:rsidR="002561A0">
        <w:rPr>
          <w:rFonts w:ascii="Century Gothic" w:eastAsia="Times New Roman" w:hAnsi="Century Gothic" w:cs="Arial"/>
          <w:color w:val="222222"/>
        </w:rPr>
        <w:t xml:space="preserve">CDC’s SVI tool </w:t>
      </w:r>
      <w:r w:rsidR="002561A0" w:rsidRPr="002561A0">
        <w:t xml:space="preserve">will be given additional consideration under Prepare CA Match – BRIC. </w:t>
      </w:r>
      <w:r w:rsidR="007F38AD" w:rsidRPr="002561A0">
        <w:t xml:space="preserve"> </w:t>
      </w:r>
    </w:p>
    <w:p w14:paraId="6C0C2599" w14:textId="77777777" w:rsidR="00333CC0" w:rsidRPr="00E94C63" w:rsidRDefault="00333CC0" w:rsidP="00333CC0">
      <w:pPr>
        <w:spacing w:line="240" w:lineRule="auto"/>
        <w:rPr>
          <w:rFonts w:ascii="Century Gothic" w:eastAsia="Times New Roman" w:hAnsi="Century Gothic" w:cs="Arial"/>
          <w:color w:val="222222"/>
        </w:rPr>
      </w:pPr>
    </w:p>
    <w:p w14:paraId="7BB0B56E" w14:textId="35A26698" w:rsidR="00E465E7" w:rsidRDefault="00E465E7" w:rsidP="00333CC0">
      <w:pPr>
        <w:pStyle w:val="PrepHeading5"/>
      </w:pPr>
      <w:r>
        <w:t>Capability and Capacity Building (C&amp;CB) Subapplication Criteria</w:t>
      </w:r>
    </w:p>
    <w:p w14:paraId="3246B8BA" w14:textId="67297DA9" w:rsidR="00E465E7" w:rsidRDefault="00052962" w:rsidP="00E465E7">
      <w:pPr>
        <w:spacing w:line="240" w:lineRule="auto"/>
      </w:pPr>
      <w:r>
        <w:t>Prepare California Match - BRIC</w:t>
      </w:r>
      <w:r w:rsidR="00E465E7">
        <w:t xml:space="preserve"> </w:t>
      </w:r>
      <w:r w:rsidR="00E50850">
        <w:t xml:space="preserve">C&amp;CB </w:t>
      </w:r>
      <w:r w:rsidR="00E465E7">
        <w:t xml:space="preserve">subapplications </w:t>
      </w:r>
      <w:r w:rsidR="00F95E44">
        <w:rPr>
          <w:u w:val="single"/>
        </w:rPr>
        <w:t>should</w:t>
      </w:r>
      <w:r w:rsidR="00E465E7">
        <w:t xml:space="preserve"> be for project scoping activities that involve </w:t>
      </w:r>
      <w:hyperlink r:id="rId16" w:history="1">
        <w:r w:rsidR="00E465E7" w:rsidRPr="0055590C">
          <w:rPr>
            <w:rStyle w:val="Hyperlink"/>
            <w:rFonts w:asciiTheme="minorHAnsi" w:hAnsiTheme="minorHAnsi"/>
          </w:rPr>
          <w:t>nature-based solutions</w:t>
        </w:r>
      </w:hyperlink>
      <w:r w:rsidR="00E465E7">
        <w:t xml:space="preserve"> or for activities that involve heat, drought, or utility protection (i.e., undergrounding or microgrids).</w:t>
      </w:r>
      <w:r w:rsidR="009169EC">
        <w:t xml:space="preserve"> Other C&amp;CB activities will not be prioritized for Match funding (ex: partnerships, planning, planning related, or scoping that does not address one of the hazards or project types above). </w:t>
      </w:r>
    </w:p>
    <w:p w14:paraId="34A0033C" w14:textId="77777777" w:rsidR="00E465E7" w:rsidRDefault="00E465E7" w:rsidP="00E465E7">
      <w:pPr>
        <w:spacing w:line="240" w:lineRule="auto"/>
      </w:pPr>
    </w:p>
    <w:p w14:paraId="1DA5E2AC" w14:textId="076D4C01" w:rsidR="00CF0818" w:rsidRPr="00F95083" w:rsidRDefault="00CF0818" w:rsidP="00333CC0">
      <w:pPr>
        <w:pStyle w:val="PrepHeading5"/>
      </w:pPr>
      <w:r>
        <w:t>Mitigation Subapplication Criteria</w:t>
      </w:r>
      <w:r w:rsidR="00E34E00">
        <w:t xml:space="preserve"> (Projects)</w:t>
      </w:r>
    </w:p>
    <w:p w14:paraId="11BBF52F" w14:textId="7567B8B2" w:rsidR="00E50850" w:rsidRDefault="00052962" w:rsidP="00082277">
      <w:pPr>
        <w:spacing w:after="160" w:line="240" w:lineRule="auto"/>
      </w:pPr>
      <w:r>
        <w:t>Prepare California Match - BRIC</w:t>
      </w:r>
      <w:r w:rsidR="00E50850">
        <w:t xml:space="preserve"> Mitigation subapplications </w:t>
      </w:r>
      <w:r w:rsidR="00E50850" w:rsidRPr="00442886">
        <w:rPr>
          <w:u w:val="single"/>
        </w:rPr>
        <w:t>must</w:t>
      </w:r>
      <w:r w:rsidR="00E50850">
        <w:t xml:space="preserve"> </w:t>
      </w:r>
      <w:r w:rsidR="00442886">
        <w:t>incorporate</w:t>
      </w:r>
      <w:r w:rsidR="00E50850">
        <w:t xml:space="preserve"> the following components:</w:t>
      </w:r>
    </w:p>
    <w:p w14:paraId="34B0323D" w14:textId="7954296B" w:rsidR="00442886" w:rsidRPr="00442886" w:rsidRDefault="002547B6" w:rsidP="00442886">
      <w:pPr>
        <w:pStyle w:val="ListParagraph"/>
        <w:numPr>
          <w:ilvl w:val="0"/>
          <w:numId w:val="40"/>
        </w:numPr>
        <w:spacing w:after="160" w:line="240" w:lineRule="auto"/>
        <w:rPr>
          <w:rFonts w:ascii="Century Gothic" w:eastAsia="Times New Roman" w:hAnsi="Century Gothic" w:cs="Arial"/>
          <w:color w:val="222222"/>
        </w:rPr>
      </w:pPr>
      <w:r>
        <w:t>C</w:t>
      </w:r>
      <w:r w:rsidR="00E50850">
        <w:t>apacity building, partnership building, community engagement, and/or education component</w:t>
      </w:r>
      <w:r>
        <w:t>.</w:t>
      </w:r>
    </w:p>
    <w:p w14:paraId="247E6C3F" w14:textId="69261BC9" w:rsidR="00442886" w:rsidRDefault="002547B6" w:rsidP="00442886">
      <w:pPr>
        <w:pStyle w:val="ListParagraph"/>
        <w:numPr>
          <w:ilvl w:val="0"/>
          <w:numId w:val="40"/>
        </w:numPr>
        <w:spacing w:after="160" w:line="240" w:lineRule="auto"/>
        <w:rPr>
          <w:rFonts w:ascii="Century Gothic" w:eastAsia="Times New Roman" w:hAnsi="Century Gothic" w:cs="Arial"/>
          <w:color w:val="222222"/>
        </w:rPr>
      </w:pPr>
      <w:r>
        <w:rPr>
          <w:rFonts w:ascii="Century Gothic" w:eastAsia="Times New Roman" w:hAnsi="Century Gothic" w:cs="Arial"/>
          <w:color w:val="222222"/>
        </w:rPr>
        <w:t>D</w:t>
      </w:r>
      <w:r w:rsidR="00E465E7" w:rsidRPr="00442886">
        <w:rPr>
          <w:rFonts w:ascii="Century Gothic" w:eastAsia="Times New Roman" w:hAnsi="Century Gothic" w:cs="Arial"/>
          <w:color w:val="222222"/>
        </w:rPr>
        <w:t>emonstrat</w:t>
      </w:r>
      <w:r w:rsidR="00442886">
        <w:rPr>
          <w:rFonts w:ascii="Century Gothic" w:eastAsia="Times New Roman" w:hAnsi="Century Gothic" w:cs="Arial"/>
          <w:color w:val="222222"/>
        </w:rPr>
        <w:t>ion of</w:t>
      </w:r>
      <w:r w:rsidR="00E465E7" w:rsidRPr="00442886">
        <w:rPr>
          <w:rFonts w:ascii="Century Gothic" w:eastAsia="Times New Roman" w:hAnsi="Century Gothic" w:cs="Arial"/>
          <w:color w:val="222222"/>
        </w:rPr>
        <w:t xml:space="preserve"> effective risk reduction and resiliency on a community wide </w:t>
      </w:r>
      <w:r w:rsidR="00442886" w:rsidRPr="00442886">
        <w:rPr>
          <w:rFonts w:ascii="Century Gothic" w:eastAsia="Times New Roman" w:hAnsi="Century Gothic" w:cs="Arial"/>
          <w:color w:val="222222"/>
        </w:rPr>
        <w:t>scale.</w:t>
      </w:r>
    </w:p>
    <w:p w14:paraId="639E1E11" w14:textId="17C5E4F8" w:rsidR="00442886" w:rsidRDefault="002547B6" w:rsidP="00442886">
      <w:pPr>
        <w:pStyle w:val="ListParagraph"/>
        <w:numPr>
          <w:ilvl w:val="0"/>
          <w:numId w:val="40"/>
        </w:numPr>
        <w:spacing w:after="160" w:line="240" w:lineRule="auto"/>
        <w:rPr>
          <w:rFonts w:ascii="Century Gothic" w:eastAsia="Times New Roman" w:hAnsi="Century Gothic" w:cs="Arial"/>
          <w:color w:val="222222"/>
        </w:rPr>
      </w:pPr>
      <w:r>
        <w:rPr>
          <w:rFonts w:ascii="Century Gothic" w:eastAsia="Times New Roman" w:hAnsi="Century Gothic" w:cs="Arial"/>
          <w:color w:val="222222"/>
        </w:rPr>
        <w:t>N</w:t>
      </w:r>
      <w:r w:rsidR="00E465E7" w:rsidRPr="00442886">
        <w:rPr>
          <w:rFonts w:ascii="Century Gothic" w:eastAsia="Times New Roman" w:hAnsi="Century Gothic" w:cs="Arial"/>
          <w:color w:val="222222"/>
        </w:rPr>
        <w:t>ature-based solutions, future conditions, ancillary benefits, innovation, and climate adaption</w:t>
      </w:r>
      <w:r w:rsidR="00C967F9">
        <w:rPr>
          <w:rFonts w:ascii="Century Gothic" w:eastAsia="Times New Roman" w:hAnsi="Century Gothic" w:cs="Arial"/>
          <w:color w:val="222222"/>
        </w:rPr>
        <w:t>.</w:t>
      </w:r>
    </w:p>
    <w:p w14:paraId="437B1FCA" w14:textId="77777777" w:rsidR="002547B6" w:rsidRDefault="00E465E7" w:rsidP="002547B6">
      <w:pPr>
        <w:pStyle w:val="ListParagraph"/>
        <w:numPr>
          <w:ilvl w:val="0"/>
          <w:numId w:val="40"/>
        </w:numPr>
        <w:spacing w:after="160" w:line="240" w:lineRule="auto"/>
        <w:rPr>
          <w:rFonts w:ascii="Century Gothic" w:eastAsia="Times New Roman" w:hAnsi="Century Gothic" w:cs="Arial"/>
          <w:color w:val="222222"/>
        </w:rPr>
      </w:pPr>
      <w:r w:rsidRPr="00442886">
        <w:rPr>
          <w:rFonts w:ascii="Century Gothic" w:eastAsia="Times New Roman" w:hAnsi="Century Gothic" w:cs="Arial"/>
          <w:color w:val="222222"/>
        </w:rPr>
        <w:t>Building Code Effective Grading Schedule (BCEGS) rating for residential and commercial of 5 or less (1-5)</w:t>
      </w:r>
      <w:r w:rsidR="00442886">
        <w:rPr>
          <w:rFonts w:ascii="Century Gothic" w:eastAsia="Times New Roman" w:hAnsi="Century Gothic" w:cs="Arial"/>
          <w:color w:val="222222"/>
        </w:rPr>
        <w:t>.</w:t>
      </w:r>
    </w:p>
    <w:p w14:paraId="4BD7ADA0" w14:textId="77A6FB46" w:rsidR="00E465E7" w:rsidRDefault="002547B6" w:rsidP="002547B6">
      <w:pPr>
        <w:pStyle w:val="ListParagraph"/>
        <w:numPr>
          <w:ilvl w:val="0"/>
          <w:numId w:val="40"/>
        </w:numPr>
        <w:spacing w:after="160" w:line="240" w:lineRule="auto"/>
        <w:rPr>
          <w:rFonts w:ascii="Century Gothic" w:eastAsia="Times New Roman" w:hAnsi="Century Gothic" w:cs="Arial"/>
          <w:color w:val="222222"/>
        </w:rPr>
      </w:pPr>
      <w:r>
        <w:rPr>
          <w:rFonts w:ascii="Century Gothic" w:eastAsia="Times New Roman" w:hAnsi="Century Gothic" w:cs="Arial"/>
          <w:color w:val="222222"/>
        </w:rPr>
        <w:t>W</w:t>
      </w:r>
      <w:r w:rsidR="00E465E7" w:rsidRPr="002547B6">
        <w:rPr>
          <w:rFonts w:ascii="Century Gothic" w:eastAsia="Times New Roman" w:hAnsi="Century Gothic" w:cs="Arial"/>
          <w:color w:val="222222"/>
        </w:rPr>
        <w:t>ell-defined implementation plan</w:t>
      </w:r>
      <w:r w:rsidR="00442886" w:rsidRPr="002547B6">
        <w:rPr>
          <w:rFonts w:ascii="Century Gothic" w:eastAsia="Times New Roman" w:hAnsi="Century Gothic" w:cs="Arial"/>
          <w:color w:val="222222"/>
        </w:rPr>
        <w:t>.</w:t>
      </w:r>
    </w:p>
    <w:p w14:paraId="5C029EEB" w14:textId="6ECE2675" w:rsidR="00A437AF" w:rsidRPr="002547B6" w:rsidRDefault="00A437AF" w:rsidP="002547B6">
      <w:pPr>
        <w:pStyle w:val="ListParagraph"/>
        <w:numPr>
          <w:ilvl w:val="0"/>
          <w:numId w:val="40"/>
        </w:numPr>
        <w:spacing w:after="160" w:line="240" w:lineRule="auto"/>
        <w:rPr>
          <w:rFonts w:ascii="Century Gothic" w:eastAsia="Times New Roman" w:hAnsi="Century Gothic" w:cs="Arial"/>
          <w:color w:val="222222"/>
        </w:rPr>
      </w:pPr>
      <w:r>
        <w:rPr>
          <w:rFonts w:ascii="Century Gothic" w:eastAsia="Times New Roman" w:hAnsi="Century Gothic" w:cs="Arial"/>
          <w:color w:val="222222"/>
        </w:rPr>
        <w:t xml:space="preserve">Maximize the FEMA BRIC </w:t>
      </w:r>
      <w:hyperlink r:id="rId17" w:history="1">
        <w:r w:rsidR="000D0B29" w:rsidRPr="00DD3479">
          <w:rPr>
            <w:rStyle w:val="Hyperlink"/>
            <w:rFonts w:eastAsia="Times New Roman" w:cs="Arial"/>
          </w:rPr>
          <w:t>t</w:t>
        </w:r>
        <w:r w:rsidRPr="00DD3479">
          <w:rPr>
            <w:rStyle w:val="Hyperlink"/>
            <w:rFonts w:eastAsia="Times New Roman" w:cs="Arial"/>
          </w:rPr>
          <w:t>echnical</w:t>
        </w:r>
      </w:hyperlink>
      <w:r>
        <w:rPr>
          <w:rFonts w:ascii="Century Gothic" w:eastAsia="Times New Roman" w:hAnsi="Century Gothic" w:cs="Arial"/>
          <w:color w:val="222222"/>
        </w:rPr>
        <w:t xml:space="preserve"> and </w:t>
      </w:r>
      <w:hyperlink r:id="rId18" w:history="1">
        <w:r w:rsidR="000D0B29" w:rsidRPr="006C72C9">
          <w:rPr>
            <w:rStyle w:val="Hyperlink"/>
            <w:rFonts w:eastAsia="Times New Roman" w:cs="Arial"/>
          </w:rPr>
          <w:t>q</w:t>
        </w:r>
        <w:r w:rsidRPr="006C72C9">
          <w:rPr>
            <w:rStyle w:val="Hyperlink"/>
            <w:rFonts w:eastAsia="Times New Roman" w:cs="Arial"/>
          </w:rPr>
          <w:t>ualitative</w:t>
        </w:r>
      </w:hyperlink>
      <w:r>
        <w:rPr>
          <w:rFonts w:ascii="Century Gothic" w:eastAsia="Times New Roman" w:hAnsi="Century Gothic" w:cs="Arial"/>
          <w:color w:val="222222"/>
        </w:rPr>
        <w:t xml:space="preserve"> </w:t>
      </w:r>
      <w:r w:rsidR="000D0B29">
        <w:rPr>
          <w:rFonts w:ascii="Century Gothic" w:eastAsia="Times New Roman" w:hAnsi="Century Gothic" w:cs="Arial"/>
          <w:color w:val="222222"/>
        </w:rPr>
        <w:t>s</w:t>
      </w:r>
      <w:r>
        <w:rPr>
          <w:rFonts w:ascii="Century Gothic" w:eastAsia="Times New Roman" w:hAnsi="Century Gothic" w:cs="Arial"/>
          <w:color w:val="222222"/>
        </w:rPr>
        <w:t xml:space="preserve">coring </w:t>
      </w:r>
      <w:r w:rsidR="000D0B29">
        <w:rPr>
          <w:rFonts w:ascii="Century Gothic" w:eastAsia="Times New Roman" w:hAnsi="Century Gothic" w:cs="Arial"/>
          <w:color w:val="222222"/>
        </w:rPr>
        <w:t>r</w:t>
      </w:r>
      <w:r>
        <w:rPr>
          <w:rFonts w:ascii="Century Gothic" w:eastAsia="Times New Roman" w:hAnsi="Century Gothic" w:cs="Arial"/>
          <w:color w:val="222222"/>
        </w:rPr>
        <w:t xml:space="preserve">ubrics. </w:t>
      </w:r>
    </w:p>
    <w:p w14:paraId="22B8EC1B" w14:textId="77777777" w:rsidR="00CF0818" w:rsidRDefault="00CF0818" w:rsidP="004323E0">
      <w:pPr>
        <w:pStyle w:val="PrepHeading5"/>
      </w:pPr>
      <w:r>
        <w:t>Local Cost Share (Non-Federal Share)</w:t>
      </w:r>
    </w:p>
    <w:p w14:paraId="2B468DCB" w14:textId="068D27F0" w:rsidR="00CF0818" w:rsidRDefault="00052962" w:rsidP="004323E0">
      <w:pPr>
        <w:spacing w:line="240" w:lineRule="auto"/>
      </w:pPr>
      <w:r>
        <w:t>Prepare California Match - BRIC</w:t>
      </w:r>
      <w:r w:rsidR="00CF0818">
        <w:t xml:space="preserve"> will fund</w:t>
      </w:r>
      <w:r w:rsidR="00CF0818" w:rsidRPr="00AA11AB">
        <w:t xml:space="preserve"> </w:t>
      </w:r>
      <w:r w:rsidR="00CF0818">
        <w:t xml:space="preserve">the </w:t>
      </w:r>
      <w:r w:rsidR="00CF0818" w:rsidRPr="00AA11AB">
        <w:t xml:space="preserve">required local </w:t>
      </w:r>
      <w:r w:rsidR="00CF0818">
        <w:t>cost share</w:t>
      </w:r>
      <w:r w:rsidR="00CF0818" w:rsidRPr="00AA11AB">
        <w:t xml:space="preserve"> </w:t>
      </w:r>
      <w:r w:rsidR="00CF0818">
        <w:t xml:space="preserve">(non-federal share) associated with </w:t>
      </w:r>
      <w:r w:rsidR="00A437AF">
        <w:t xml:space="preserve">the </w:t>
      </w:r>
      <w:r w:rsidR="00CF0818">
        <w:t xml:space="preserve">FEMA </w:t>
      </w:r>
      <w:r w:rsidR="001C1804">
        <w:t>BRIC</w:t>
      </w:r>
      <w:r w:rsidR="00A437AF">
        <w:t xml:space="preserve"> program</w:t>
      </w:r>
      <w:r w:rsidR="00CF0818">
        <w:t>. Eligible subapplicants will not have to provide any local match</w:t>
      </w:r>
      <w:r w:rsidR="002561A0">
        <w:t>,</w:t>
      </w:r>
      <w:r w:rsidR="00CF0818">
        <w:t xml:space="preserve"> </w:t>
      </w:r>
      <w:r w:rsidR="00A437AF">
        <w:t xml:space="preserve">but it is recommended that subapplicants consult the FEMA technical scoring criteria and consider “overmatching” to obtain a more competitive score. </w:t>
      </w:r>
      <w:r w:rsidR="00CB168B">
        <w:t>I</w:t>
      </w:r>
      <w:r w:rsidR="00A437AF">
        <w:t>nformation</w:t>
      </w:r>
      <w:r w:rsidR="00CB168B">
        <w:t xml:space="preserve"> related to the FEMA technical scoring criteria</w:t>
      </w:r>
      <w:r w:rsidR="00A437AF">
        <w:t xml:space="preserve"> can be found</w:t>
      </w:r>
      <w:r w:rsidR="008A638B">
        <w:t xml:space="preserve"> </w:t>
      </w:r>
      <w:hyperlink r:id="rId19" w:history="1">
        <w:r w:rsidR="008A638B" w:rsidRPr="008A638B">
          <w:rPr>
            <w:rStyle w:val="Hyperlink"/>
            <w:rFonts w:asciiTheme="minorHAnsi" w:hAnsiTheme="minorHAnsi"/>
          </w:rPr>
          <w:t>here</w:t>
        </w:r>
      </w:hyperlink>
      <w:r w:rsidR="008A638B">
        <w:t xml:space="preserve">. </w:t>
      </w:r>
    </w:p>
    <w:p w14:paraId="4CBA713F" w14:textId="77777777" w:rsidR="00CF0818" w:rsidRDefault="00CF0818" w:rsidP="004323E0">
      <w:pPr>
        <w:spacing w:line="240" w:lineRule="auto"/>
      </w:pPr>
    </w:p>
    <w:p w14:paraId="27976930" w14:textId="6685FC16" w:rsidR="00CF0818" w:rsidRDefault="00CF0818" w:rsidP="004323E0">
      <w:pPr>
        <w:pStyle w:val="PrepHeading5"/>
      </w:pPr>
      <w:r>
        <w:t>Period of Performance</w:t>
      </w:r>
      <w:r w:rsidR="009E749D">
        <w:t xml:space="preserve"> (POP)</w:t>
      </w:r>
    </w:p>
    <w:p w14:paraId="76AB0E1B" w14:textId="2077ACAA" w:rsidR="00CF0818" w:rsidRDefault="002F05FB" w:rsidP="004323E0">
      <w:pPr>
        <w:spacing w:line="240" w:lineRule="auto"/>
      </w:pPr>
      <w:r>
        <w:t xml:space="preserve">Per </w:t>
      </w:r>
      <w:r w:rsidR="00CF0818">
        <w:t xml:space="preserve">FEMA </w:t>
      </w:r>
      <w:r w:rsidR="001C1804">
        <w:t>BRIC</w:t>
      </w:r>
      <w:r w:rsidR="00CF0818">
        <w:t xml:space="preserve"> requirements, awards </w:t>
      </w:r>
      <w:r w:rsidR="009A5A81">
        <w:t xml:space="preserve">can have a period of performance up to </w:t>
      </w:r>
      <w:r w:rsidR="001C1804">
        <w:t>36</w:t>
      </w:r>
      <w:r w:rsidR="006F60C8">
        <w:t xml:space="preserve"> </w:t>
      </w:r>
      <w:r w:rsidR="00CF0818">
        <w:t>months.</w:t>
      </w:r>
      <w:r>
        <w:t xml:space="preserve"> With justification, subapplications can utilize a longer period of performance for complex projects. The longer POP will need to be clearly justified in the </w:t>
      </w:r>
      <w:proofErr w:type="spellStart"/>
      <w:r w:rsidR="009A5A81">
        <w:t>subapplication’s</w:t>
      </w:r>
      <w:proofErr w:type="spellEnd"/>
      <w:r w:rsidR="009A5A81">
        <w:t xml:space="preserve"> scope and schedule</w:t>
      </w:r>
      <w:r>
        <w:t>.</w:t>
      </w:r>
      <w:r w:rsidR="001D6018">
        <w:t xml:space="preserve"> </w:t>
      </w:r>
    </w:p>
    <w:p w14:paraId="1B492071" w14:textId="77777777" w:rsidR="00CF0818" w:rsidRDefault="00CF0818" w:rsidP="004323E0">
      <w:pPr>
        <w:spacing w:line="240" w:lineRule="auto"/>
      </w:pPr>
    </w:p>
    <w:p w14:paraId="5F6E41A0" w14:textId="33FECFBC" w:rsidR="00CF0818" w:rsidRDefault="00CF0818" w:rsidP="004323E0">
      <w:pPr>
        <w:pStyle w:val="PrepHeading5"/>
      </w:pPr>
      <w:r>
        <w:lastRenderedPageBreak/>
        <w:t>Benefit-Cost Analysis</w:t>
      </w:r>
      <w:r w:rsidR="009E749D">
        <w:t xml:space="preserve"> (BCA)</w:t>
      </w:r>
    </w:p>
    <w:p w14:paraId="23D88845" w14:textId="0715AEEE" w:rsidR="00CF0818" w:rsidRDefault="00224455" w:rsidP="004323E0">
      <w:pPr>
        <w:spacing w:line="240" w:lineRule="auto"/>
      </w:pPr>
      <w:r>
        <w:t>A BCA is</w:t>
      </w:r>
      <w:r w:rsidR="00CF0818">
        <w:t xml:space="preserve"> required for </w:t>
      </w:r>
      <w:r w:rsidR="002F05FB">
        <w:t>BRIC</w:t>
      </w:r>
      <w:r w:rsidR="007A61DD">
        <w:t xml:space="preserve"> </w:t>
      </w:r>
      <w:r w:rsidR="0055590C">
        <w:t>Mitigation projects</w:t>
      </w:r>
      <w:r w:rsidR="002F05FB">
        <w:t>. The FEMA BCA must utilize the FEMA software (</w:t>
      </w:r>
      <w:hyperlink r:id="rId20" w:history="1">
        <w:r w:rsidR="002F05FB" w:rsidRPr="00661715">
          <w:rPr>
            <w:rStyle w:val="Hyperlink"/>
            <w:rFonts w:asciiTheme="minorHAnsi" w:hAnsiTheme="minorHAnsi"/>
          </w:rPr>
          <w:t>Version 6.0</w:t>
        </w:r>
      </w:hyperlink>
      <w:r w:rsidR="002F05FB">
        <w:t xml:space="preserve">) and must be well documented and supported. BRIC BCAs are submitted to FEMA’s National Technical Review (NTR) team. The NTR team does not issue BCA </w:t>
      </w:r>
      <w:r w:rsidR="007A61DD">
        <w:t>requests for information (</w:t>
      </w:r>
      <w:r w:rsidR="002F05FB">
        <w:t>RFIs</w:t>
      </w:r>
      <w:r w:rsidR="007A61DD">
        <w:t>)</w:t>
      </w:r>
      <w:r w:rsidR="002F05FB">
        <w:t xml:space="preserve"> as they review. Therefore, BCAs must be FEMA credible at time of subapplication submission. </w:t>
      </w:r>
    </w:p>
    <w:p w14:paraId="44F07D2F" w14:textId="77777777" w:rsidR="00CF0818" w:rsidRDefault="00CF0818" w:rsidP="004323E0">
      <w:pPr>
        <w:spacing w:line="240" w:lineRule="auto"/>
      </w:pPr>
    </w:p>
    <w:p w14:paraId="58FF3DCD" w14:textId="1B581B32" w:rsidR="00CF0818" w:rsidRDefault="004A49A7" w:rsidP="004323E0">
      <w:pPr>
        <w:pStyle w:val="PrepHeading5"/>
      </w:pPr>
      <w:r>
        <w:t>Environmental and Hi</w:t>
      </w:r>
      <w:r w:rsidR="00CF0818">
        <w:t>storic Preservation</w:t>
      </w:r>
      <w:r w:rsidR="009E749D">
        <w:t xml:space="preserve"> (EHP)</w:t>
      </w:r>
    </w:p>
    <w:p w14:paraId="52F2D77C" w14:textId="001B7E77" w:rsidR="00CF0818" w:rsidRDefault="00CF0818" w:rsidP="004323E0">
      <w:pPr>
        <w:spacing w:line="240" w:lineRule="auto"/>
      </w:pPr>
      <w:r w:rsidRPr="006276E1">
        <w:t>Compliance with </w:t>
      </w:r>
      <w:hyperlink r:id="rId21" w:history="1">
        <w:r w:rsidRPr="006276E1">
          <w:rPr>
            <w:rStyle w:val="Hyperlink"/>
            <w:rFonts w:asciiTheme="minorHAnsi" w:hAnsiTheme="minorHAnsi" w:cs="Arial"/>
            <w:color w:val="005288"/>
          </w:rPr>
          <w:t>all applicable</w:t>
        </w:r>
      </w:hyperlink>
      <w:r w:rsidRPr="006276E1">
        <w:t> </w:t>
      </w:r>
      <w:hyperlink r:id="rId22" w:history="1">
        <w:r w:rsidR="007A61DD">
          <w:rPr>
            <w:rStyle w:val="Hyperlink"/>
          </w:rPr>
          <w:t>f</w:t>
        </w:r>
        <w:r w:rsidRPr="1AC50EA3">
          <w:rPr>
            <w:rStyle w:val="Hyperlink"/>
          </w:rPr>
          <w:t>ederal</w:t>
        </w:r>
      </w:hyperlink>
      <w:r>
        <w:t xml:space="preserve"> and California EHP </w:t>
      </w:r>
      <w:r w:rsidRPr="006276E1">
        <w:t>laws, executive ord</w:t>
      </w:r>
      <w:r>
        <w:t>ers, </w:t>
      </w:r>
      <w:r w:rsidRPr="006276E1">
        <w:t xml:space="preserve">and regulations to assess potential impacts of a proposed project on affected physical, cultural (historic and archaeological), biological, and social resources is a condition of </w:t>
      </w:r>
      <w:r>
        <w:t xml:space="preserve">FEMA </w:t>
      </w:r>
      <w:r w:rsidR="001C1804">
        <w:t>BRIC</w:t>
      </w:r>
      <w:r w:rsidRPr="006276E1">
        <w:t xml:space="preserve"> funding. Consequently, all </w:t>
      </w:r>
      <w:r w:rsidR="001C1804">
        <w:t>BRIC</w:t>
      </w:r>
      <w:r w:rsidRPr="006276E1">
        <w:t xml:space="preserve"> project</w:t>
      </w:r>
      <w:r>
        <w:t xml:space="preserve"> subapplication</w:t>
      </w:r>
      <w:r w:rsidRPr="006276E1">
        <w:t>s must undergo an </w:t>
      </w:r>
      <w:hyperlink r:id="rId23" w:history="1">
        <w:r w:rsidRPr="006276E1">
          <w:rPr>
            <w:rStyle w:val="Hyperlink"/>
            <w:rFonts w:asciiTheme="minorHAnsi" w:hAnsiTheme="minorHAnsi" w:cs="Arial"/>
            <w:color w:val="005288"/>
          </w:rPr>
          <w:t>EHP review</w:t>
        </w:r>
      </w:hyperlink>
      <w:r w:rsidRPr="006276E1">
        <w:t> as part of FEMA’s eligibility review process prior to award.</w:t>
      </w:r>
    </w:p>
    <w:p w14:paraId="49418D1C" w14:textId="77777777" w:rsidR="00CF0818" w:rsidRPr="006276E1" w:rsidRDefault="00CF0818" w:rsidP="004323E0">
      <w:pPr>
        <w:spacing w:line="240" w:lineRule="auto"/>
      </w:pPr>
    </w:p>
    <w:p w14:paraId="72CF3593" w14:textId="77777777" w:rsidR="00CF0818" w:rsidRDefault="00CF0818" w:rsidP="004323E0">
      <w:pPr>
        <w:pStyle w:val="PrepHeading5"/>
      </w:pPr>
      <w:r w:rsidRPr="00D73EEB">
        <w:t>Procurement</w:t>
      </w:r>
    </w:p>
    <w:p w14:paraId="12473068" w14:textId="77777777" w:rsidR="00CF0818" w:rsidRDefault="00CF0818" w:rsidP="004323E0">
      <w:pPr>
        <w:spacing w:line="240" w:lineRule="auto"/>
        <w:rPr>
          <w:rFonts w:ascii="Century Gothic" w:eastAsia="Century Gothic" w:hAnsi="Century Gothic"/>
        </w:rPr>
      </w:pPr>
      <w:r>
        <w:t>A</w:t>
      </w:r>
      <w:r w:rsidRPr="004B2DFE">
        <w:t xml:space="preserve">ll contracts and purchases must comply with </w:t>
      </w:r>
      <w:r>
        <w:t>f</w:t>
      </w:r>
      <w:r w:rsidRPr="004B2DFE">
        <w:t>ederal procurement guidelines outlined in 2 CFR 200 to be eligible for funding.</w:t>
      </w:r>
      <w:r>
        <w:t xml:space="preserve"> Additionally, c</w:t>
      </w:r>
      <w:r w:rsidRPr="1AC50EA3">
        <w:rPr>
          <w:rFonts w:ascii="Century Gothic" w:eastAsia="Century Gothic" w:hAnsi="Century Gothic"/>
        </w:rPr>
        <w:t xml:space="preserve">ontracts and purchases </w:t>
      </w:r>
      <w:r>
        <w:rPr>
          <w:rFonts w:ascii="Century Gothic" w:eastAsia="Century Gothic" w:hAnsi="Century Gothic"/>
        </w:rPr>
        <w:t>must also</w:t>
      </w:r>
      <w:r w:rsidRPr="1AC50EA3">
        <w:rPr>
          <w:rFonts w:ascii="Century Gothic" w:eastAsia="Century Gothic" w:hAnsi="Century Gothic"/>
        </w:rPr>
        <w:t xml:space="preserve"> comply with all applicable California and local procurement laws, regulations, and policies.</w:t>
      </w:r>
    </w:p>
    <w:p w14:paraId="5018BDC1" w14:textId="77777777" w:rsidR="00CF0818" w:rsidRDefault="00CF0818" w:rsidP="004323E0">
      <w:pPr>
        <w:spacing w:line="240" w:lineRule="auto"/>
      </w:pPr>
    </w:p>
    <w:p w14:paraId="54C28D22" w14:textId="5FD7B543" w:rsidR="00CF0818" w:rsidRPr="00D73EEB" w:rsidRDefault="00D73EEB" w:rsidP="004323E0">
      <w:pPr>
        <w:spacing w:line="240" w:lineRule="auto"/>
      </w:pPr>
      <w:r w:rsidRPr="00D73EEB">
        <w:t xml:space="preserve">In accordance with 2 CFR 200, contractors who assist with grant subapplication development will be ineligible to compete for subsequent procurements/contracts on the same grant award due to </w:t>
      </w:r>
      <w:r w:rsidR="007A61DD">
        <w:t xml:space="preserve">a </w:t>
      </w:r>
      <w:r w:rsidRPr="00D73EEB">
        <w:t>conflict of interest in which an unfair competitive advantage is present [i.e.</w:t>
      </w:r>
      <w:r w:rsidR="007A61DD">
        <w:t>,</w:t>
      </w:r>
      <w:r w:rsidRPr="00D73EEB">
        <w:t xml:space="preserve"> future Phase I (design/EHP) and/or Phase II work (construction)].</w:t>
      </w:r>
    </w:p>
    <w:p w14:paraId="1EBE2640" w14:textId="77777777" w:rsidR="00D73EEB" w:rsidRDefault="00D73EEB" w:rsidP="004323E0">
      <w:pPr>
        <w:spacing w:line="240" w:lineRule="auto"/>
      </w:pPr>
    </w:p>
    <w:p w14:paraId="46AD360E" w14:textId="5B288ACE" w:rsidR="00CF0818" w:rsidRDefault="00052962" w:rsidP="004323E0">
      <w:pPr>
        <w:pStyle w:val="Heading4"/>
      </w:pPr>
      <w:r>
        <w:t xml:space="preserve">Prepare CAlifornia Match – </w:t>
      </w:r>
      <w:r w:rsidR="006F60C8">
        <w:t>BRIC</w:t>
      </w:r>
      <w:r w:rsidR="00CF0818">
        <w:t xml:space="preserve"> Funding Priorities</w:t>
      </w:r>
    </w:p>
    <w:p w14:paraId="7DFF95B8" w14:textId="0F7B15FD" w:rsidR="00CF0818" w:rsidRDefault="00CF0818" w:rsidP="004323E0">
      <w:pPr>
        <w:spacing w:line="240" w:lineRule="auto"/>
      </w:pPr>
      <w:bookmarkStart w:id="5" w:name="_Hlk110080412"/>
      <w:r w:rsidRPr="00F962CF">
        <w:t xml:space="preserve">Cal OES will select </w:t>
      </w:r>
      <w:r>
        <w:t>subapplications</w:t>
      </w:r>
      <w:r w:rsidRPr="00F962CF">
        <w:t xml:space="preserve"> based on </w:t>
      </w:r>
      <w:r>
        <w:t xml:space="preserve">outlined </w:t>
      </w:r>
      <w:r w:rsidRPr="00F962CF">
        <w:t>priorities below</w:t>
      </w:r>
      <w:r>
        <w:t>. Subapplications will be more competitive if they incorporate one or more of the following priorities</w:t>
      </w:r>
      <w:r w:rsidR="007D01C0">
        <w:t>:</w:t>
      </w:r>
    </w:p>
    <w:p w14:paraId="53AC725A" w14:textId="75B63594" w:rsidR="007D01C0" w:rsidRPr="007D01C0" w:rsidRDefault="007D01C0" w:rsidP="007D01C0">
      <w:pPr>
        <w:pStyle w:val="ListParagraph"/>
        <w:numPr>
          <w:ilvl w:val="0"/>
          <w:numId w:val="40"/>
        </w:numPr>
        <w:spacing w:after="160" w:line="240" w:lineRule="auto"/>
        <w:rPr>
          <w:rFonts w:ascii="Century Gothic" w:eastAsia="Times New Roman" w:hAnsi="Century Gothic" w:cs="Arial"/>
          <w:color w:val="222222"/>
        </w:rPr>
      </w:pPr>
      <w:r w:rsidRPr="007D01C0">
        <w:rPr>
          <w:rFonts w:ascii="Century Gothic" w:eastAsia="Times New Roman" w:hAnsi="Century Gothic" w:cs="Arial"/>
          <w:color w:val="222222"/>
        </w:rPr>
        <w:t>Demonstrate a significant level of protection increase and benefits to</w:t>
      </w:r>
      <w:r>
        <w:rPr>
          <w:rFonts w:ascii="Century Gothic" w:eastAsia="Times New Roman" w:hAnsi="Century Gothic" w:cs="Arial"/>
          <w:color w:val="222222"/>
        </w:rPr>
        <w:t xml:space="preserve"> eligible </w:t>
      </w:r>
      <w:r w:rsidRPr="00B82363">
        <w:rPr>
          <w:rFonts w:eastAsia="Times New Roman"/>
        </w:rPr>
        <w:t>socially vulnerable and high hazard risk</w:t>
      </w:r>
      <w:r>
        <w:rPr>
          <w:rFonts w:eastAsia="Times New Roman"/>
        </w:rPr>
        <w:t xml:space="preserve"> communities.</w:t>
      </w:r>
    </w:p>
    <w:p w14:paraId="19ABCAE1" w14:textId="77777777" w:rsidR="007D01C0" w:rsidRPr="007D01C0" w:rsidRDefault="007D01C0" w:rsidP="007D01C0">
      <w:pPr>
        <w:pStyle w:val="ListParagraph"/>
        <w:numPr>
          <w:ilvl w:val="0"/>
          <w:numId w:val="40"/>
        </w:numPr>
        <w:spacing w:after="160" w:line="240" w:lineRule="auto"/>
        <w:rPr>
          <w:rFonts w:ascii="Century Gothic" w:eastAsia="Times New Roman" w:hAnsi="Century Gothic" w:cs="Arial"/>
          <w:color w:val="222222"/>
        </w:rPr>
      </w:pPr>
      <w:r w:rsidRPr="007D01C0">
        <w:rPr>
          <w:rFonts w:ascii="Century Gothic" w:eastAsia="Times New Roman" w:hAnsi="Century Gothic" w:cs="Arial"/>
          <w:color w:val="222222"/>
        </w:rPr>
        <w:t>Support community lifelines through the protection of critical infrastructure.</w:t>
      </w:r>
    </w:p>
    <w:p w14:paraId="6E92C798" w14:textId="77777777" w:rsidR="007D01C0" w:rsidRDefault="007D01C0" w:rsidP="007D01C0">
      <w:pPr>
        <w:pStyle w:val="ListParagraph"/>
        <w:numPr>
          <w:ilvl w:val="0"/>
          <w:numId w:val="40"/>
        </w:numPr>
        <w:spacing w:after="160" w:line="240" w:lineRule="auto"/>
        <w:rPr>
          <w:rFonts w:ascii="Century Gothic" w:eastAsia="Times New Roman" w:hAnsi="Century Gothic" w:cs="Arial"/>
          <w:color w:val="222222"/>
        </w:rPr>
      </w:pPr>
      <w:r>
        <w:rPr>
          <w:rFonts w:ascii="Century Gothic" w:eastAsia="Times New Roman" w:hAnsi="Century Gothic" w:cs="Arial"/>
          <w:color w:val="222222"/>
        </w:rPr>
        <w:t>D</w:t>
      </w:r>
      <w:r w:rsidRPr="00442886">
        <w:rPr>
          <w:rFonts w:ascii="Century Gothic" w:eastAsia="Times New Roman" w:hAnsi="Century Gothic" w:cs="Arial"/>
          <w:color w:val="222222"/>
        </w:rPr>
        <w:t>emonstrat</w:t>
      </w:r>
      <w:r>
        <w:rPr>
          <w:rFonts w:ascii="Century Gothic" w:eastAsia="Times New Roman" w:hAnsi="Century Gothic" w:cs="Arial"/>
          <w:color w:val="222222"/>
        </w:rPr>
        <w:t>e</w:t>
      </w:r>
      <w:r w:rsidRPr="00442886">
        <w:rPr>
          <w:rFonts w:ascii="Century Gothic" w:eastAsia="Times New Roman" w:hAnsi="Century Gothic" w:cs="Arial"/>
          <w:color w:val="222222"/>
        </w:rPr>
        <w:t xml:space="preserve"> effective risk reduction and resiliency on a community wide scale.</w:t>
      </w:r>
    </w:p>
    <w:p w14:paraId="0FFFF25B" w14:textId="77777777" w:rsidR="007D01C0" w:rsidRDefault="007D01C0" w:rsidP="007D01C0">
      <w:pPr>
        <w:pStyle w:val="ListParagraph"/>
        <w:numPr>
          <w:ilvl w:val="0"/>
          <w:numId w:val="40"/>
        </w:numPr>
        <w:spacing w:after="160" w:line="240" w:lineRule="auto"/>
        <w:rPr>
          <w:rFonts w:ascii="Century Gothic" w:eastAsia="Times New Roman" w:hAnsi="Century Gothic" w:cs="Arial"/>
          <w:color w:val="222222"/>
        </w:rPr>
      </w:pPr>
      <w:r>
        <w:rPr>
          <w:rFonts w:ascii="Century Gothic" w:eastAsia="Times New Roman" w:hAnsi="Century Gothic" w:cs="Arial"/>
          <w:color w:val="222222"/>
        </w:rPr>
        <w:t>Use n</w:t>
      </w:r>
      <w:r w:rsidRPr="00442886">
        <w:rPr>
          <w:rFonts w:ascii="Century Gothic" w:eastAsia="Times New Roman" w:hAnsi="Century Gothic" w:cs="Arial"/>
          <w:color w:val="222222"/>
        </w:rPr>
        <w:t>ature-based solutions</w:t>
      </w:r>
      <w:r>
        <w:rPr>
          <w:rFonts w:ascii="Century Gothic" w:eastAsia="Times New Roman" w:hAnsi="Century Gothic" w:cs="Arial"/>
          <w:color w:val="222222"/>
        </w:rPr>
        <w:t>, advance climate adaptation goals, and/or have other defined ancillary benefits.</w:t>
      </w:r>
    </w:p>
    <w:p w14:paraId="69014255" w14:textId="77777777" w:rsidR="007D01C0" w:rsidRPr="0010578F" w:rsidRDefault="007D01C0" w:rsidP="007D01C0">
      <w:pPr>
        <w:pStyle w:val="ListParagraph"/>
        <w:numPr>
          <w:ilvl w:val="0"/>
          <w:numId w:val="40"/>
        </w:numPr>
        <w:spacing w:after="160" w:line="240" w:lineRule="auto"/>
        <w:rPr>
          <w:rFonts w:ascii="Century Gothic" w:eastAsia="Times New Roman" w:hAnsi="Century Gothic" w:cs="Arial"/>
          <w:color w:val="222222"/>
        </w:rPr>
      </w:pPr>
      <w:r>
        <w:rPr>
          <w:rFonts w:ascii="Century Gothic" w:eastAsia="Times New Roman" w:hAnsi="Century Gothic" w:cs="Arial"/>
          <w:color w:val="222222"/>
        </w:rPr>
        <w:t xml:space="preserve">Consider </w:t>
      </w:r>
      <w:r w:rsidRPr="0010578F">
        <w:rPr>
          <w:rFonts w:ascii="Century Gothic" w:eastAsia="Times New Roman" w:hAnsi="Century Gothic" w:cs="Arial"/>
          <w:color w:val="222222"/>
        </w:rPr>
        <w:t>future conditions</w:t>
      </w:r>
      <w:r>
        <w:rPr>
          <w:rFonts w:ascii="Century Gothic" w:eastAsia="Times New Roman" w:hAnsi="Century Gothic" w:cs="Arial"/>
          <w:color w:val="222222"/>
        </w:rPr>
        <w:t xml:space="preserve"> in project planning and design</w:t>
      </w:r>
      <w:r w:rsidRPr="0010578F">
        <w:rPr>
          <w:rFonts w:ascii="Century Gothic" w:eastAsia="Times New Roman" w:hAnsi="Century Gothic" w:cs="Arial"/>
          <w:color w:val="222222"/>
        </w:rPr>
        <w:t>.</w:t>
      </w:r>
    </w:p>
    <w:p w14:paraId="27F1295B" w14:textId="623A5C26" w:rsidR="006409B7" w:rsidRDefault="007D01C0" w:rsidP="004323E0">
      <w:pPr>
        <w:spacing w:line="240" w:lineRule="auto"/>
      </w:pPr>
      <w:r>
        <w:t>Cal OES will also consider the degree to which projects align</w:t>
      </w:r>
      <w:r w:rsidR="006409B7">
        <w:t xml:space="preserve"> the BRIC technical and qualitative criteria</w:t>
      </w:r>
      <w:r>
        <w:t>.</w:t>
      </w:r>
    </w:p>
    <w:bookmarkEnd w:id="5"/>
    <w:p w14:paraId="5E5662EF" w14:textId="77777777" w:rsidR="006409B7" w:rsidRDefault="006409B7" w:rsidP="004323E0">
      <w:pPr>
        <w:spacing w:line="240" w:lineRule="auto"/>
      </w:pPr>
    </w:p>
    <w:p w14:paraId="695BEAD7" w14:textId="6716A460" w:rsidR="00CF0818" w:rsidRDefault="00052962" w:rsidP="004323E0">
      <w:pPr>
        <w:pStyle w:val="Heading4"/>
      </w:pPr>
      <w:r>
        <w:t>Prepare California Match - BRIC</w:t>
      </w:r>
      <w:r w:rsidR="00CF0818">
        <w:t xml:space="preserve"> Notice of Interest and Subapplication Submission Process</w:t>
      </w:r>
    </w:p>
    <w:p w14:paraId="064D29D4" w14:textId="01DAE595" w:rsidR="00CF0818" w:rsidRDefault="00CF0818" w:rsidP="004323E0">
      <w:pPr>
        <w:spacing w:line="240" w:lineRule="auto"/>
        <w:rPr>
          <w:rFonts w:eastAsia="Times New Roman"/>
        </w:rPr>
      </w:pPr>
      <w:r w:rsidRPr="00094F0A">
        <w:rPr>
          <w:rFonts w:eastAsia="Times New Roman"/>
        </w:rPr>
        <w:t xml:space="preserve">Interested </w:t>
      </w:r>
      <w:r>
        <w:rPr>
          <w:rFonts w:eastAsia="Times New Roman"/>
        </w:rPr>
        <w:t>subapplicant</w:t>
      </w:r>
      <w:r w:rsidRPr="00094F0A">
        <w:rPr>
          <w:rFonts w:eastAsia="Times New Roman"/>
        </w:rPr>
        <w:t>s must submit</w:t>
      </w:r>
      <w:r>
        <w:rPr>
          <w:rFonts w:eastAsia="Times New Roman"/>
        </w:rPr>
        <w:t xml:space="preserve"> a notice of interest (NOI)</w:t>
      </w:r>
      <w:r w:rsidR="0047371E">
        <w:rPr>
          <w:rFonts w:eastAsia="Times New Roman"/>
        </w:rPr>
        <w:t xml:space="preserve"> via the </w:t>
      </w:r>
      <w:hyperlink r:id="rId24" w:history="1">
        <w:r w:rsidR="0047371E" w:rsidRPr="001F587E">
          <w:rPr>
            <w:rStyle w:val="Hyperlink"/>
            <w:rFonts w:asciiTheme="minorHAnsi" w:eastAsia="Times New Roman" w:hAnsiTheme="minorHAnsi"/>
          </w:rPr>
          <w:t>Engage Cal OES Portal</w:t>
        </w:r>
      </w:hyperlink>
      <w:r w:rsidR="0047371E">
        <w:rPr>
          <w:rFonts w:eastAsia="Times New Roman"/>
        </w:rPr>
        <w:t xml:space="preserve"> </w:t>
      </w:r>
      <w:r>
        <w:rPr>
          <w:rFonts w:eastAsia="Times New Roman"/>
        </w:rPr>
        <w:t>and iden</w:t>
      </w:r>
      <w:r w:rsidR="0047371E">
        <w:rPr>
          <w:rFonts w:eastAsia="Times New Roman"/>
        </w:rPr>
        <w:t xml:space="preserve">tify </w:t>
      </w:r>
      <w:r w:rsidR="00052962">
        <w:rPr>
          <w:rFonts w:eastAsia="Times New Roman"/>
        </w:rPr>
        <w:t>Prepare California Match - BRIC</w:t>
      </w:r>
      <w:r w:rsidR="0047371E">
        <w:rPr>
          <w:rFonts w:eastAsia="Times New Roman"/>
        </w:rPr>
        <w:t xml:space="preserve"> in the title (</w:t>
      </w:r>
      <w:r>
        <w:rPr>
          <w:rFonts w:eastAsia="Times New Roman"/>
        </w:rPr>
        <w:t>e.g.,</w:t>
      </w:r>
      <w:r w:rsidR="002561A0">
        <w:rPr>
          <w:rFonts w:eastAsia="Times New Roman"/>
        </w:rPr>
        <w:t xml:space="preserve"> </w:t>
      </w:r>
      <w:r w:rsidR="002561A0">
        <w:rPr>
          <w:rFonts w:eastAsia="Times New Roman"/>
          <w:i/>
        </w:rPr>
        <w:t>Prepare CA BRIC</w:t>
      </w:r>
      <w:r w:rsidRPr="00F31AEB">
        <w:rPr>
          <w:rFonts w:eastAsia="Times New Roman"/>
          <w:i/>
        </w:rPr>
        <w:t>:</w:t>
      </w:r>
      <w:r>
        <w:rPr>
          <w:rFonts w:eastAsia="Times New Roman"/>
          <w:i/>
        </w:rPr>
        <w:t xml:space="preserve"> City of Mitigation, </w:t>
      </w:r>
      <w:r w:rsidR="00185591">
        <w:rPr>
          <w:rFonts w:eastAsia="Times New Roman"/>
          <w:i/>
        </w:rPr>
        <w:t>Microgrid</w:t>
      </w:r>
      <w:r>
        <w:rPr>
          <w:rFonts w:eastAsia="Times New Roman"/>
          <w:i/>
        </w:rPr>
        <w:t xml:space="preserve"> Project</w:t>
      </w:r>
      <w:r w:rsidRPr="0047371E">
        <w:rPr>
          <w:rFonts w:eastAsia="Times New Roman"/>
        </w:rPr>
        <w:t>)</w:t>
      </w:r>
      <w:r>
        <w:rPr>
          <w:rFonts w:eastAsia="Times New Roman"/>
        </w:rPr>
        <w:t xml:space="preserve"> prior to submitting a subapplication. The NOI is intended to provide an opportunity to propose mitigation actions that reduce risk to life and property from future natural hazards. </w:t>
      </w:r>
    </w:p>
    <w:p w14:paraId="594A56D2" w14:textId="77777777" w:rsidR="00CF0818" w:rsidRDefault="00CF0818" w:rsidP="004323E0">
      <w:pPr>
        <w:spacing w:line="240" w:lineRule="auto"/>
        <w:rPr>
          <w:rFonts w:eastAsia="Times New Roman"/>
        </w:rPr>
      </w:pPr>
    </w:p>
    <w:p w14:paraId="13F1A7F5" w14:textId="2482DEC1" w:rsidR="00CF0818" w:rsidRDefault="00052962" w:rsidP="004323E0">
      <w:pPr>
        <w:spacing w:line="240" w:lineRule="auto"/>
        <w:rPr>
          <w:rFonts w:eastAsia="Times New Roman"/>
        </w:rPr>
      </w:pPr>
      <w:r>
        <w:rPr>
          <w:rFonts w:eastAsia="Times New Roman"/>
        </w:rPr>
        <w:t>Prepare California Match - BRIC</w:t>
      </w:r>
      <w:r w:rsidR="00CF0818">
        <w:rPr>
          <w:rFonts w:eastAsia="Times New Roman"/>
        </w:rPr>
        <w:t xml:space="preserve"> subapplicant</w:t>
      </w:r>
      <w:r w:rsidR="00CF0818" w:rsidRPr="00094F0A">
        <w:rPr>
          <w:rFonts w:eastAsia="Times New Roman"/>
        </w:rPr>
        <w:t xml:space="preserve">s should clearly describe </w:t>
      </w:r>
      <w:r w:rsidR="00CF0818">
        <w:rPr>
          <w:rFonts w:eastAsia="Times New Roman"/>
        </w:rPr>
        <w:t>in the NOI</w:t>
      </w:r>
      <w:r w:rsidR="00CF0818">
        <w:rPr>
          <w:rStyle w:val="FootnoteReference"/>
          <w:rFonts w:eastAsia="Times New Roman"/>
        </w:rPr>
        <w:footnoteReference w:id="3"/>
      </w:r>
      <w:r w:rsidR="00CF0818">
        <w:rPr>
          <w:rFonts w:eastAsia="Times New Roman"/>
        </w:rPr>
        <w:t xml:space="preserve"> </w:t>
      </w:r>
      <w:r w:rsidR="00CF0818" w:rsidRPr="00094F0A">
        <w:rPr>
          <w:rFonts w:eastAsia="Times New Roman"/>
        </w:rPr>
        <w:t xml:space="preserve">how their </w:t>
      </w:r>
      <w:r w:rsidR="00CF0818">
        <w:rPr>
          <w:rFonts w:eastAsia="Times New Roman"/>
        </w:rPr>
        <w:t>mitigation action</w:t>
      </w:r>
      <w:r w:rsidR="00CF0818" w:rsidRPr="00094F0A">
        <w:rPr>
          <w:rFonts w:eastAsia="Times New Roman"/>
        </w:rPr>
        <w:t xml:space="preserve"> fulf</w:t>
      </w:r>
      <w:r w:rsidR="00CF0818">
        <w:rPr>
          <w:rFonts w:eastAsia="Times New Roman"/>
        </w:rPr>
        <w:t xml:space="preserve">ills both the </w:t>
      </w:r>
      <w:proofErr w:type="gramStart"/>
      <w:r w:rsidR="00CF0818">
        <w:rPr>
          <w:rFonts w:eastAsia="Times New Roman"/>
        </w:rPr>
        <w:t>above</w:t>
      </w:r>
      <w:r w:rsidR="00661715">
        <w:rPr>
          <w:rFonts w:eastAsia="Times New Roman"/>
        </w:rPr>
        <w:t xml:space="preserve"> </w:t>
      </w:r>
      <w:r w:rsidR="00CF0818">
        <w:rPr>
          <w:rFonts w:eastAsia="Times New Roman"/>
        </w:rPr>
        <w:t>mentioned</w:t>
      </w:r>
      <w:proofErr w:type="gramEnd"/>
      <w:r w:rsidR="00CF0818">
        <w:rPr>
          <w:rFonts w:eastAsia="Times New Roman"/>
        </w:rPr>
        <w:t xml:space="preserve"> program criteria</w:t>
      </w:r>
      <w:r w:rsidR="00CF0818">
        <w:t xml:space="preserve"> </w:t>
      </w:r>
      <w:r w:rsidR="00CF0818" w:rsidRPr="00316BA6">
        <w:rPr>
          <w:rFonts w:eastAsia="Times New Roman"/>
          <w:b/>
          <w:u w:val="single"/>
        </w:rPr>
        <w:t>and</w:t>
      </w:r>
      <w:r w:rsidR="00CF0818">
        <w:rPr>
          <w:rFonts w:eastAsia="Times New Roman"/>
        </w:rPr>
        <w:t xml:space="preserve"> one or more of the funding priorities (as applicable). NOIs also need to describe how the mitigation action will directly and </w:t>
      </w:r>
      <w:r w:rsidR="00CF0818" w:rsidRPr="00C833C8">
        <w:rPr>
          <w:rFonts w:eastAsia="Times New Roman"/>
        </w:rPr>
        <w:t>primarily</w:t>
      </w:r>
      <w:r w:rsidR="00CF0818">
        <w:rPr>
          <w:rFonts w:eastAsia="Times New Roman"/>
        </w:rPr>
        <w:t xml:space="preserve"> benefit a specific eligible </w:t>
      </w:r>
      <w:r w:rsidR="003B6E33" w:rsidRPr="00B82363">
        <w:rPr>
          <w:rFonts w:eastAsia="Times New Roman"/>
        </w:rPr>
        <w:t>socially vulnerable and high hazard risk</w:t>
      </w:r>
      <w:r w:rsidR="003B6E33">
        <w:rPr>
          <w:rFonts w:eastAsia="Times New Roman"/>
        </w:rPr>
        <w:t xml:space="preserve"> </w:t>
      </w:r>
      <w:r w:rsidR="00CF0818">
        <w:rPr>
          <w:rFonts w:eastAsia="Times New Roman"/>
        </w:rPr>
        <w:t>community.</w:t>
      </w:r>
    </w:p>
    <w:p w14:paraId="38C52A89" w14:textId="77777777" w:rsidR="00CF0818" w:rsidRDefault="00CF0818" w:rsidP="004323E0">
      <w:pPr>
        <w:spacing w:line="240" w:lineRule="auto"/>
        <w:rPr>
          <w:rFonts w:eastAsia="Times New Roman"/>
        </w:rPr>
      </w:pPr>
    </w:p>
    <w:p w14:paraId="7EFD9D03" w14:textId="7A2AE828" w:rsidR="00CF0818" w:rsidRDefault="00CF0818" w:rsidP="004323E0">
      <w:pPr>
        <w:spacing w:line="240" w:lineRule="auto"/>
        <w:rPr>
          <w:rFonts w:eastAsia="Times New Roman"/>
        </w:rPr>
      </w:pPr>
      <w:r>
        <w:rPr>
          <w:rFonts w:eastAsia="Times New Roman"/>
        </w:rPr>
        <w:t xml:space="preserve">All </w:t>
      </w:r>
      <w:r w:rsidR="00052962">
        <w:rPr>
          <w:rFonts w:eastAsia="Times New Roman"/>
        </w:rPr>
        <w:t>Prepare California Match - BRIC</w:t>
      </w:r>
      <w:r>
        <w:rPr>
          <w:rFonts w:eastAsia="Times New Roman"/>
        </w:rPr>
        <w:t xml:space="preserve"> NOIs must be submitted by </w:t>
      </w:r>
      <w:r w:rsidR="00E876E3">
        <w:rPr>
          <w:rFonts w:eastAsia="Times New Roman"/>
        </w:rPr>
        <w:t>September</w:t>
      </w:r>
      <w:r>
        <w:rPr>
          <w:rFonts w:eastAsia="Times New Roman"/>
        </w:rPr>
        <w:t xml:space="preserve"> </w:t>
      </w:r>
      <w:r w:rsidR="0061567C">
        <w:rPr>
          <w:rFonts w:eastAsia="Times New Roman"/>
        </w:rPr>
        <w:t>1</w:t>
      </w:r>
      <w:r w:rsidR="00E876E3">
        <w:rPr>
          <w:rFonts w:eastAsia="Times New Roman"/>
        </w:rPr>
        <w:t>6</w:t>
      </w:r>
      <w:r>
        <w:rPr>
          <w:rFonts w:eastAsia="Times New Roman"/>
        </w:rPr>
        <w:t xml:space="preserve">, 2022. </w:t>
      </w:r>
      <w:r w:rsidRPr="00094F0A">
        <w:rPr>
          <w:rFonts w:eastAsia="Times New Roman"/>
        </w:rPr>
        <w:t xml:space="preserve">Cal OES will review all </w:t>
      </w:r>
      <w:r>
        <w:rPr>
          <w:rFonts w:eastAsia="Times New Roman"/>
        </w:rPr>
        <w:t>NOIs for eligibility</w:t>
      </w:r>
      <w:r w:rsidR="00211726">
        <w:rPr>
          <w:rFonts w:eastAsia="Times New Roman"/>
        </w:rPr>
        <w:t>,</w:t>
      </w:r>
      <w:r>
        <w:rPr>
          <w:rFonts w:eastAsia="Times New Roman"/>
        </w:rPr>
        <w:t xml:space="preserve"> and eligible submissions will be invited to submit full grant subapplications</w:t>
      </w:r>
      <w:r w:rsidR="001B24B5">
        <w:rPr>
          <w:rFonts w:eastAsia="Times New Roman"/>
        </w:rPr>
        <w:t xml:space="preserve"> in FEMA GO</w:t>
      </w:r>
      <w:r>
        <w:rPr>
          <w:rFonts w:eastAsia="Times New Roman"/>
        </w:rPr>
        <w:t xml:space="preserve">. NOIs submitted after the posted deadline may be invited to submit full grant subapplications if funding remains available. </w:t>
      </w:r>
      <w:r w:rsidRPr="000428C5">
        <w:rPr>
          <w:rFonts w:eastAsia="Times New Roman"/>
        </w:rPr>
        <w:t xml:space="preserve">If an eligible </w:t>
      </w:r>
      <w:r>
        <w:rPr>
          <w:rFonts w:eastAsia="Times New Roman"/>
        </w:rPr>
        <w:t>subapplicant</w:t>
      </w:r>
      <w:r w:rsidRPr="000428C5">
        <w:rPr>
          <w:rFonts w:eastAsia="Times New Roman"/>
        </w:rPr>
        <w:t xml:space="preserve"> would like to apply for </w:t>
      </w:r>
      <w:r w:rsidR="00052962">
        <w:rPr>
          <w:rFonts w:eastAsia="Times New Roman"/>
        </w:rPr>
        <w:t>Prepare California Match - BRIC</w:t>
      </w:r>
      <w:r w:rsidRPr="000428C5">
        <w:rPr>
          <w:rFonts w:eastAsia="Times New Roman"/>
        </w:rPr>
        <w:t xml:space="preserve"> and has already submitted an NOI under the Cal OES portal, they should contact Cal OES </w:t>
      </w:r>
      <w:r w:rsidRPr="3BE4A6D5">
        <w:rPr>
          <w:rFonts w:eastAsia="Times New Roman"/>
        </w:rPr>
        <w:t>via email a</w:t>
      </w:r>
      <w:r>
        <w:rPr>
          <w:rFonts w:eastAsia="Times New Roman"/>
        </w:rPr>
        <w:t>t</w:t>
      </w:r>
      <w:r w:rsidRPr="3BE4A6D5">
        <w:rPr>
          <w:rFonts w:eastAsia="Times New Roman"/>
        </w:rPr>
        <w:t xml:space="preserve"> </w:t>
      </w:r>
      <w:hyperlink r:id="rId25" w:history="1">
        <w:r w:rsidRPr="00B1011B">
          <w:rPr>
            <w:rStyle w:val="Hyperlink"/>
            <w:rFonts w:asciiTheme="minorHAnsi" w:eastAsia="Times New Roman" w:hAnsiTheme="minorHAnsi"/>
          </w:rPr>
          <w:t>HMA@caloes.ca.gov</w:t>
        </w:r>
      </w:hyperlink>
      <w:r>
        <w:rPr>
          <w:rFonts w:eastAsia="Times New Roman"/>
        </w:rPr>
        <w:t xml:space="preserve">. </w:t>
      </w:r>
    </w:p>
    <w:p w14:paraId="627D74B9" w14:textId="77E7399B" w:rsidR="00CF0818" w:rsidRDefault="00CF0818" w:rsidP="004323E0">
      <w:pPr>
        <w:spacing w:line="240" w:lineRule="auto"/>
        <w:rPr>
          <w:rFonts w:eastAsia="Times New Roman"/>
        </w:rPr>
      </w:pPr>
    </w:p>
    <w:p w14:paraId="3946DDBF" w14:textId="77777777" w:rsidR="00BA568D" w:rsidRDefault="00BA568D" w:rsidP="00BA568D">
      <w:pPr>
        <w:spacing w:line="240" w:lineRule="auto"/>
        <w:rPr>
          <w:rFonts w:eastAsia="Times New Roman"/>
        </w:rPr>
      </w:pPr>
      <w:r>
        <w:rPr>
          <w:rFonts w:eastAsia="Times New Roman"/>
        </w:rPr>
        <w:t>After receiving approval to apply, subapplicants must submit full and complete subapplications to Cal OES in the FEMA GO portal by December 2, 2022.</w:t>
      </w:r>
    </w:p>
    <w:p w14:paraId="6EB5C838" w14:textId="77777777" w:rsidR="00BA568D" w:rsidRDefault="00BA568D" w:rsidP="00BA568D">
      <w:pPr>
        <w:spacing w:line="240" w:lineRule="auto"/>
        <w:rPr>
          <w:rFonts w:eastAsia="Times New Roman"/>
        </w:rPr>
      </w:pPr>
    </w:p>
    <w:p w14:paraId="01F3C822" w14:textId="45A63DB3" w:rsidR="00CF0818" w:rsidRDefault="00CF0818" w:rsidP="004323E0">
      <w:pPr>
        <w:spacing w:line="240" w:lineRule="auto"/>
        <w:rPr>
          <w:rFonts w:eastAsia="Times New Roman"/>
        </w:rPr>
      </w:pPr>
      <w:r w:rsidRPr="14999D9B">
        <w:rPr>
          <w:rFonts w:eastAsia="Times New Roman"/>
        </w:rPr>
        <w:t xml:space="preserve">Eligible </w:t>
      </w:r>
      <w:r>
        <w:rPr>
          <w:rFonts w:eastAsia="Times New Roman"/>
        </w:rPr>
        <w:t>subapplication</w:t>
      </w:r>
      <w:r w:rsidRPr="14999D9B">
        <w:rPr>
          <w:rFonts w:eastAsia="Times New Roman"/>
        </w:rPr>
        <w:t>s that are not initially selected</w:t>
      </w:r>
      <w:r w:rsidR="00BF1996">
        <w:rPr>
          <w:rFonts w:eastAsia="Times New Roman"/>
        </w:rPr>
        <w:t xml:space="preserve"> to receive the non-federal cost share via the </w:t>
      </w:r>
      <w:r w:rsidR="00052962">
        <w:rPr>
          <w:rFonts w:eastAsia="Times New Roman"/>
        </w:rPr>
        <w:t>Prepare California Match - BRIC</w:t>
      </w:r>
      <w:r w:rsidR="00BF1996">
        <w:rPr>
          <w:rFonts w:eastAsia="Times New Roman"/>
        </w:rPr>
        <w:t xml:space="preserve"> program </w:t>
      </w:r>
      <w:r w:rsidRPr="14999D9B">
        <w:rPr>
          <w:rFonts w:eastAsia="Times New Roman"/>
        </w:rPr>
        <w:t xml:space="preserve">will be considered under the traditional FEMA </w:t>
      </w:r>
      <w:r w:rsidR="001C1804">
        <w:rPr>
          <w:rFonts w:eastAsia="Times New Roman"/>
        </w:rPr>
        <w:t>BRIC</w:t>
      </w:r>
      <w:r w:rsidRPr="14999D9B">
        <w:rPr>
          <w:rFonts w:eastAsia="Times New Roman"/>
        </w:rPr>
        <w:t xml:space="preserve"> funding opportunity</w:t>
      </w:r>
      <w:r w:rsidR="00540369">
        <w:rPr>
          <w:rFonts w:eastAsia="Times New Roman"/>
        </w:rPr>
        <w:t>, where the subapplicant is responsible for the non-federal cost share</w:t>
      </w:r>
      <w:r w:rsidR="00BF1996">
        <w:rPr>
          <w:rFonts w:eastAsia="Times New Roman"/>
        </w:rPr>
        <w:t xml:space="preserve">. Cal OES will also </w:t>
      </w:r>
      <w:r w:rsidRPr="14999D9B">
        <w:rPr>
          <w:rFonts w:eastAsia="Times New Roman"/>
        </w:rPr>
        <w:t>retai</w:t>
      </w:r>
      <w:r w:rsidR="00BF1996">
        <w:rPr>
          <w:rFonts w:eastAsia="Times New Roman"/>
        </w:rPr>
        <w:t>n eligible subapplications that are not selected for submission to FEMA</w:t>
      </w:r>
      <w:r w:rsidRPr="14999D9B">
        <w:rPr>
          <w:rFonts w:eastAsia="Times New Roman"/>
        </w:rPr>
        <w:t xml:space="preserve"> for future consideration if additional state and/or federal funding is available.</w:t>
      </w:r>
    </w:p>
    <w:p w14:paraId="1599DB31" w14:textId="4A7AA524" w:rsidR="002561A0" w:rsidRDefault="002561A0" w:rsidP="004323E0">
      <w:pPr>
        <w:spacing w:line="240" w:lineRule="auto"/>
        <w:rPr>
          <w:rFonts w:eastAsia="Times New Roman"/>
        </w:rPr>
      </w:pPr>
    </w:p>
    <w:p w14:paraId="5E1E34B6" w14:textId="3CC9C1A4" w:rsidR="002561A0" w:rsidRDefault="002561A0" w:rsidP="004323E0">
      <w:pPr>
        <w:spacing w:line="240" w:lineRule="auto"/>
        <w:rPr>
          <w:rFonts w:eastAsia="Times New Roman"/>
        </w:rPr>
      </w:pPr>
      <w:r>
        <w:rPr>
          <w:rFonts w:eastAsia="Times New Roman"/>
        </w:rPr>
        <w:t xml:space="preserve">Projects must be selected by FEMA under the 2022 BRIC opportunity to receive the Prepare CA Match – BRIC funds. Prepare CA Match – BRIC funds </w:t>
      </w:r>
      <w:r w:rsidR="00C72F57">
        <w:rPr>
          <w:rFonts w:eastAsia="Times New Roman"/>
        </w:rPr>
        <w:t xml:space="preserve">will be returned to Cal OES if the project is not </w:t>
      </w:r>
      <w:r>
        <w:rPr>
          <w:rFonts w:eastAsia="Times New Roman"/>
        </w:rPr>
        <w:t xml:space="preserve">selected by FEMA. </w:t>
      </w:r>
    </w:p>
    <w:p w14:paraId="00517B8D" w14:textId="77777777" w:rsidR="00CF0818" w:rsidRDefault="00CF0818" w:rsidP="004323E0">
      <w:pPr>
        <w:spacing w:line="240" w:lineRule="auto"/>
        <w:rPr>
          <w:rFonts w:eastAsia="Times New Roman"/>
        </w:rPr>
      </w:pPr>
    </w:p>
    <w:p w14:paraId="50FD705E" w14:textId="26D9265A" w:rsidR="00CF0818" w:rsidRDefault="00052962" w:rsidP="004323E0">
      <w:pPr>
        <w:pStyle w:val="Heading4"/>
      </w:pPr>
      <w:r>
        <w:lastRenderedPageBreak/>
        <w:t>Prepare California Match - BRIC</w:t>
      </w:r>
      <w:r w:rsidR="00CF0818">
        <w:t xml:space="preserve"> Award and Grant Monitoring</w:t>
      </w:r>
    </w:p>
    <w:p w14:paraId="17116F98" w14:textId="4A54E034" w:rsidR="00CF0818" w:rsidRDefault="00CF0818" w:rsidP="004323E0">
      <w:pPr>
        <w:spacing w:line="240" w:lineRule="auto"/>
        <w:rPr>
          <w:rFonts w:ascii="Century Gothic" w:eastAsia="Century Gothic" w:hAnsi="Century Gothic" w:cs="Century Gothic"/>
        </w:rPr>
      </w:pPr>
      <w:r>
        <w:rPr>
          <w:rFonts w:ascii="Century Gothic" w:eastAsia="Century Gothic" w:hAnsi="Century Gothic"/>
        </w:rPr>
        <w:t xml:space="preserve">Upon FEMA </w:t>
      </w:r>
      <w:r w:rsidRPr="3F93F064">
        <w:rPr>
          <w:rFonts w:ascii="Century Gothic" w:eastAsia="Century Gothic" w:hAnsi="Century Gothic"/>
        </w:rPr>
        <w:t xml:space="preserve">award, </w:t>
      </w:r>
      <w:r>
        <w:rPr>
          <w:rFonts w:ascii="Century Gothic" w:eastAsia="Century Gothic" w:hAnsi="Century Gothic"/>
        </w:rPr>
        <w:t>subrecipients</w:t>
      </w:r>
      <w:r w:rsidRPr="3F93F064">
        <w:rPr>
          <w:rFonts w:ascii="Century Gothic" w:eastAsia="Century Gothic" w:hAnsi="Century Gothic" w:cs="Century Gothic"/>
        </w:rPr>
        <w:t xml:space="preserve"> </w:t>
      </w:r>
      <w:r>
        <w:rPr>
          <w:rFonts w:ascii="Century Gothic" w:eastAsia="Century Gothic" w:hAnsi="Century Gothic" w:cs="Century Gothic"/>
        </w:rPr>
        <w:t xml:space="preserve">will submit requests for reimbursement as work is completed. Cal OES requires subrecipients to submit reimbursement requests quarterly via submission of the quarterly report. Reimbursement requests will be subject to </w:t>
      </w:r>
      <w:r w:rsidR="00C4737F">
        <w:rPr>
          <w:rFonts w:ascii="Century Gothic" w:eastAsia="Century Gothic" w:hAnsi="Century Gothic" w:cs="Century Gothic"/>
        </w:rPr>
        <w:t xml:space="preserve">FEMA and Cal OES </w:t>
      </w:r>
      <w:r>
        <w:rPr>
          <w:rFonts w:ascii="Century Gothic" w:eastAsia="Century Gothic" w:hAnsi="Century Gothic" w:cs="Century Gothic"/>
        </w:rPr>
        <w:t>supporting documentation requirements to substantiate costs and validate eligibility against the approved subapplication and scope of work. Please note, work started prior to FEMA review and approval is ineligible for reimbursement unless pre-award costs were obligated within the approved budget.</w:t>
      </w:r>
      <w:r w:rsidR="00BF1996">
        <w:rPr>
          <w:rFonts w:ascii="Century Gothic" w:eastAsia="Century Gothic" w:hAnsi="Century Gothic" w:cs="Century Gothic"/>
        </w:rPr>
        <w:t xml:space="preserve"> </w:t>
      </w:r>
      <w:r w:rsidR="001E6D3F">
        <w:rPr>
          <w:rFonts w:ascii="Century Gothic" w:eastAsia="Century Gothic" w:hAnsi="Century Gothic" w:cs="Century Gothic"/>
        </w:rPr>
        <w:t xml:space="preserve">Pre-award costs will not be reimbursed if the project is not selected for funding by FEMA. </w:t>
      </w:r>
      <w:r w:rsidR="00BF1996">
        <w:rPr>
          <w:rFonts w:ascii="Century Gothic" w:eastAsia="Century Gothic" w:hAnsi="Century Gothic" w:cs="Century Gothic"/>
        </w:rPr>
        <w:t xml:space="preserve">Furthermore, projects that break ground prior to FEMA approval are not eligible to receive funding. </w:t>
      </w:r>
    </w:p>
    <w:p w14:paraId="6F0D492A" w14:textId="77777777" w:rsidR="00E876E3" w:rsidRPr="00E876E3" w:rsidRDefault="00E876E3" w:rsidP="004323E0">
      <w:pPr>
        <w:spacing w:line="240" w:lineRule="auto"/>
        <w:rPr>
          <w:rFonts w:ascii="Century Gothic" w:eastAsia="Century Gothic" w:hAnsi="Century Gothic" w:cs="Century Gothic"/>
        </w:rPr>
      </w:pPr>
    </w:p>
    <w:p w14:paraId="12F2CA53" w14:textId="0621C23F" w:rsidR="00CF0818" w:rsidRDefault="00D33B1A" w:rsidP="004323E0">
      <w:pPr>
        <w:spacing w:line="240" w:lineRule="auto"/>
        <w:rPr>
          <w:rFonts w:ascii="Century Gothic" w:eastAsia="Century Gothic" w:hAnsi="Century Gothic" w:cs="Century Gothic"/>
        </w:rPr>
      </w:pPr>
      <w:r>
        <w:rPr>
          <w:rFonts w:ascii="Century Gothic" w:eastAsia="Century Gothic" w:hAnsi="Century Gothic"/>
        </w:rPr>
        <w:t>Subrecipient</w:t>
      </w:r>
      <w:r w:rsidR="00CF0818">
        <w:rPr>
          <w:rFonts w:ascii="Century Gothic" w:eastAsia="Century Gothic" w:hAnsi="Century Gothic"/>
        </w:rPr>
        <w:t>s</w:t>
      </w:r>
      <w:r w:rsidR="00CF0818" w:rsidRPr="3F93F064">
        <w:rPr>
          <w:rFonts w:ascii="Century Gothic" w:eastAsia="Century Gothic" w:hAnsi="Century Gothic"/>
        </w:rPr>
        <w:t xml:space="preserve"> are responsible for managing the day-to-day operations of their grant</w:t>
      </w:r>
      <w:r w:rsidR="00CF0818">
        <w:rPr>
          <w:rFonts w:ascii="Century Gothic" w:eastAsia="Century Gothic" w:hAnsi="Century Gothic"/>
        </w:rPr>
        <w:t>. C</w:t>
      </w:r>
      <w:r w:rsidR="00CF0818" w:rsidRPr="3F93F064">
        <w:rPr>
          <w:rFonts w:ascii="Century Gothic" w:eastAsia="Century Gothic" w:hAnsi="Century Gothic" w:cs="Century Gothic"/>
        </w:rPr>
        <w:t xml:space="preserve">onsistent with </w:t>
      </w:r>
      <w:r w:rsidR="00CF0818">
        <w:rPr>
          <w:rFonts w:ascii="Century Gothic" w:eastAsia="Century Gothic" w:hAnsi="Century Gothic" w:cs="Century Gothic"/>
        </w:rPr>
        <w:t xml:space="preserve">FEMA </w:t>
      </w:r>
      <w:r w:rsidR="001C1804">
        <w:rPr>
          <w:rFonts w:ascii="Century Gothic" w:eastAsia="Century Gothic" w:hAnsi="Century Gothic" w:cs="Century Gothic"/>
        </w:rPr>
        <w:t>BRIC</w:t>
      </w:r>
      <w:r w:rsidR="00CF0818" w:rsidRPr="3F93F064">
        <w:rPr>
          <w:rFonts w:ascii="Century Gothic" w:eastAsia="Century Gothic" w:hAnsi="Century Gothic" w:cs="Century Gothic"/>
        </w:rPr>
        <w:t xml:space="preserve">, </w:t>
      </w:r>
      <w:r>
        <w:rPr>
          <w:rFonts w:ascii="Century Gothic" w:eastAsia="Century Gothic" w:hAnsi="Century Gothic" w:cs="Century Gothic"/>
        </w:rPr>
        <w:t>subrecipient</w:t>
      </w:r>
      <w:r w:rsidR="00CF0818" w:rsidRPr="3F93F064">
        <w:rPr>
          <w:rFonts w:ascii="Century Gothic" w:eastAsia="Century Gothic" w:hAnsi="Century Gothic" w:cs="Century Gothic"/>
        </w:rPr>
        <w:t>s are subject to quarterly progress and financial reporting, a closeout process, and site visits as deemed necessary by Cal OES.</w:t>
      </w:r>
    </w:p>
    <w:p w14:paraId="07489D29" w14:textId="77777777" w:rsidR="00CF0818" w:rsidRDefault="00CF0818" w:rsidP="004323E0">
      <w:pPr>
        <w:spacing w:line="240" w:lineRule="auto"/>
        <w:rPr>
          <w:highlight w:val="yellow"/>
        </w:rPr>
      </w:pPr>
    </w:p>
    <w:p w14:paraId="07C1DA8E" w14:textId="73A1019D" w:rsidR="00CF0818" w:rsidRPr="00094F0A" w:rsidRDefault="00052962" w:rsidP="004323E0">
      <w:pPr>
        <w:pStyle w:val="Heading4"/>
      </w:pPr>
      <w:r>
        <w:t>Prepare California Match - BRIC</w:t>
      </w:r>
      <w:r w:rsidR="00CF0818">
        <w:t xml:space="preserve"> Technical Assistance</w:t>
      </w:r>
    </w:p>
    <w:p w14:paraId="32EA36F4" w14:textId="482E90CE" w:rsidR="00CF0818" w:rsidRDefault="00CF0818" w:rsidP="004323E0">
      <w:pPr>
        <w:keepNext/>
        <w:keepLines/>
        <w:spacing w:line="240" w:lineRule="auto"/>
        <w:rPr>
          <w:rFonts w:eastAsia="Times New Roman"/>
        </w:rPr>
      </w:pPr>
      <w:r w:rsidRPr="00E80B95">
        <w:rPr>
          <w:rFonts w:eastAsia="Times New Roman"/>
        </w:rPr>
        <w:t xml:space="preserve">Cal OES is pleased to provide technical assistance to interested </w:t>
      </w:r>
      <w:r>
        <w:rPr>
          <w:rFonts w:eastAsia="Times New Roman"/>
        </w:rPr>
        <w:t>subapplicants</w:t>
      </w:r>
      <w:r w:rsidRPr="00E80B95">
        <w:rPr>
          <w:rFonts w:eastAsia="Times New Roman"/>
        </w:rPr>
        <w:t xml:space="preserve">. Our subject matter </w:t>
      </w:r>
      <w:r>
        <w:rPr>
          <w:rFonts w:eastAsia="Times New Roman"/>
        </w:rPr>
        <w:t xml:space="preserve">experts are available to discuss </w:t>
      </w:r>
      <w:r w:rsidRPr="00E80B95">
        <w:rPr>
          <w:rFonts w:eastAsia="Times New Roman"/>
        </w:rPr>
        <w:t>project eligibility</w:t>
      </w:r>
      <w:r>
        <w:rPr>
          <w:rFonts w:eastAsia="Times New Roman"/>
        </w:rPr>
        <w:t>,</w:t>
      </w:r>
      <w:r w:rsidRPr="00E80B95">
        <w:rPr>
          <w:rFonts w:eastAsia="Times New Roman"/>
        </w:rPr>
        <w:t xml:space="preserve"> the application process, or other related matters. Please reach out to </w:t>
      </w:r>
      <w:r w:rsidRPr="004D4CD9">
        <w:rPr>
          <w:rStyle w:val="Hyperlink"/>
          <w:rFonts w:asciiTheme="minorHAnsi" w:eastAsia="Times New Roman" w:hAnsiTheme="minorHAnsi"/>
        </w:rPr>
        <w:t>HMA@</w:t>
      </w:r>
      <w:r>
        <w:rPr>
          <w:rStyle w:val="Hyperlink"/>
          <w:rFonts w:asciiTheme="minorHAnsi" w:eastAsia="Times New Roman" w:hAnsiTheme="minorHAnsi"/>
        </w:rPr>
        <w:t>caloes.ca.gov</w:t>
      </w:r>
      <w:r>
        <w:rPr>
          <w:rFonts w:eastAsia="Times New Roman"/>
        </w:rPr>
        <w:t xml:space="preserve"> </w:t>
      </w:r>
      <w:r w:rsidRPr="00E80B95">
        <w:rPr>
          <w:rFonts w:eastAsia="Times New Roman"/>
        </w:rPr>
        <w:t>with questions or to schedule a call.</w:t>
      </w:r>
      <w:bookmarkEnd w:id="1"/>
    </w:p>
    <w:p w14:paraId="5DDA13D8" w14:textId="77777777" w:rsidR="000060D9" w:rsidRDefault="000060D9" w:rsidP="000060D9">
      <w:pPr>
        <w:spacing w:line="240" w:lineRule="auto"/>
        <w:rPr>
          <w:rFonts w:eastAsia="Times New Roman"/>
        </w:rPr>
      </w:pPr>
    </w:p>
    <w:p w14:paraId="12383B8F" w14:textId="039F9D2C" w:rsidR="000060D9" w:rsidRPr="0036715B" w:rsidRDefault="000060D9" w:rsidP="000060D9">
      <w:pPr>
        <w:pStyle w:val="Heading3"/>
        <w:spacing w:line="240" w:lineRule="auto"/>
      </w:pPr>
      <w:r>
        <w:t>Flood Mitigation Assistance (FMA) Match</w:t>
      </w:r>
    </w:p>
    <w:p w14:paraId="3F46F192" w14:textId="7832B654" w:rsidR="00813D70" w:rsidRDefault="00813D70" w:rsidP="00813D70">
      <w:pPr>
        <w:spacing w:line="240" w:lineRule="auto"/>
        <w:rPr>
          <w:rFonts w:eastAsia="Times New Roman"/>
        </w:rPr>
      </w:pPr>
      <w:bookmarkStart w:id="6" w:name="_Hlk110080551"/>
      <w:r>
        <w:rPr>
          <w:rFonts w:eastAsia="Times New Roman"/>
        </w:rPr>
        <w:t xml:space="preserve">Through FEMA’s annual competitive grant program, </w:t>
      </w:r>
      <w:r w:rsidR="002D3ECD">
        <w:rPr>
          <w:rFonts w:eastAsia="Times New Roman"/>
        </w:rPr>
        <w:t>$800M</w:t>
      </w:r>
      <w:r>
        <w:rPr>
          <w:rFonts w:eastAsia="Times New Roman"/>
        </w:rPr>
        <w:t xml:space="preserve"> is available in federal funding for eligible FEMA FMA projects and project scoping activities. Cal OES will </w:t>
      </w:r>
      <w:r w:rsidR="00BF1996">
        <w:rPr>
          <w:rFonts w:eastAsia="Times New Roman"/>
        </w:rPr>
        <w:t>offer</w:t>
      </w:r>
      <w:r>
        <w:rPr>
          <w:rFonts w:eastAsia="Times New Roman"/>
        </w:rPr>
        <w:t xml:space="preserve"> </w:t>
      </w:r>
      <w:r w:rsidRPr="00C35A8F">
        <w:rPr>
          <w:rFonts w:eastAsia="Times New Roman"/>
        </w:rPr>
        <w:t xml:space="preserve">state funding to cover the required local </w:t>
      </w:r>
      <w:r>
        <w:rPr>
          <w:rFonts w:eastAsia="Times New Roman"/>
        </w:rPr>
        <w:t>match</w:t>
      </w:r>
      <w:r w:rsidRPr="00C35A8F">
        <w:rPr>
          <w:rFonts w:eastAsia="Times New Roman"/>
        </w:rPr>
        <w:t xml:space="preserve"> (non-federal </w:t>
      </w:r>
      <w:r>
        <w:rPr>
          <w:rFonts w:eastAsia="Times New Roman"/>
        </w:rPr>
        <w:t xml:space="preserve">cost </w:t>
      </w:r>
      <w:r w:rsidRPr="00C35A8F">
        <w:rPr>
          <w:rFonts w:eastAsia="Times New Roman"/>
        </w:rPr>
        <w:t>share).</w:t>
      </w:r>
      <w:r>
        <w:rPr>
          <w:rFonts w:eastAsia="Times New Roman"/>
        </w:rPr>
        <w:t xml:space="preserve"> The </w:t>
      </w:r>
      <w:r w:rsidR="00052962">
        <w:rPr>
          <w:rFonts w:eastAsia="Times New Roman"/>
        </w:rPr>
        <w:t>Prepare California Match - FMA</w:t>
      </w:r>
      <w:r>
        <w:rPr>
          <w:rFonts w:eastAsia="Times New Roman"/>
        </w:rPr>
        <w:t xml:space="preserve"> is a competitive state grant </w:t>
      </w:r>
      <w:r w:rsidRPr="00417E3D">
        <w:rPr>
          <w:rFonts w:eastAsia="Times New Roman"/>
        </w:rPr>
        <w:t>program</w:t>
      </w:r>
      <w:r>
        <w:rPr>
          <w:rFonts w:eastAsia="Times New Roman"/>
        </w:rPr>
        <w:t xml:space="preserve"> that provides local match (non-federal cost share) funding to qualified entities for competitive FMA</w:t>
      </w:r>
      <w:r w:rsidRPr="00E70D41">
        <w:rPr>
          <w:rFonts w:eastAsia="Times New Roman"/>
        </w:rPr>
        <w:t xml:space="preserve"> </w:t>
      </w:r>
      <w:r>
        <w:rPr>
          <w:rFonts w:eastAsia="Times New Roman"/>
        </w:rPr>
        <w:t>mitigation projects</w:t>
      </w:r>
      <w:r w:rsidRPr="00E70D41">
        <w:rPr>
          <w:rFonts w:eastAsia="Times New Roman"/>
        </w:rPr>
        <w:t xml:space="preserve"> and </w:t>
      </w:r>
      <w:r>
        <w:rPr>
          <w:rFonts w:eastAsia="Times New Roman"/>
        </w:rPr>
        <w:t>project scoping activities</w:t>
      </w:r>
      <w:r w:rsidRPr="00E70D41">
        <w:rPr>
          <w:rFonts w:eastAsia="Times New Roman"/>
        </w:rPr>
        <w:t xml:space="preserve"> that directly and primarily benefit eligible socially vulnerable and high hazard risk communities</w:t>
      </w:r>
      <w:r>
        <w:rPr>
          <w:rFonts w:eastAsia="Times New Roman"/>
        </w:rPr>
        <w:t xml:space="preserve"> and</w:t>
      </w:r>
      <w:r w:rsidRPr="009D1771">
        <w:t xml:space="preserve"> reduce risk to loss of life and property from natural hazards</w:t>
      </w:r>
      <w:r>
        <w:t xml:space="preserve">. The match funds will be provided to projects and project scoping activities that are selected by FEMA for future funding. </w:t>
      </w:r>
    </w:p>
    <w:bookmarkEnd w:id="6"/>
    <w:p w14:paraId="50FBD14E" w14:textId="77777777" w:rsidR="000060D9" w:rsidRDefault="000060D9" w:rsidP="00943600">
      <w:pPr>
        <w:spacing w:line="240" w:lineRule="auto"/>
        <w:rPr>
          <w:rFonts w:eastAsia="Times New Roman"/>
        </w:rPr>
      </w:pPr>
    </w:p>
    <w:p w14:paraId="67997CDE" w14:textId="4A5DA064" w:rsidR="000060D9" w:rsidRPr="00094F0A" w:rsidRDefault="000060D9" w:rsidP="000060D9">
      <w:pPr>
        <w:pStyle w:val="Heading4"/>
      </w:pPr>
      <w:r>
        <w:t xml:space="preserve">Eligible Subapplicants for </w:t>
      </w:r>
      <w:r w:rsidR="00052962">
        <w:t>Prepare California Match - FMA</w:t>
      </w:r>
    </w:p>
    <w:p w14:paraId="5382B1D8" w14:textId="618EB38B" w:rsidR="00A96039" w:rsidRPr="00A96039" w:rsidRDefault="00A96039" w:rsidP="00A96039">
      <w:pPr>
        <w:pStyle w:val="PrepHeading5"/>
        <w:spacing w:before="120"/>
      </w:pPr>
      <w:r>
        <w:t>Eligible Subapplicant Entity Types</w:t>
      </w:r>
    </w:p>
    <w:p w14:paraId="3ED64497" w14:textId="2B971DDC" w:rsidR="00C9215C" w:rsidRDefault="00C72F57" w:rsidP="00C9215C">
      <w:pPr>
        <w:spacing w:line="240" w:lineRule="auto"/>
        <w:rPr>
          <w:rFonts w:eastAsia="Times New Roman"/>
        </w:rPr>
      </w:pPr>
      <w:r>
        <w:rPr>
          <w:rFonts w:eastAsia="Times New Roman"/>
        </w:rPr>
        <w:t>To be eligible for Prepare CA Match – FMA, entities must be Cal OES FMA s</w:t>
      </w:r>
      <w:r w:rsidR="00BE3C12">
        <w:rPr>
          <w:rFonts w:eastAsia="Times New Roman"/>
        </w:rPr>
        <w:t>ubapplicant</w:t>
      </w:r>
      <w:r w:rsidR="00BE3C12" w:rsidRPr="00094F0A">
        <w:rPr>
          <w:rFonts w:eastAsia="Times New Roman"/>
        </w:rPr>
        <w:t>s</w:t>
      </w:r>
      <w:r w:rsidR="00BE3C12">
        <w:rPr>
          <w:rFonts w:eastAsia="Times New Roman"/>
        </w:rPr>
        <w:t xml:space="preserve"> </w:t>
      </w:r>
      <w:r>
        <w:rPr>
          <w:rFonts w:eastAsia="Times New Roman"/>
        </w:rPr>
        <w:t xml:space="preserve">such </w:t>
      </w:r>
      <w:r w:rsidR="00BE3C12">
        <w:rPr>
          <w:rFonts w:eastAsia="Times New Roman"/>
        </w:rPr>
        <w:t xml:space="preserve">as counties, cities, special districts, and </w:t>
      </w:r>
      <w:r w:rsidR="00BE3C12" w:rsidRPr="002D3ECD">
        <w:rPr>
          <w:rFonts w:eastAsia="Times New Roman"/>
        </w:rPr>
        <w:t>tribal governments</w:t>
      </w:r>
      <w:r w:rsidR="00BE3C12">
        <w:rPr>
          <w:rFonts w:eastAsia="Times New Roman"/>
        </w:rPr>
        <w:t xml:space="preserve">. </w:t>
      </w:r>
      <w:r>
        <w:rPr>
          <w:rFonts w:eastAsia="Times New Roman"/>
        </w:rPr>
        <w:t>Furthermore, t</w:t>
      </w:r>
      <w:r w:rsidR="00C82E34">
        <w:rPr>
          <w:rFonts w:eastAsia="Times New Roman"/>
        </w:rPr>
        <w:t>he eligible entity must apply for a project that protects a community</w:t>
      </w:r>
      <w:r w:rsidR="00C9215C">
        <w:rPr>
          <w:rFonts w:eastAsia="Times New Roman"/>
          <w:lang w:val="en-GB"/>
        </w:rPr>
        <w:t xml:space="preserve"> </w:t>
      </w:r>
      <w:r w:rsidR="00C9215C" w:rsidRPr="427B65A2">
        <w:rPr>
          <w:rFonts w:eastAsia="Times New Roman"/>
          <w:lang w:val="en-GB"/>
        </w:rPr>
        <w:t xml:space="preserve">considered </w:t>
      </w:r>
      <w:r w:rsidR="00C9215C" w:rsidRPr="00B82363">
        <w:rPr>
          <w:rFonts w:eastAsia="Times New Roman"/>
        </w:rPr>
        <w:t>socially vulnerable and</w:t>
      </w:r>
      <w:r w:rsidR="00C82E34">
        <w:rPr>
          <w:rFonts w:eastAsia="Times New Roman"/>
        </w:rPr>
        <w:t xml:space="preserve"> at</w:t>
      </w:r>
      <w:r w:rsidR="00C9215C" w:rsidRPr="00B82363">
        <w:rPr>
          <w:rFonts w:eastAsia="Times New Roman"/>
        </w:rPr>
        <w:t xml:space="preserve"> high hazard risk</w:t>
      </w:r>
      <w:r w:rsidR="00C9215C">
        <w:rPr>
          <w:rFonts w:eastAsia="Times New Roman"/>
        </w:rPr>
        <w:t xml:space="preserve"> </w:t>
      </w:r>
      <w:r w:rsidR="00C9215C" w:rsidRPr="00094F0A">
        <w:rPr>
          <w:rFonts w:eastAsia="Times New Roman"/>
          <w:lang w:val="en-GB"/>
        </w:rPr>
        <w:t>according to</w:t>
      </w:r>
      <w:r w:rsidR="00C9215C">
        <w:rPr>
          <w:rFonts w:eastAsia="Times New Roman"/>
          <w:lang w:val="en-GB"/>
        </w:rPr>
        <w:t xml:space="preserve"> </w:t>
      </w:r>
      <w:r w:rsidR="00C9215C">
        <w:rPr>
          <w:rFonts w:eastAsia="Times New Roman"/>
          <w:lang w:val="en-GB"/>
        </w:rPr>
        <w:lastRenderedPageBreak/>
        <w:t>the</w:t>
      </w:r>
      <w:r w:rsidR="00C9215C" w:rsidRPr="00094F0A">
        <w:rPr>
          <w:rFonts w:eastAsia="Times New Roman"/>
          <w:lang w:val="en-GB"/>
        </w:rPr>
        <w:t> </w:t>
      </w:r>
      <w:hyperlink r:id="rId26" w:history="1">
        <w:r w:rsidR="00C9215C" w:rsidRPr="14999D9B">
          <w:rPr>
            <w:rStyle w:val="Hyperlink"/>
            <w:lang w:val="en-GB"/>
          </w:rPr>
          <w:t>Cal OES Hazard Mitigation Assistance Division’s Vulnerability Map</w:t>
        </w:r>
      </w:hyperlink>
      <w:r w:rsidR="00C9215C">
        <w:rPr>
          <w:rStyle w:val="FootnoteReference"/>
        </w:rPr>
        <w:footnoteReference w:id="4"/>
      </w:r>
      <w:r w:rsidR="00C9215C">
        <w:rPr>
          <w:rFonts w:eastAsia="Times New Roman"/>
          <w:lang w:val="en-GB"/>
        </w:rPr>
        <w:t>.</w:t>
      </w:r>
      <w:r w:rsidR="00C9215C">
        <w:rPr>
          <w:rFonts w:eastAsia="Times New Roman"/>
          <w:i/>
          <w:lang w:val="en-GB"/>
        </w:rPr>
        <w:t xml:space="preserve"> </w:t>
      </w:r>
      <w:r w:rsidR="00C9215C">
        <w:rPr>
          <w:rFonts w:eastAsia="Times New Roman"/>
          <w:iCs/>
          <w:lang w:val="en-GB"/>
        </w:rPr>
        <w:t xml:space="preserve">The mitigation projects and project scoping activities </w:t>
      </w:r>
      <w:r w:rsidR="00C9215C">
        <w:rPr>
          <w:rFonts w:eastAsia="Times New Roman"/>
        </w:rPr>
        <w:t>must demonstrate that</w:t>
      </w:r>
      <w:r w:rsidR="00C9215C" w:rsidRPr="00094F0A">
        <w:rPr>
          <w:rFonts w:eastAsia="Times New Roman"/>
        </w:rPr>
        <w:t xml:space="preserve"> </w:t>
      </w:r>
      <w:r w:rsidR="00C9215C">
        <w:rPr>
          <w:rFonts w:eastAsia="Times New Roman"/>
        </w:rPr>
        <w:t>mitigation activities</w:t>
      </w:r>
      <w:r w:rsidR="00C9215C" w:rsidRPr="00094F0A">
        <w:rPr>
          <w:rFonts w:eastAsia="Times New Roman"/>
        </w:rPr>
        <w:t xml:space="preserve"> </w:t>
      </w:r>
      <w:r w:rsidR="00C9215C">
        <w:rPr>
          <w:rFonts w:eastAsia="Times New Roman"/>
        </w:rPr>
        <w:t>directly and primarily</w:t>
      </w:r>
      <w:r w:rsidR="00C9215C" w:rsidRPr="00094F0A">
        <w:rPr>
          <w:rFonts w:eastAsia="Times New Roman"/>
        </w:rPr>
        <w:t xml:space="preserve"> benefit </w:t>
      </w:r>
      <w:r w:rsidR="00C9215C">
        <w:rPr>
          <w:rFonts w:eastAsia="Times New Roman"/>
        </w:rPr>
        <w:t xml:space="preserve">a qualified </w:t>
      </w:r>
      <w:r w:rsidR="00C9215C" w:rsidRPr="00B82363">
        <w:rPr>
          <w:rFonts w:eastAsia="Times New Roman"/>
        </w:rPr>
        <w:t>socially vulnerable and high hazard risk</w:t>
      </w:r>
      <w:r w:rsidR="00C9215C">
        <w:rPr>
          <w:rFonts w:eastAsia="Times New Roman"/>
        </w:rPr>
        <w:t xml:space="preserve"> community or communities.</w:t>
      </w:r>
    </w:p>
    <w:p w14:paraId="1A7F5D32" w14:textId="2326FADE" w:rsidR="00BF1996" w:rsidRDefault="00BF1996" w:rsidP="000060D9">
      <w:pPr>
        <w:spacing w:line="240" w:lineRule="auto"/>
        <w:rPr>
          <w:rFonts w:eastAsia="Times New Roman"/>
        </w:rPr>
      </w:pPr>
    </w:p>
    <w:p w14:paraId="35A9A950" w14:textId="04DEFBCB" w:rsidR="00BF1996" w:rsidRPr="005A203A" w:rsidRDefault="00BF1996" w:rsidP="00BF1996">
      <w:pPr>
        <w:spacing w:line="240" w:lineRule="auto"/>
        <w:rPr>
          <w:rFonts w:eastAsia="Times New Roman"/>
        </w:rPr>
      </w:pPr>
      <w:r>
        <w:rPr>
          <w:rFonts w:eastAsia="Times New Roman"/>
        </w:rPr>
        <w:t xml:space="preserve">Communities that are eligible FEMA subapplicants but do not meet the criteria for </w:t>
      </w:r>
      <w:r w:rsidR="00052962">
        <w:rPr>
          <w:rFonts w:eastAsia="Times New Roman"/>
        </w:rPr>
        <w:t>Prepare California Match - FMA</w:t>
      </w:r>
      <w:r>
        <w:rPr>
          <w:rFonts w:eastAsia="Times New Roman"/>
        </w:rPr>
        <w:t xml:space="preserve"> are still eligible to apply for the FMA funding opportunity. However, they will be responsible for the non-federal cost share for their project. </w:t>
      </w:r>
    </w:p>
    <w:p w14:paraId="49F9CDC5" w14:textId="69D13F20" w:rsidR="00A96039" w:rsidRPr="00F95083" w:rsidRDefault="00A96039" w:rsidP="00A96039">
      <w:pPr>
        <w:pStyle w:val="PrepHeading5"/>
        <w:spacing w:before="120"/>
      </w:pPr>
      <w:r>
        <w:t>Local or Tri</w:t>
      </w:r>
      <w:r w:rsidR="00371F63">
        <w:t>bal</w:t>
      </w:r>
      <w:r>
        <w:t xml:space="preserve"> Hazard Mitigation Plan</w:t>
      </w:r>
      <w:r w:rsidR="00585BC0">
        <w:t xml:space="preserve"> (LHMP)</w:t>
      </w:r>
    </w:p>
    <w:p w14:paraId="00E9EEDC" w14:textId="0C715128" w:rsidR="00943600" w:rsidRDefault="00943600" w:rsidP="00943600">
      <w:pPr>
        <w:spacing w:line="240" w:lineRule="auto"/>
        <w:rPr>
          <w:rFonts w:eastAsia="Times New Roman"/>
        </w:rPr>
      </w:pPr>
      <w:r>
        <w:rPr>
          <w:rFonts w:eastAsia="Times New Roman"/>
        </w:rPr>
        <w:t xml:space="preserve">Per FEMA, </w:t>
      </w:r>
      <w:r w:rsidR="00052962">
        <w:rPr>
          <w:rFonts w:eastAsia="Times New Roman"/>
        </w:rPr>
        <w:t>Prepare California Match - FMA</w:t>
      </w:r>
      <w:r>
        <w:rPr>
          <w:rFonts w:eastAsia="Times New Roman"/>
        </w:rPr>
        <w:t xml:space="preserve"> subapplicant</w:t>
      </w:r>
      <w:r w:rsidRPr="00E80B95">
        <w:rPr>
          <w:rFonts w:eastAsia="Times New Roman"/>
        </w:rPr>
        <w:t>s must have a FEMA</w:t>
      </w:r>
      <w:r w:rsidR="008675F2">
        <w:rPr>
          <w:rFonts w:eastAsia="Times New Roman"/>
        </w:rPr>
        <w:t xml:space="preserve"> </w:t>
      </w:r>
      <w:r w:rsidRPr="00E80B95">
        <w:rPr>
          <w:rFonts w:eastAsia="Times New Roman"/>
        </w:rPr>
        <w:t>approved</w:t>
      </w:r>
      <w:r w:rsidR="008675F2">
        <w:rPr>
          <w:rFonts w:eastAsia="Times New Roman"/>
        </w:rPr>
        <w:t>-</w:t>
      </w:r>
      <w:r w:rsidRPr="00E80B95">
        <w:rPr>
          <w:rFonts w:eastAsia="Times New Roman"/>
        </w:rPr>
        <w:t xml:space="preserve">and </w:t>
      </w:r>
      <w:r>
        <w:rPr>
          <w:rFonts w:eastAsia="Times New Roman"/>
        </w:rPr>
        <w:t>-</w:t>
      </w:r>
      <w:r w:rsidR="00052962">
        <w:rPr>
          <w:rFonts w:eastAsia="Times New Roman"/>
        </w:rPr>
        <w:t xml:space="preserve">locally </w:t>
      </w:r>
      <w:r w:rsidRPr="00E80B95">
        <w:rPr>
          <w:rFonts w:eastAsia="Times New Roman"/>
        </w:rPr>
        <w:t xml:space="preserve">adopted local or tribal hazard mitigation plan (LHMP) </w:t>
      </w:r>
      <w:r>
        <w:rPr>
          <w:rFonts w:eastAsia="Times New Roman"/>
        </w:rPr>
        <w:t xml:space="preserve">at the time of subapplication submission (12/2/22) </w:t>
      </w:r>
      <w:r w:rsidR="00C4737F">
        <w:rPr>
          <w:rFonts w:eastAsia="Times New Roman"/>
        </w:rPr>
        <w:t>and prior</w:t>
      </w:r>
      <w:r w:rsidRPr="00E80B95">
        <w:rPr>
          <w:rFonts w:eastAsia="Times New Roman"/>
        </w:rPr>
        <w:t xml:space="preserve"> to </w:t>
      </w:r>
      <w:r>
        <w:rPr>
          <w:rFonts w:eastAsia="Times New Roman"/>
        </w:rPr>
        <w:t>the FEMA Notice of Grant award</w:t>
      </w:r>
      <w:r w:rsidRPr="00E80B95">
        <w:rPr>
          <w:rFonts w:eastAsia="Times New Roman"/>
        </w:rPr>
        <w:t xml:space="preserve">. </w:t>
      </w:r>
      <w:r>
        <w:rPr>
          <w:rFonts w:eastAsia="Times New Roman"/>
        </w:rPr>
        <w:t>Any entity (e.g., county, city, town, special district) which has a FEMA approved-and-</w:t>
      </w:r>
      <w:r w:rsidR="00052962">
        <w:rPr>
          <w:rFonts w:eastAsia="Times New Roman"/>
        </w:rPr>
        <w:t xml:space="preserve">locally </w:t>
      </w:r>
      <w:r>
        <w:rPr>
          <w:rFonts w:eastAsia="Times New Roman"/>
        </w:rPr>
        <w:t xml:space="preserve">adopted LHMP may apply on behalf of an eligible </w:t>
      </w:r>
      <w:r w:rsidRPr="00B82363">
        <w:rPr>
          <w:rFonts w:eastAsia="Times New Roman"/>
        </w:rPr>
        <w:t>socially vulnerable and high hazard risk</w:t>
      </w:r>
      <w:r>
        <w:rPr>
          <w:rFonts w:eastAsia="Times New Roman"/>
        </w:rPr>
        <w:t xml:space="preserve"> community without a hazard mitigation plan.</w:t>
      </w:r>
      <w:r w:rsidRPr="427B65A2">
        <w:rPr>
          <w:rFonts w:eastAsia="Times New Roman"/>
        </w:rPr>
        <w:t xml:space="preserve"> Visit the </w:t>
      </w:r>
      <w:r w:rsidRPr="1466731F">
        <w:rPr>
          <w:rFonts w:eastAsia="Times New Roman"/>
        </w:rPr>
        <w:t xml:space="preserve">Cal OES </w:t>
      </w:r>
      <w:hyperlink r:id="rId27" w:history="1">
        <w:r w:rsidRPr="001F587E">
          <w:rPr>
            <w:rStyle w:val="Hyperlink"/>
          </w:rPr>
          <w:t>Local Hazard Mitigation Program</w:t>
        </w:r>
      </w:hyperlink>
      <w:r w:rsidRPr="1466731F">
        <w:rPr>
          <w:rFonts w:eastAsia="Times New Roman"/>
        </w:rPr>
        <w:t xml:space="preserve"> website to view county-specific LHMPs. </w:t>
      </w:r>
      <w:r>
        <w:rPr>
          <w:rFonts w:eastAsia="Times New Roman"/>
        </w:rPr>
        <w:t xml:space="preserve">State agencies meet this requirement through their inclusion in the </w:t>
      </w:r>
      <w:r w:rsidRPr="007D5F1A">
        <w:rPr>
          <w:rFonts w:eastAsia="Times New Roman"/>
        </w:rPr>
        <w:t xml:space="preserve">2018 </w:t>
      </w:r>
      <w:r>
        <w:rPr>
          <w:rFonts w:eastAsia="Times New Roman"/>
        </w:rPr>
        <w:t xml:space="preserve">California State Hazard Mitigation Plan. </w:t>
      </w:r>
    </w:p>
    <w:p w14:paraId="43F8AF6B" w14:textId="366E7F74" w:rsidR="00A96039" w:rsidRDefault="00A96039" w:rsidP="000060D9">
      <w:pPr>
        <w:spacing w:line="240" w:lineRule="auto"/>
        <w:rPr>
          <w:rFonts w:eastAsia="Times New Roman"/>
        </w:rPr>
      </w:pPr>
    </w:p>
    <w:p w14:paraId="014C0042" w14:textId="43A286CD" w:rsidR="00A96039" w:rsidRPr="00F95083" w:rsidRDefault="00A96039" w:rsidP="00A96039">
      <w:pPr>
        <w:pStyle w:val="PrepHeading5"/>
        <w:spacing w:before="120"/>
      </w:pPr>
      <w:r>
        <w:t>National Flood Insurance Program</w:t>
      </w:r>
      <w:r w:rsidR="00585BC0">
        <w:t xml:space="preserve"> (NFIP)</w:t>
      </w:r>
    </w:p>
    <w:p w14:paraId="481C47FA" w14:textId="5F614422" w:rsidR="00A96039" w:rsidRDefault="00585BC0" w:rsidP="00A96039">
      <w:pPr>
        <w:spacing w:line="240" w:lineRule="auto"/>
        <w:rPr>
          <w:rFonts w:eastAsia="Times New Roman"/>
        </w:rPr>
      </w:pPr>
      <w:r>
        <w:rPr>
          <w:rFonts w:eastAsia="Times New Roman"/>
        </w:rPr>
        <w:t xml:space="preserve">The subapplicant must participate in, or </w:t>
      </w:r>
      <w:proofErr w:type="gramStart"/>
      <w:r>
        <w:rPr>
          <w:rFonts w:eastAsia="Times New Roman"/>
        </w:rPr>
        <w:t>be located in</w:t>
      </w:r>
      <w:proofErr w:type="gramEnd"/>
      <w:r w:rsidR="00C72F57">
        <w:rPr>
          <w:rFonts w:eastAsia="Times New Roman"/>
        </w:rPr>
        <w:t>,</w:t>
      </w:r>
      <w:r>
        <w:rPr>
          <w:rFonts w:eastAsia="Times New Roman"/>
        </w:rPr>
        <w:t xml:space="preserve"> a jurisdiction tha</w:t>
      </w:r>
      <w:r w:rsidR="001E6D3F">
        <w:rPr>
          <w:rFonts w:eastAsia="Times New Roman"/>
        </w:rPr>
        <w:t>t participates in</w:t>
      </w:r>
      <w:r>
        <w:rPr>
          <w:rFonts w:eastAsia="Times New Roman"/>
        </w:rPr>
        <w:t xml:space="preserve"> the </w:t>
      </w:r>
      <w:r w:rsidR="001002BE">
        <w:rPr>
          <w:rFonts w:eastAsia="Times New Roman"/>
        </w:rPr>
        <w:t>NFIP</w:t>
      </w:r>
      <w:r>
        <w:rPr>
          <w:rFonts w:eastAsia="Times New Roman"/>
        </w:rPr>
        <w:t xml:space="preserve"> </w:t>
      </w:r>
      <w:r w:rsidR="001E6D3F">
        <w:rPr>
          <w:rFonts w:eastAsia="Times New Roman"/>
        </w:rPr>
        <w:t xml:space="preserve">and is in </w:t>
      </w:r>
      <w:r>
        <w:rPr>
          <w:rFonts w:eastAsia="Times New Roman"/>
        </w:rPr>
        <w:t xml:space="preserve">good standing. Visit the </w:t>
      </w:r>
      <w:hyperlink r:id="rId28" w:history="1">
        <w:r w:rsidRPr="00585BC0">
          <w:rPr>
            <w:rStyle w:val="Hyperlink"/>
            <w:rFonts w:asciiTheme="minorHAnsi" w:eastAsia="Times New Roman" w:hAnsiTheme="minorHAnsi"/>
          </w:rPr>
          <w:t>FEMA National Flood Insurance Program</w:t>
        </w:r>
      </w:hyperlink>
      <w:r>
        <w:rPr>
          <w:rFonts w:eastAsia="Times New Roman"/>
        </w:rPr>
        <w:t xml:space="preserve"> website for more information.</w:t>
      </w:r>
      <w:r w:rsidR="00461B98">
        <w:rPr>
          <w:rFonts w:eastAsia="Times New Roman"/>
        </w:rPr>
        <w:t xml:space="preserve"> </w:t>
      </w:r>
      <w:r w:rsidR="00461B98" w:rsidRPr="00461B98">
        <w:rPr>
          <w:color w:val="202124"/>
          <w:shd w:val="clear" w:color="auto" w:fill="FFFFFF"/>
        </w:rPr>
        <w:t>All subapplicants must be participating in the NFIP, and not be withdrawn, on probation, or suspended.</w:t>
      </w:r>
      <w:r w:rsidR="001E6D3F">
        <w:rPr>
          <w:color w:val="202124"/>
          <w:shd w:val="clear" w:color="auto" w:fill="FFFFFF"/>
        </w:rPr>
        <w:t xml:space="preserve">  California communities may confirm their NFIP status using the </w:t>
      </w:r>
      <w:hyperlink r:id="rId29" w:history="1">
        <w:r w:rsidR="001E6D3F" w:rsidRPr="001E6D3F">
          <w:rPr>
            <w:rStyle w:val="Hyperlink"/>
            <w:rFonts w:asciiTheme="minorHAnsi" w:hAnsiTheme="minorHAnsi"/>
            <w:shd w:val="clear" w:color="auto" w:fill="FFFFFF"/>
          </w:rPr>
          <w:t>Community Status Book Report</w:t>
        </w:r>
      </w:hyperlink>
      <w:r w:rsidR="001E6D3F">
        <w:rPr>
          <w:color w:val="202124"/>
          <w:shd w:val="clear" w:color="auto" w:fill="FFFFFF"/>
        </w:rPr>
        <w:t>.</w:t>
      </w:r>
    </w:p>
    <w:p w14:paraId="5102DC4C" w14:textId="0B9867BE" w:rsidR="00005BF5" w:rsidRDefault="00005BF5" w:rsidP="00A96039">
      <w:pPr>
        <w:spacing w:line="240" w:lineRule="auto"/>
        <w:rPr>
          <w:rFonts w:eastAsia="Times New Roman"/>
        </w:rPr>
      </w:pPr>
    </w:p>
    <w:p w14:paraId="70D08B49" w14:textId="2F981044" w:rsidR="00005BF5" w:rsidRPr="00005BF5" w:rsidRDefault="00005BF5" w:rsidP="00005BF5">
      <w:pPr>
        <w:pStyle w:val="PrepHeading5"/>
        <w:spacing w:before="120"/>
      </w:pPr>
      <w:r>
        <w:lastRenderedPageBreak/>
        <w:t>Community Rating System (CRS) and Cooperating Technical Partners (CTP)</w:t>
      </w:r>
    </w:p>
    <w:p w14:paraId="69C15A22" w14:textId="6F808E1D" w:rsidR="00005BF5" w:rsidRPr="006936E3" w:rsidRDefault="00005BF5" w:rsidP="00A96039">
      <w:pPr>
        <w:spacing w:line="240" w:lineRule="auto"/>
        <w:rPr>
          <w:rFonts w:ascii="Century Gothic" w:hAnsi="Century Gothic"/>
          <w:color w:val="222222"/>
          <w:shd w:val="clear" w:color="auto" w:fill="FFFFFF"/>
        </w:rPr>
      </w:pPr>
      <w:r>
        <w:rPr>
          <w:rFonts w:ascii="Century Gothic" w:hAnsi="Century Gothic"/>
          <w:color w:val="222222"/>
          <w:shd w:val="clear" w:color="auto" w:fill="FFFFFF"/>
        </w:rPr>
        <w:t>Subapplicants should also participate in the Community Rating System (CRS</w:t>
      </w:r>
      <w:r w:rsidR="00767A13">
        <w:rPr>
          <w:rFonts w:ascii="Century Gothic" w:hAnsi="Century Gothic"/>
          <w:color w:val="222222"/>
          <w:shd w:val="clear" w:color="auto" w:fill="FFFFFF"/>
        </w:rPr>
        <w:t>), a system that encourages community floodplain-management activities that exceed the minimum NFIP standards, as well as the</w:t>
      </w:r>
      <w:r>
        <w:rPr>
          <w:rFonts w:ascii="Century Gothic" w:hAnsi="Century Gothic"/>
          <w:color w:val="222222"/>
          <w:shd w:val="clear" w:color="auto" w:fill="FFFFFF"/>
        </w:rPr>
        <w:t xml:space="preserve"> Cooperating Technical Partners (CTP) program</w:t>
      </w:r>
      <w:r w:rsidR="00767A13">
        <w:rPr>
          <w:rFonts w:ascii="Century Gothic" w:hAnsi="Century Gothic"/>
          <w:color w:val="222222"/>
          <w:shd w:val="clear" w:color="auto" w:fill="FFFFFF"/>
        </w:rPr>
        <w:t>, a collaboration of communities committed to maintaining up-to-date flood hazard maps and other flood information</w:t>
      </w:r>
      <w:r>
        <w:rPr>
          <w:rFonts w:ascii="Century Gothic" w:hAnsi="Century Gothic"/>
          <w:color w:val="222222"/>
          <w:shd w:val="clear" w:color="auto" w:fill="FFFFFF"/>
        </w:rPr>
        <w:t>.</w:t>
      </w:r>
    </w:p>
    <w:p w14:paraId="1F71A57C" w14:textId="77777777" w:rsidR="000060D9" w:rsidRDefault="000060D9" w:rsidP="000060D9">
      <w:pPr>
        <w:spacing w:line="240" w:lineRule="auto"/>
        <w:rPr>
          <w:rFonts w:eastAsia="Times New Roman"/>
        </w:rPr>
      </w:pPr>
    </w:p>
    <w:p w14:paraId="53A36F81" w14:textId="24C56F56" w:rsidR="00B572C6" w:rsidRDefault="00052962" w:rsidP="00B572C6">
      <w:pPr>
        <w:pStyle w:val="Heading4"/>
      </w:pPr>
      <w:r>
        <w:t xml:space="preserve">Prepare </w:t>
      </w:r>
      <w:r w:rsidR="00DE0871">
        <w:t>CALIFORNIA MATCH</w:t>
      </w:r>
      <w:r>
        <w:t xml:space="preserve"> - FMA</w:t>
      </w:r>
      <w:r w:rsidR="000060D9">
        <w:t xml:space="preserve"> Program Criteria</w:t>
      </w:r>
    </w:p>
    <w:p w14:paraId="50AEBC2C" w14:textId="21F36ECA" w:rsidR="00C72F57" w:rsidRPr="00E34E00" w:rsidRDefault="00C72F57" w:rsidP="00C72F57">
      <w:pPr>
        <w:rPr>
          <w:rFonts w:ascii="Century Gothic" w:hAnsi="Century Gothic"/>
          <w:color w:val="222222"/>
          <w:shd w:val="clear" w:color="auto" w:fill="FFFFFF"/>
        </w:rPr>
      </w:pPr>
      <w:r>
        <w:rPr>
          <w:rFonts w:ascii="Century Gothic" w:eastAsia="Times New Roman" w:hAnsi="Century Gothic" w:cs="Arial"/>
          <w:color w:val="222222"/>
        </w:rPr>
        <w:t xml:space="preserve">The </w:t>
      </w:r>
      <w:r>
        <w:rPr>
          <w:rFonts w:ascii="Century Gothic" w:eastAsia="Times New Roman" w:hAnsi="Century Gothic" w:cs="Arial"/>
          <w:color w:val="222222"/>
        </w:rPr>
        <w:t>FMA</w:t>
      </w:r>
      <w:r>
        <w:rPr>
          <w:rFonts w:ascii="Century Gothic" w:eastAsia="Times New Roman" w:hAnsi="Century Gothic" w:cs="Arial"/>
          <w:color w:val="222222"/>
        </w:rPr>
        <w:t xml:space="preserve"> program is included in the Justice40 initiative. </w:t>
      </w:r>
      <w:r>
        <w:t>The Justice40 Initiative outlines how certain federal investments might be made toward a goal that 40% of the overall benefits of such investment flow to disadvantaged communities. T</w:t>
      </w:r>
      <w:r>
        <w:rPr>
          <w:rFonts w:ascii="Century Gothic" w:eastAsia="Times New Roman" w:hAnsi="Century Gothic" w:cs="Arial"/>
          <w:color w:val="222222"/>
        </w:rPr>
        <w:t xml:space="preserve">he </w:t>
      </w:r>
      <w:hyperlink r:id="rId30" w:history="1">
        <w:r w:rsidRPr="001F587E">
          <w:rPr>
            <w:rStyle w:val="Hyperlink"/>
            <w:rFonts w:eastAsia="Times New Roman" w:cs="Arial"/>
          </w:rPr>
          <w:t>Centers for Disease Control and Prevention Social Vulnerability Index (CDC SVI)</w:t>
        </w:r>
      </w:hyperlink>
      <w:r>
        <w:rPr>
          <w:rStyle w:val="Hyperlink"/>
          <w:rFonts w:eastAsia="Times New Roman" w:cs="Arial"/>
        </w:rPr>
        <w:t xml:space="preserve"> </w:t>
      </w:r>
      <w:r>
        <w:rPr>
          <w:rFonts w:ascii="Century Gothic" w:eastAsia="Times New Roman" w:hAnsi="Century Gothic" w:cs="Arial"/>
          <w:color w:val="222222"/>
        </w:rPr>
        <w:t xml:space="preserve">tool is used by FEMA when evaluating if the community is disadvantaged. To be eligible for the Prepare California Match - </w:t>
      </w:r>
      <w:r>
        <w:rPr>
          <w:rFonts w:ascii="Century Gothic" w:eastAsia="Times New Roman" w:hAnsi="Century Gothic" w:cs="Arial"/>
          <w:color w:val="222222"/>
        </w:rPr>
        <w:t>FMA</w:t>
      </w:r>
      <w:r>
        <w:rPr>
          <w:rFonts w:ascii="Century Gothic" w:eastAsia="Times New Roman" w:hAnsi="Century Gothic" w:cs="Arial"/>
          <w:color w:val="222222"/>
        </w:rPr>
        <w:t xml:space="preserve"> program, the subapplicant’s </w:t>
      </w:r>
      <w:r w:rsidRPr="00BF3F07">
        <w:rPr>
          <w:rFonts w:ascii="Century Gothic" w:eastAsia="Times New Roman" w:hAnsi="Century Gothic" w:cs="Arial"/>
          <w:color w:val="222222"/>
          <w:u w:val="single"/>
        </w:rPr>
        <w:t>project benefitting area must align with the Cal OES map</w:t>
      </w:r>
      <w:r>
        <w:rPr>
          <w:rFonts w:ascii="Century Gothic" w:eastAsia="Times New Roman" w:hAnsi="Century Gothic" w:cs="Arial"/>
          <w:color w:val="222222"/>
        </w:rPr>
        <w:t>. However, p</w:t>
      </w:r>
      <w:r>
        <w:rPr>
          <w:rFonts w:ascii="Century Gothic" w:hAnsi="Century Gothic"/>
          <w:color w:val="222222"/>
          <w:shd w:val="clear" w:color="auto" w:fill="FFFFFF"/>
        </w:rPr>
        <w:t xml:space="preserve">roject scoping activities and projects </w:t>
      </w:r>
      <w:r>
        <w:rPr>
          <w:rFonts w:ascii="Century Gothic" w:eastAsia="Times New Roman" w:hAnsi="Century Gothic" w:cs="Arial"/>
          <w:color w:val="222222"/>
        </w:rPr>
        <w:t xml:space="preserve">that </w:t>
      </w:r>
      <w:r w:rsidRPr="00E94C63">
        <w:rPr>
          <w:rFonts w:ascii="Century Gothic" w:eastAsia="Times New Roman" w:hAnsi="Century Gothic" w:cs="Arial"/>
          <w:color w:val="222222"/>
        </w:rPr>
        <w:t>demonstrate</w:t>
      </w:r>
      <w:r>
        <w:rPr>
          <w:rFonts w:ascii="Century Gothic" w:eastAsia="Times New Roman" w:hAnsi="Century Gothic" w:cs="Arial"/>
          <w:color w:val="222222"/>
        </w:rPr>
        <w:t xml:space="preserve"> that</w:t>
      </w:r>
      <w:r w:rsidRPr="00E94C63">
        <w:rPr>
          <w:rFonts w:ascii="Century Gothic" w:eastAsia="Times New Roman" w:hAnsi="Century Gothic" w:cs="Arial"/>
          <w:color w:val="222222"/>
        </w:rPr>
        <w:t xml:space="preserve"> the </w:t>
      </w:r>
      <w:r>
        <w:rPr>
          <w:rFonts w:ascii="Century Gothic" w:eastAsia="Times New Roman" w:hAnsi="Century Gothic" w:cs="Arial"/>
          <w:color w:val="222222"/>
        </w:rPr>
        <w:t xml:space="preserve">activity or project </w:t>
      </w:r>
      <w:r w:rsidRPr="00E94C63">
        <w:rPr>
          <w:rFonts w:ascii="Century Gothic" w:eastAsia="Times New Roman" w:hAnsi="Century Gothic" w:cs="Arial"/>
          <w:color w:val="222222"/>
        </w:rPr>
        <w:t>is benefitting a disadvantaged community</w:t>
      </w:r>
      <w:r>
        <w:rPr>
          <w:rFonts w:ascii="Century Gothic" w:eastAsia="Times New Roman" w:hAnsi="Century Gothic" w:cs="Arial"/>
          <w:color w:val="222222"/>
        </w:rPr>
        <w:t xml:space="preserve"> by</w:t>
      </w:r>
      <w:r w:rsidRPr="00E94C63">
        <w:rPr>
          <w:rFonts w:ascii="Century Gothic" w:eastAsia="Times New Roman" w:hAnsi="Century Gothic" w:cs="Arial"/>
          <w:color w:val="222222"/>
        </w:rPr>
        <w:t xml:space="preserve"> using the</w:t>
      </w:r>
      <w:r>
        <w:rPr>
          <w:rFonts w:ascii="Century Gothic" w:eastAsia="Times New Roman" w:hAnsi="Century Gothic" w:cs="Arial"/>
          <w:color w:val="222222"/>
        </w:rPr>
        <w:t xml:space="preserve"> CDC’s SVI tool </w:t>
      </w:r>
      <w:r w:rsidRPr="002561A0">
        <w:t xml:space="preserve">will be given additional consideration under Prepare CA Match – </w:t>
      </w:r>
      <w:r>
        <w:t>FMA</w:t>
      </w:r>
      <w:r w:rsidRPr="002561A0">
        <w:t xml:space="preserve">.  </w:t>
      </w:r>
    </w:p>
    <w:p w14:paraId="3ABAE060" w14:textId="77777777" w:rsidR="00B572C6" w:rsidRDefault="00B572C6" w:rsidP="00B572C6">
      <w:pPr>
        <w:spacing w:line="240" w:lineRule="auto"/>
      </w:pPr>
    </w:p>
    <w:p w14:paraId="2E3E9B5E" w14:textId="00D23E4F" w:rsidR="00B572C6" w:rsidRDefault="00B572C6" w:rsidP="00B572C6">
      <w:pPr>
        <w:spacing w:line="240" w:lineRule="auto"/>
        <w:rPr>
          <w:rFonts w:ascii="Century Gothic" w:hAnsi="Century Gothic"/>
          <w:color w:val="222222"/>
          <w:shd w:val="clear" w:color="auto" w:fill="FFFFFF"/>
        </w:rPr>
      </w:pPr>
      <w:r>
        <w:t>Additionally, p</w:t>
      </w:r>
      <w:r w:rsidRPr="00DE6EA1">
        <w:rPr>
          <w:rFonts w:ascii="Century Gothic" w:hAnsi="Century Gothic"/>
          <w:color w:val="222222"/>
          <w:shd w:val="clear" w:color="auto" w:fill="FFFFFF"/>
        </w:rPr>
        <w:t>er FEMA’s </w:t>
      </w:r>
      <w:hyperlink r:id="rId31" w:history="1">
        <w:r w:rsidRPr="00DE6EA1">
          <w:rPr>
            <w:rStyle w:val="Hyperlink"/>
            <w:rFonts w:cs="Calibri"/>
            <w:shd w:val="clear" w:color="auto" w:fill="FFFFFF"/>
          </w:rPr>
          <w:t>Hazard Mitigation Assistance Guidance</w:t>
        </w:r>
      </w:hyperlink>
      <w:r>
        <w:t>,</w:t>
      </w:r>
      <w:r>
        <w:rPr>
          <w:rFonts w:ascii="Century Gothic" w:hAnsi="Century Gothic"/>
          <w:color w:val="222222"/>
          <w:shd w:val="clear" w:color="auto" w:fill="FFFFFF"/>
        </w:rPr>
        <w:t xml:space="preserve"> p</w:t>
      </w:r>
      <w:r w:rsidRPr="00DE6EA1">
        <w:rPr>
          <w:rFonts w:ascii="Century Gothic" w:hAnsi="Century Gothic"/>
          <w:color w:val="222222"/>
          <w:shd w:val="clear" w:color="auto" w:fill="FFFFFF"/>
        </w:rPr>
        <w:t>rojects must be eligible, feasible, and cost effective</w:t>
      </w:r>
      <w:r>
        <w:rPr>
          <w:rFonts w:ascii="Century Gothic" w:hAnsi="Century Gothic"/>
          <w:color w:val="222222"/>
          <w:shd w:val="clear" w:color="auto" w:fill="FFFFFF"/>
        </w:rPr>
        <w:t xml:space="preserve">. </w:t>
      </w:r>
    </w:p>
    <w:p w14:paraId="0824015E" w14:textId="77777777" w:rsidR="00B572C6" w:rsidRPr="00B572C6" w:rsidRDefault="00B572C6" w:rsidP="00B572C6"/>
    <w:p w14:paraId="4EA0BFAD" w14:textId="43E3DD9B" w:rsidR="000060D9" w:rsidRPr="00F95083" w:rsidRDefault="00A96039" w:rsidP="00B572C6">
      <w:pPr>
        <w:pStyle w:val="PrepHeading5"/>
      </w:pPr>
      <w:r>
        <w:t xml:space="preserve">FMA </w:t>
      </w:r>
      <w:r w:rsidR="000060D9">
        <w:t>Subapplication Criteria</w:t>
      </w:r>
    </w:p>
    <w:p w14:paraId="26DF4D98" w14:textId="435CF789" w:rsidR="00A96039" w:rsidRPr="00767A13" w:rsidRDefault="00C92A05" w:rsidP="00CC0062">
      <w:pPr>
        <w:spacing w:line="240" w:lineRule="auto"/>
      </w:pPr>
      <w:r>
        <w:t xml:space="preserve">Prepare California </w:t>
      </w:r>
      <w:r w:rsidR="00052962">
        <w:t>Match - FMA</w:t>
      </w:r>
      <w:r w:rsidR="00B572C6">
        <w:t xml:space="preserve"> Mitigation subapplications </w:t>
      </w:r>
      <w:r w:rsidR="00F95E44">
        <w:rPr>
          <w:u w:val="single"/>
        </w:rPr>
        <w:t>should</w:t>
      </w:r>
      <w:r w:rsidR="00B572C6">
        <w:t xml:space="preserve"> incorporate the following</w:t>
      </w:r>
      <w:r w:rsidR="00767A13">
        <w:t xml:space="preserve"> </w:t>
      </w:r>
      <w:hyperlink r:id="rId32" w:history="1">
        <w:r w:rsidR="00767A13" w:rsidRPr="00BF1996">
          <w:rPr>
            <w:rStyle w:val="Hyperlink"/>
            <w:rFonts w:eastAsia="Times New Roman" w:cs="Arial"/>
          </w:rPr>
          <w:t>n</w:t>
        </w:r>
        <w:r w:rsidR="00A96039" w:rsidRPr="00BF1996">
          <w:rPr>
            <w:rStyle w:val="Hyperlink"/>
            <w:rFonts w:eastAsia="Times New Roman" w:cs="Arial"/>
          </w:rPr>
          <w:t>ature-based solutions</w:t>
        </w:r>
      </w:hyperlink>
      <w:r w:rsidR="00A96039" w:rsidRPr="00767A13">
        <w:rPr>
          <w:rFonts w:ascii="Century Gothic" w:eastAsia="Times New Roman" w:hAnsi="Century Gothic" w:cs="Arial"/>
          <w:color w:val="222222"/>
        </w:rPr>
        <w:t xml:space="preserve"> (NBS) as a functional component of the competitive mitigation project or project scoping activities</w:t>
      </w:r>
      <w:r w:rsidR="00767A13">
        <w:rPr>
          <w:rFonts w:ascii="Century Gothic" w:eastAsia="Times New Roman" w:hAnsi="Century Gothic" w:cs="Arial"/>
          <w:color w:val="222222"/>
        </w:rPr>
        <w:t xml:space="preserve">. </w:t>
      </w:r>
      <w:r w:rsidR="00A96039" w:rsidRPr="00767A13">
        <w:rPr>
          <w:rFonts w:ascii="Century Gothic" w:eastAsia="Times New Roman" w:hAnsi="Century Gothic" w:cs="Arial"/>
          <w:color w:val="222222"/>
        </w:rPr>
        <w:t xml:space="preserve">Project scoping, </w:t>
      </w:r>
      <w:r w:rsidR="005A31AB">
        <w:rPr>
          <w:rFonts w:ascii="Century Gothic" w:eastAsia="Times New Roman" w:hAnsi="Century Gothic" w:cs="Arial"/>
          <w:color w:val="222222"/>
        </w:rPr>
        <w:t>localized flood risk reduction projects</w:t>
      </w:r>
      <w:r w:rsidR="00A96039" w:rsidRPr="00767A13">
        <w:rPr>
          <w:rFonts w:ascii="Century Gothic" w:eastAsia="Times New Roman" w:hAnsi="Century Gothic" w:cs="Arial"/>
          <w:color w:val="222222"/>
        </w:rPr>
        <w:t xml:space="preserve">, and individual flood mitigation projects </w:t>
      </w:r>
      <w:r w:rsidR="00767A13">
        <w:rPr>
          <w:rFonts w:ascii="Century Gothic" w:eastAsia="Times New Roman" w:hAnsi="Century Gothic" w:cs="Arial"/>
          <w:color w:val="222222"/>
        </w:rPr>
        <w:t>should</w:t>
      </w:r>
      <w:r w:rsidR="00A96039" w:rsidRPr="00767A13">
        <w:rPr>
          <w:rFonts w:ascii="Century Gothic" w:eastAsia="Times New Roman" w:hAnsi="Century Gothic" w:cs="Arial"/>
          <w:color w:val="222222"/>
        </w:rPr>
        <w:t xml:space="preserve"> include properties or infrastructure with NFIP coverage and benefit Severe Repetitive Loss (SRL) or Repetitive Loss (RL) properties</w:t>
      </w:r>
      <w:r w:rsidR="00767A13">
        <w:rPr>
          <w:rFonts w:ascii="Century Gothic" w:eastAsia="Times New Roman" w:hAnsi="Century Gothic" w:cs="Arial"/>
          <w:color w:val="222222"/>
        </w:rPr>
        <w:t>.</w:t>
      </w:r>
    </w:p>
    <w:p w14:paraId="6A4D8C09" w14:textId="77777777" w:rsidR="000060D9" w:rsidRDefault="000060D9" w:rsidP="000060D9">
      <w:pPr>
        <w:spacing w:line="240" w:lineRule="auto"/>
        <w:rPr>
          <w:rFonts w:ascii="Century Gothic" w:hAnsi="Century Gothic"/>
          <w:color w:val="222222"/>
          <w:shd w:val="clear" w:color="auto" w:fill="FFFFFF"/>
        </w:rPr>
      </w:pPr>
    </w:p>
    <w:p w14:paraId="3C022763" w14:textId="77777777" w:rsidR="000060D9" w:rsidRDefault="000060D9" w:rsidP="000060D9">
      <w:pPr>
        <w:pStyle w:val="PrepHeading5"/>
      </w:pPr>
      <w:r>
        <w:t>Local Cost Share (Non-Federal Share)</w:t>
      </w:r>
    </w:p>
    <w:p w14:paraId="1E7E3224" w14:textId="68B82312" w:rsidR="0010578F" w:rsidRDefault="00052962" w:rsidP="000060D9">
      <w:pPr>
        <w:spacing w:line="240" w:lineRule="auto"/>
      </w:pPr>
      <w:r>
        <w:t>Prepare California Match - FMA</w:t>
      </w:r>
      <w:r w:rsidR="000060D9">
        <w:t xml:space="preserve"> will fund</w:t>
      </w:r>
      <w:r w:rsidR="000060D9" w:rsidRPr="00AA11AB">
        <w:t xml:space="preserve"> </w:t>
      </w:r>
      <w:r w:rsidR="000060D9">
        <w:t xml:space="preserve">the </w:t>
      </w:r>
      <w:r w:rsidR="000060D9" w:rsidRPr="00AA11AB">
        <w:t xml:space="preserve">required local </w:t>
      </w:r>
      <w:r w:rsidR="000060D9">
        <w:t>cost share</w:t>
      </w:r>
      <w:r w:rsidR="000060D9" w:rsidRPr="00AA11AB">
        <w:t xml:space="preserve"> </w:t>
      </w:r>
      <w:r w:rsidR="000060D9">
        <w:t xml:space="preserve">(non-federal share) associated with FEMA </w:t>
      </w:r>
      <w:r w:rsidR="00EE5CAD">
        <w:t>FMA</w:t>
      </w:r>
      <w:r w:rsidR="000060D9">
        <w:t xml:space="preserve"> (</w:t>
      </w:r>
      <w:r w:rsidR="000056A7">
        <w:t>either 25% or 10</w:t>
      </w:r>
      <w:r w:rsidR="000060D9">
        <w:t xml:space="preserve">% </w:t>
      </w:r>
      <w:r w:rsidR="0045734C">
        <w:t xml:space="preserve">for projects protecting </w:t>
      </w:r>
      <w:r w:rsidR="000056A7">
        <w:t>repetitive loss properties) of</w:t>
      </w:r>
      <w:r w:rsidR="000060D9">
        <w:t xml:space="preserve"> </w:t>
      </w:r>
      <w:r w:rsidR="000056A7">
        <w:t xml:space="preserve">the </w:t>
      </w:r>
      <w:r w:rsidR="0045734C">
        <w:t>total project costs</w:t>
      </w:r>
      <w:r w:rsidR="000060D9">
        <w:t xml:space="preserve">. </w:t>
      </w:r>
      <w:r w:rsidR="00744568">
        <w:rPr>
          <w:color w:val="202124"/>
          <w:shd w:val="clear" w:color="auto" w:fill="FFFFFF"/>
        </w:rPr>
        <w:t>Subapplicants with p</w:t>
      </w:r>
      <w:r w:rsidR="00744568" w:rsidRPr="00744568">
        <w:rPr>
          <w:color w:val="202124"/>
          <w:shd w:val="clear" w:color="auto" w:fill="FFFFFF"/>
        </w:rPr>
        <w:t xml:space="preserve">rojects that the benefiting area’s Social Vulnerability Index (SVI) score is not less than 0.5001 may receive 90% Federal </w:t>
      </w:r>
      <w:r w:rsidR="00744568">
        <w:rPr>
          <w:color w:val="202124"/>
          <w:shd w:val="clear" w:color="auto" w:fill="FFFFFF"/>
        </w:rPr>
        <w:t>c</w:t>
      </w:r>
      <w:r w:rsidR="00744568" w:rsidRPr="00744568">
        <w:rPr>
          <w:color w:val="202124"/>
          <w:shd w:val="clear" w:color="auto" w:fill="FFFFFF"/>
        </w:rPr>
        <w:t xml:space="preserve">ost </w:t>
      </w:r>
      <w:r w:rsidR="00744568">
        <w:rPr>
          <w:color w:val="202124"/>
          <w:shd w:val="clear" w:color="auto" w:fill="FFFFFF"/>
        </w:rPr>
        <w:t>s</w:t>
      </w:r>
      <w:r w:rsidR="00744568" w:rsidRPr="00744568">
        <w:rPr>
          <w:color w:val="202124"/>
          <w:shd w:val="clear" w:color="auto" w:fill="FFFFFF"/>
        </w:rPr>
        <w:t>hare.</w:t>
      </w:r>
      <w:r w:rsidR="00744568">
        <w:rPr>
          <w:rFonts w:ascii="Roboto" w:hAnsi="Roboto"/>
          <w:color w:val="202124"/>
          <w:sz w:val="20"/>
          <w:szCs w:val="20"/>
          <w:shd w:val="clear" w:color="auto" w:fill="FFFFFF"/>
        </w:rPr>
        <w:t xml:space="preserve"> </w:t>
      </w:r>
      <w:r w:rsidR="000060D9">
        <w:t xml:space="preserve">Eligible </w:t>
      </w:r>
      <w:r w:rsidR="0010578F">
        <w:t xml:space="preserve">Match </w:t>
      </w:r>
      <w:r w:rsidR="000060D9">
        <w:t>subapplicants will not have to provide any local match to receive state and federal funding.</w:t>
      </w:r>
      <w:r w:rsidR="000056A7">
        <w:t xml:space="preserve"> </w:t>
      </w:r>
    </w:p>
    <w:p w14:paraId="0EE45DFB" w14:textId="77777777" w:rsidR="0010578F" w:rsidRDefault="0010578F" w:rsidP="000060D9">
      <w:pPr>
        <w:spacing w:line="240" w:lineRule="auto"/>
      </w:pPr>
    </w:p>
    <w:p w14:paraId="39ADD868" w14:textId="6A56616C" w:rsidR="000060D9" w:rsidRDefault="000056A7" w:rsidP="000060D9">
      <w:pPr>
        <w:spacing w:line="240" w:lineRule="auto"/>
      </w:pPr>
      <w:r>
        <w:t xml:space="preserve">Note: Severe Repetitive Loss Properties do not have a cost share under FMA (non-federal cost share is 0%). </w:t>
      </w:r>
    </w:p>
    <w:p w14:paraId="5D53E6A5" w14:textId="77777777" w:rsidR="000060D9" w:rsidRDefault="000060D9" w:rsidP="000060D9">
      <w:pPr>
        <w:spacing w:line="240" w:lineRule="auto"/>
      </w:pPr>
    </w:p>
    <w:p w14:paraId="76C4321D" w14:textId="40222CF2" w:rsidR="000060D9" w:rsidRDefault="000060D9" w:rsidP="000060D9">
      <w:pPr>
        <w:pStyle w:val="PrepHeading5"/>
      </w:pPr>
      <w:r>
        <w:t>Period of Performance</w:t>
      </w:r>
      <w:r w:rsidR="009E749D">
        <w:t xml:space="preserve"> (POP)</w:t>
      </w:r>
    </w:p>
    <w:p w14:paraId="5FC36B22" w14:textId="148DCB12" w:rsidR="000060D9" w:rsidRDefault="00BE3C12" w:rsidP="000060D9">
      <w:pPr>
        <w:spacing w:line="240" w:lineRule="auto"/>
      </w:pPr>
      <w:r>
        <w:t xml:space="preserve">Per FEMA FMA requirements, awards can have a period of performance up to 36 months. With justification, </w:t>
      </w:r>
      <w:r w:rsidR="00F95E44">
        <w:t xml:space="preserve">localized flood risk reduction projects </w:t>
      </w:r>
      <w:r>
        <w:t xml:space="preserve">can utilize a longer period of performance for complex projects. The longer POP will need to be clearly justified in the </w:t>
      </w:r>
      <w:proofErr w:type="spellStart"/>
      <w:r>
        <w:t>subapplication’s</w:t>
      </w:r>
      <w:proofErr w:type="spellEnd"/>
      <w:r>
        <w:t xml:space="preserve"> scope and schedule.</w:t>
      </w:r>
      <w:r w:rsidR="00F95E44">
        <w:t xml:space="preserve"> C&amp;CB and individual flood mitigation projects should utilize a 36-month period of performance. </w:t>
      </w:r>
    </w:p>
    <w:p w14:paraId="66F1E711" w14:textId="77777777" w:rsidR="000060D9" w:rsidRDefault="000060D9" w:rsidP="000060D9">
      <w:pPr>
        <w:spacing w:line="240" w:lineRule="auto"/>
      </w:pPr>
    </w:p>
    <w:p w14:paraId="693A70B5" w14:textId="2B25892D" w:rsidR="000060D9" w:rsidRDefault="000060D9" w:rsidP="000060D9">
      <w:pPr>
        <w:pStyle w:val="PrepHeading5"/>
      </w:pPr>
      <w:r>
        <w:t>Benefit-Cost Analysis</w:t>
      </w:r>
      <w:r w:rsidR="009E749D">
        <w:t xml:space="preserve"> (BCA)</w:t>
      </w:r>
    </w:p>
    <w:p w14:paraId="0202C16D" w14:textId="64DC14D1" w:rsidR="000060D9" w:rsidRDefault="00D937B0" w:rsidP="000060D9">
      <w:pPr>
        <w:spacing w:line="240" w:lineRule="auto"/>
      </w:pPr>
      <w:r>
        <w:t xml:space="preserve">A </w:t>
      </w:r>
      <w:r w:rsidR="009E749D">
        <w:t xml:space="preserve">BCA </w:t>
      </w:r>
      <w:r>
        <w:t xml:space="preserve">is required for </w:t>
      </w:r>
      <w:r w:rsidR="00833686">
        <w:t>FMA</w:t>
      </w:r>
      <w:r w:rsidR="0010578F">
        <w:t xml:space="preserve"> Mitigation projects</w:t>
      </w:r>
      <w:r>
        <w:t>. The FEMA BCA must utilize the FEMA software (</w:t>
      </w:r>
      <w:hyperlink r:id="rId33" w:history="1">
        <w:r w:rsidRPr="00742DEB">
          <w:rPr>
            <w:rStyle w:val="Hyperlink"/>
            <w:rFonts w:asciiTheme="minorHAnsi" w:hAnsiTheme="minorHAnsi"/>
          </w:rPr>
          <w:t>Version 6.0</w:t>
        </w:r>
      </w:hyperlink>
      <w:r>
        <w:t xml:space="preserve">) and must be well documented and supported. </w:t>
      </w:r>
      <w:r w:rsidR="00833686">
        <w:t>FMA</w:t>
      </w:r>
      <w:r>
        <w:t xml:space="preserve"> BCAs are submitted to FEMA’s National Technical Review (NTR) team. The NTR team does not issue BCA RFIs as they review. Therefore, BCAs must be FEMA credible at time of subapplication submission. </w:t>
      </w:r>
    </w:p>
    <w:p w14:paraId="3EC314C4" w14:textId="77777777" w:rsidR="000060D9" w:rsidRDefault="000060D9" w:rsidP="000060D9">
      <w:pPr>
        <w:spacing w:line="240" w:lineRule="auto"/>
      </w:pPr>
    </w:p>
    <w:p w14:paraId="5D007673" w14:textId="7DF46732" w:rsidR="000060D9" w:rsidRDefault="000060D9" w:rsidP="000060D9">
      <w:pPr>
        <w:pStyle w:val="PrepHeading5"/>
      </w:pPr>
      <w:r>
        <w:t>Environmental and Historic Preservation</w:t>
      </w:r>
      <w:r w:rsidR="009E749D">
        <w:t xml:space="preserve"> (EHP)</w:t>
      </w:r>
    </w:p>
    <w:p w14:paraId="75CD030C" w14:textId="5D99309C" w:rsidR="000060D9" w:rsidRDefault="000060D9" w:rsidP="000060D9">
      <w:pPr>
        <w:spacing w:line="240" w:lineRule="auto"/>
      </w:pPr>
      <w:r w:rsidRPr="006276E1">
        <w:t>Compliance with </w:t>
      </w:r>
      <w:hyperlink r:id="rId34" w:history="1">
        <w:r w:rsidRPr="006276E1">
          <w:rPr>
            <w:rStyle w:val="Hyperlink"/>
            <w:rFonts w:asciiTheme="minorHAnsi" w:hAnsiTheme="minorHAnsi" w:cs="Arial"/>
            <w:color w:val="005288"/>
          </w:rPr>
          <w:t>all applicable</w:t>
        </w:r>
      </w:hyperlink>
      <w:r w:rsidRPr="006276E1">
        <w:t> </w:t>
      </w:r>
      <w:hyperlink r:id="rId35" w:history="1">
        <w:r w:rsidRPr="1AC50EA3">
          <w:rPr>
            <w:rStyle w:val="Hyperlink"/>
          </w:rPr>
          <w:t>Federal</w:t>
        </w:r>
      </w:hyperlink>
      <w:r>
        <w:t xml:space="preserve"> and California EHP </w:t>
      </w:r>
      <w:r w:rsidRPr="006276E1">
        <w:t>laws, executive ord</w:t>
      </w:r>
      <w:r>
        <w:t>ers, </w:t>
      </w:r>
      <w:r w:rsidRPr="006276E1">
        <w:t xml:space="preserve">and regulations to assess potential impacts of a proposed project on affected physical, cultural (historic and archaeological), biological, and social resources is a condition of </w:t>
      </w:r>
      <w:r>
        <w:t xml:space="preserve">FEMA </w:t>
      </w:r>
      <w:r w:rsidR="00EE5CAD">
        <w:t>FMA</w:t>
      </w:r>
      <w:r w:rsidRPr="006276E1">
        <w:t xml:space="preserve"> funding. Consequently, all </w:t>
      </w:r>
      <w:r w:rsidR="00EE5CAD">
        <w:t>FMA</w:t>
      </w:r>
      <w:r w:rsidRPr="006276E1">
        <w:t xml:space="preserve"> project</w:t>
      </w:r>
      <w:r>
        <w:t xml:space="preserve"> subapplication</w:t>
      </w:r>
      <w:r w:rsidRPr="006276E1">
        <w:t>s must undergo an </w:t>
      </w:r>
      <w:hyperlink r:id="rId36" w:history="1">
        <w:r w:rsidRPr="006276E1">
          <w:rPr>
            <w:rStyle w:val="Hyperlink"/>
            <w:rFonts w:asciiTheme="minorHAnsi" w:hAnsiTheme="minorHAnsi" w:cs="Arial"/>
            <w:color w:val="005288"/>
          </w:rPr>
          <w:t>EHP review</w:t>
        </w:r>
      </w:hyperlink>
      <w:r w:rsidRPr="006276E1">
        <w:t> as part of FEMA’s eligibility review process prior to award.</w:t>
      </w:r>
    </w:p>
    <w:p w14:paraId="54FAEB6E" w14:textId="77777777" w:rsidR="000060D9" w:rsidRPr="006276E1" w:rsidRDefault="000060D9" w:rsidP="000060D9">
      <w:pPr>
        <w:spacing w:line="240" w:lineRule="auto"/>
      </w:pPr>
    </w:p>
    <w:p w14:paraId="3926AF68" w14:textId="77777777" w:rsidR="000060D9" w:rsidRDefault="000060D9" w:rsidP="000060D9">
      <w:pPr>
        <w:pStyle w:val="PrepHeading5"/>
      </w:pPr>
      <w:r w:rsidRPr="00D73EEB">
        <w:t>Procurement</w:t>
      </w:r>
    </w:p>
    <w:p w14:paraId="1C23F775" w14:textId="77777777" w:rsidR="000060D9" w:rsidRDefault="000060D9" w:rsidP="000060D9">
      <w:pPr>
        <w:spacing w:line="240" w:lineRule="auto"/>
        <w:rPr>
          <w:rFonts w:ascii="Century Gothic" w:eastAsia="Century Gothic" w:hAnsi="Century Gothic"/>
        </w:rPr>
      </w:pPr>
      <w:r>
        <w:t>A</w:t>
      </w:r>
      <w:r w:rsidRPr="004B2DFE">
        <w:t xml:space="preserve">ll contracts and purchases must comply with </w:t>
      </w:r>
      <w:r>
        <w:t>f</w:t>
      </w:r>
      <w:r w:rsidRPr="004B2DFE">
        <w:t>ederal procurement guidelines outlined in 2 CFR 200 to be eligible for funding.</w:t>
      </w:r>
      <w:r>
        <w:t xml:space="preserve"> Additionally, c</w:t>
      </w:r>
      <w:r w:rsidRPr="1AC50EA3">
        <w:rPr>
          <w:rFonts w:ascii="Century Gothic" w:eastAsia="Century Gothic" w:hAnsi="Century Gothic"/>
        </w:rPr>
        <w:t xml:space="preserve">ontracts and purchases </w:t>
      </w:r>
      <w:r>
        <w:rPr>
          <w:rFonts w:ascii="Century Gothic" w:eastAsia="Century Gothic" w:hAnsi="Century Gothic"/>
        </w:rPr>
        <w:t>must also</w:t>
      </w:r>
      <w:r w:rsidRPr="1AC50EA3">
        <w:rPr>
          <w:rFonts w:ascii="Century Gothic" w:eastAsia="Century Gothic" w:hAnsi="Century Gothic"/>
        </w:rPr>
        <w:t xml:space="preserve"> comply with all applicable California and local procurement laws, regulations, and policies.</w:t>
      </w:r>
    </w:p>
    <w:p w14:paraId="2AD912B4" w14:textId="77777777" w:rsidR="000060D9" w:rsidRDefault="000060D9" w:rsidP="000060D9">
      <w:pPr>
        <w:spacing w:line="240" w:lineRule="auto"/>
      </w:pPr>
    </w:p>
    <w:p w14:paraId="64AF5D01" w14:textId="418F2576" w:rsidR="000060D9" w:rsidRDefault="000060D9" w:rsidP="000060D9">
      <w:pPr>
        <w:spacing w:line="240" w:lineRule="auto"/>
      </w:pPr>
      <w:r w:rsidRPr="00D73EEB">
        <w:t>In accordance with 2 CFR 200, contractors who assist with grant subapplication development will be ineligible to compete for subsequent procurements/contracts on the same grant award due to</w:t>
      </w:r>
      <w:r w:rsidR="000F45B0">
        <w:t xml:space="preserve"> a</w:t>
      </w:r>
      <w:r w:rsidRPr="00D73EEB">
        <w:t xml:space="preserve"> conflict of interest in which an unfair competitive advantage is present [</w:t>
      </w:r>
      <w:r w:rsidR="00D13011" w:rsidRPr="00D73EEB">
        <w:t>i.e.,</w:t>
      </w:r>
      <w:r w:rsidRPr="00D73EEB">
        <w:t xml:space="preserve"> future Phase I (design/EHP) and/or Phase II work (construction)].</w:t>
      </w:r>
    </w:p>
    <w:p w14:paraId="2B9D0386" w14:textId="419CF57C" w:rsidR="009A301F" w:rsidRDefault="009A301F" w:rsidP="000060D9">
      <w:pPr>
        <w:spacing w:line="240" w:lineRule="auto"/>
      </w:pPr>
    </w:p>
    <w:p w14:paraId="4F8F8EB2" w14:textId="77777777" w:rsidR="009A301F" w:rsidRDefault="009A301F" w:rsidP="009A301F">
      <w:pPr>
        <w:pStyle w:val="PrepHeading5"/>
      </w:pPr>
      <w:r>
        <w:t>Capability and Capacity Building (C&amp;CB) Subapplication Criteria</w:t>
      </w:r>
    </w:p>
    <w:p w14:paraId="3D826CAA" w14:textId="7EA3FF82" w:rsidR="009A301F" w:rsidRPr="00D73EEB" w:rsidRDefault="009A301F" w:rsidP="000060D9">
      <w:pPr>
        <w:spacing w:line="240" w:lineRule="auto"/>
      </w:pPr>
      <w:r>
        <w:t xml:space="preserve">Prepare California  Match – FMA C&amp;CB subapplications </w:t>
      </w:r>
      <w:r>
        <w:rPr>
          <w:u w:val="single"/>
        </w:rPr>
        <w:t>should</w:t>
      </w:r>
      <w:r>
        <w:t xml:space="preserve"> be for project scoping activities that involve </w:t>
      </w:r>
      <w:hyperlink r:id="rId37" w:history="1">
        <w:r w:rsidRPr="0055590C">
          <w:rPr>
            <w:rStyle w:val="Hyperlink"/>
            <w:rFonts w:asciiTheme="minorHAnsi" w:hAnsiTheme="minorHAnsi"/>
          </w:rPr>
          <w:t>nature-based solutions</w:t>
        </w:r>
      </w:hyperlink>
      <w:r>
        <w:t xml:space="preserve"> and provide flood risk reduction for NFIP structures. Other C&amp;CB activities will not be prioritized for Match funding (ex: plan development and/or partnership development). </w:t>
      </w:r>
    </w:p>
    <w:p w14:paraId="368FD27F" w14:textId="77777777" w:rsidR="000060D9" w:rsidRDefault="000060D9" w:rsidP="000060D9">
      <w:pPr>
        <w:spacing w:line="240" w:lineRule="auto"/>
      </w:pPr>
    </w:p>
    <w:p w14:paraId="468B1187" w14:textId="016E5160" w:rsidR="000060D9" w:rsidRDefault="00052962" w:rsidP="000060D9">
      <w:pPr>
        <w:pStyle w:val="Heading4"/>
      </w:pPr>
      <w:r>
        <w:lastRenderedPageBreak/>
        <w:t>Prepare California Match - FMA</w:t>
      </w:r>
      <w:r w:rsidR="000060D9">
        <w:t xml:space="preserve"> Funding Priorities</w:t>
      </w:r>
    </w:p>
    <w:p w14:paraId="1AFFA2C3" w14:textId="0E8548CA" w:rsidR="000060D9" w:rsidRDefault="000060D9" w:rsidP="000060D9">
      <w:pPr>
        <w:spacing w:line="240" w:lineRule="auto"/>
      </w:pPr>
      <w:r w:rsidRPr="00F962CF">
        <w:t>Cal OES will select</w:t>
      </w:r>
      <w:r w:rsidR="0010578F">
        <w:t xml:space="preserve"> FEMA Match</w:t>
      </w:r>
      <w:r w:rsidRPr="00F962CF">
        <w:t xml:space="preserve"> </w:t>
      </w:r>
      <w:r>
        <w:t>subapplications</w:t>
      </w:r>
      <w:r w:rsidRPr="00F962CF">
        <w:t xml:space="preserve"> based on </w:t>
      </w:r>
      <w:r>
        <w:t xml:space="preserve">outlined </w:t>
      </w:r>
      <w:r w:rsidRPr="00F962CF">
        <w:t>priorities below</w:t>
      </w:r>
      <w:r>
        <w:t>. Subapplications will be more competitive if they incorporate one or more of the following priorities</w:t>
      </w:r>
      <w:r w:rsidRPr="00F962CF">
        <w:t>.</w:t>
      </w:r>
      <w:r>
        <w:t xml:space="preserve"> </w:t>
      </w:r>
    </w:p>
    <w:p w14:paraId="384060FF" w14:textId="3BA569F0" w:rsidR="009C78CA" w:rsidRPr="00461B98" w:rsidRDefault="009C78CA" w:rsidP="00461B98">
      <w:pPr>
        <w:pStyle w:val="ListParagraph"/>
        <w:numPr>
          <w:ilvl w:val="0"/>
          <w:numId w:val="40"/>
        </w:numPr>
        <w:spacing w:after="160" w:line="240" w:lineRule="auto"/>
        <w:rPr>
          <w:rFonts w:ascii="Century Gothic" w:eastAsia="Times New Roman" w:hAnsi="Century Gothic" w:cs="Arial"/>
          <w:color w:val="222222"/>
        </w:rPr>
      </w:pPr>
      <w:r w:rsidRPr="00461B98">
        <w:rPr>
          <w:color w:val="202124"/>
          <w:shd w:val="clear" w:color="auto" w:fill="FFFFFF"/>
        </w:rPr>
        <w:t>Must be eligible, technically feasible, cost effective (through a BCA), and aligned with FMA’s prioritization scoring rubrics.</w:t>
      </w:r>
    </w:p>
    <w:p w14:paraId="60720F4B" w14:textId="53DDEEFB" w:rsidR="00461B98" w:rsidRPr="00461B98" w:rsidRDefault="00461B98" w:rsidP="00AA7EC3">
      <w:pPr>
        <w:pStyle w:val="ListParagraph"/>
        <w:numPr>
          <w:ilvl w:val="0"/>
          <w:numId w:val="40"/>
        </w:numPr>
        <w:spacing w:after="160" w:line="240" w:lineRule="auto"/>
        <w:rPr>
          <w:rFonts w:eastAsia="Times New Roman" w:cs="Arial"/>
          <w:color w:val="222222"/>
          <w:szCs w:val="24"/>
        </w:rPr>
      </w:pPr>
      <w:r w:rsidRPr="00461B98">
        <w:rPr>
          <w:color w:val="202124"/>
          <w:szCs w:val="24"/>
          <w:shd w:val="clear" w:color="auto" w:fill="FFFFFF"/>
        </w:rPr>
        <w:t>Incorporate nature-based solutions, ancillary benefits</w:t>
      </w:r>
      <w:r>
        <w:rPr>
          <w:color w:val="202124"/>
          <w:szCs w:val="24"/>
          <w:shd w:val="clear" w:color="auto" w:fill="FFFFFF"/>
        </w:rPr>
        <w:t>,</w:t>
      </w:r>
      <w:r w:rsidRPr="00461B98">
        <w:rPr>
          <w:color w:val="202124"/>
          <w:szCs w:val="24"/>
          <w:shd w:val="clear" w:color="auto" w:fill="FFFFFF"/>
        </w:rPr>
        <w:t xml:space="preserve"> and future conditions.</w:t>
      </w:r>
    </w:p>
    <w:p w14:paraId="5945F1C3" w14:textId="6D45A6B3" w:rsidR="00461B98" w:rsidRPr="00461B98" w:rsidRDefault="00461B98" w:rsidP="00AA7EC3">
      <w:pPr>
        <w:pStyle w:val="ListParagraph"/>
        <w:numPr>
          <w:ilvl w:val="0"/>
          <w:numId w:val="40"/>
        </w:numPr>
        <w:spacing w:after="160" w:line="240" w:lineRule="auto"/>
        <w:rPr>
          <w:rFonts w:eastAsia="Times New Roman" w:cs="Arial"/>
          <w:color w:val="222222"/>
          <w:szCs w:val="24"/>
        </w:rPr>
      </w:pPr>
      <w:r w:rsidRPr="00461B98">
        <w:rPr>
          <w:color w:val="202124"/>
          <w:szCs w:val="24"/>
          <w:shd w:val="clear" w:color="auto" w:fill="FFFFFF"/>
        </w:rPr>
        <w:t>Project will directly benefit / protect a socially vulnerable community.</w:t>
      </w:r>
    </w:p>
    <w:p w14:paraId="24191B04" w14:textId="227A142E" w:rsidR="00461B98" w:rsidRPr="00461B98" w:rsidRDefault="00461B98" w:rsidP="00AA7EC3">
      <w:pPr>
        <w:pStyle w:val="ListParagraph"/>
        <w:numPr>
          <w:ilvl w:val="0"/>
          <w:numId w:val="40"/>
        </w:numPr>
        <w:spacing w:after="160" w:line="240" w:lineRule="auto"/>
        <w:rPr>
          <w:rFonts w:eastAsia="Times New Roman" w:cs="Arial"/>
          <w:color w:val="222222"/>
          <w:szCs w:val="24"/>
        </w:rPr>
      </w:pPr>
      <w:r w:rsidRPr="00461B98">
        <w:rPr>
          <w:color w:val="202124"/>
          <w:szCs w:val="24"/>
          <w:shd w:val="clear" w:color="auto" w:fill="FFFFFF"/>
        </w:rPr>
        <w:t>Provides a community wide flood mitigation solution rather than “checkerboard” mitigation for multiple Severe Repetitive Loss (SRL) and Repetitive Loss (RL) structures.</w:t>
      </w:r>
    </w:p>
    <w:p w14:paraId="403D6DE2" w14:textId="77777777" w:rsidR="000060D9" w:rsidRDefault="000060D9" w:rsidP="000060D9">
      <w:pPr>
        <w:spacing w:line="240" w:lineRule="auto"/>
      </w:pPr>
    </w:p>
    <w:p w14:paraId="0FAD6087" w14:textId="00348C0C" w:rsidR="000060D9" w:rsidRDefault="00052962" w:rsidP="000060D9">
      <w:pPr>
        <w:pStyle w:val="Heading4"/>
      </w:pPr>
      <w:r>
        <w:t>Prepare California Match - FMA</w:t>
      </w:r>
      <w:r w:rsidR="000060D9">
        <w:t xml:space="preserve"> Notice of Interest and Subapplication Submission Process</w:t>
      </w:r>
    </w:p>
    <w:p w14:paraId="095CE454" w14:textId="0813B3C4" w:rsidR="000060D9" w:rsidRDefault="000060D9" w:rsidP="000060D9">
      <w:pPr>
        <w:spacing w:line="240" w:lineRule="auto"/>
        <w:rPr>
          <w:rFonts w:eastAsia="Times New Roman"/>
        </w:rPr>
      </w:pPr>
      <w:r w:rsidRPr="00094F0A">
        <w:rPr>
          <w:rFonts w:eastAsia="Times New Roman"/>
        </w:rPr>
        <w:t xml:space="preserve">Interested </w:t>
      </w:r>
      <w:r>
        <w:rPr>
          <w:rFonts w:eastAsia="Times New Roman"/>
        </w:rPr>
        <w:t>subapplicant</w:t>
      </w:r>
      <w:r w:rsidRPr="00094F0A">
        <w:rPr>
          <w:rFonts w:eastAsia="Times New Roman"/>
        </w:rPr>
        <w:t>s must submit</w:t>
      </w:r>
      <w:r>
        <w:rPr>
          <w:rFonts w:eastAsia="Times New Roman"/>
        </w:rPr>
        <w:t xml:space="preserve"> a notice of interest (NOI) via the </w:t>
      </w:r>
      <w:hyperlink r:id="rId38" w:history="1">
        <w:r w:rsidRPr="001F587E">
          <w:rPr>
            <w:rStyle w:val="Hyperlink"/>
            <w:rFonts w:asciiTheme="minorHAnsi" w:eastAsia="Times New Roman" w:hAnsiTheme="minorHAnsi"/>
          </w:rPr>
          <w:t>Engage Cal OES Portal</w:t>
        </w:r>
      </w:hyperlink>
      <w:r>
        <w:rPr>
          <w:rFonts w:eastAsia="Times New Roman"/>
        </w:rPr>
        <w:t xml:space="preserve"> and identify </w:t>
      </w:r>
      <w:r w:rsidR="00052962">
        <w:rPr>
          <w:rFonts w:eastAsia="Times New Roman"/>
        </w:rPr>
        <w:t>Prepare California Match - FMA</w:t>
      </w:r>
      <w:r>
        <w:rPr>
          <w:rFonts w:eastAsia="Times New Roman"/>
        </w:rPr>
        <w:t xml:space="preserve"> in the title (e.g., </w:t>
      </w:r>
      <w:r w:rsidR="00052962">
        <w:rPr>
          <w:rFonts w:eastAsia="Times New Roman"/>
          <w:i/>
        </w:rPr>
        <w:t>FMA Match</w:t>
      </w:r>
      <w:r w:rsidRPr="00F31AEB">
        <w:rPr>
          <w:rFonts w:eastAsia="Times New Roman"/>
          <w:i/>
        </w:rPr>
        <w:t>:</w:t>
      </w:r>
      <w:r>
        <w:rPr>
          <w:rFonts w:eastAsia="Times New Roman"/>
          <w:i/>
        </w:rPr>
        <w:t xml:space="preserve"> City of Mitigation, </w:t>
      </w:r>
      <w:r w:rsidR="00D25C75">
        <w:rPr>
          <w:rFonts w:eastAsia="Times New Roman"/>
          <w:i/>
        </w:rPr>
        <w:t>Flood Mitigation Project</w:t>
      </w:r>
      <w:r w:rsidRPr="0047371E">
        <w:rPr>
          <w:rFonts w:eastAsia="Times New Roman"/>
        </w:rPr>
        <w:t>)</w:t>
      </w:r>
      <w:r>
        <w:rPr>
          <w:rFonts w:eastAsia="Times New Roman"/>
        </w:rPr>
        <w:t xml:space="preserve"> prior to submitting a subapplication. The NOI is intended to provide an opportunity to propose mitigation actions that reduce risk to life and property from future natural hazards. </w:t>
      </w:r>
    </w:p>
    <w:p w14:paraId="4BB0105B" w14:textId="77777777" w:rsidR="000060D9" w:rsidRDefault="000060D9" w:rsidP="000060D9">
      <w:pPr>
        <w:spacing w:line="240" w:lineRule="auto"/>
        <w:rPr>
          <w:rFonts w:eastAsia="Times New Roman"/>
        </w:rPr>
      </w:pPr>
    </w:p>
    <w:p w14:paraId="3C70427C" w14:textId="7230A5AA" w:rsidR="000060D9" w:rsidRDefault="00052962" w:rsidP="000060D9">
      <w:pPr>
        <w:spacing w:line="240" w:lineRule="auto"/>
        <w:rPr>
          <w:rFonts w:eastAsia="Times New Roman"/>
        </w:rPr>
      </w:pPr>
      <w:r>
        <w:rPr>
          <w:rFonts w:eastAsia="Times New Roman"/>
        </w:rPr>
        <w:t>Prepare California Match - FMA</w:t>
      </w:r>
      <w:r w:rsidR="000060D9">
        <w:rPr>
          <w:rFonts w:eastAsia="Times New Roman"/>
        </w:rPr>
        <w:t xml:space="preserve"> subapplicant</w:t>
      </w:r>
      <w:r w:rsidR="000060D9" w:rsidRPr="00094F0A">
        <w:rPr>
          <w:rFonts w:eastAsia="Times New Roman"/>
        </w:rPr>
        <w:t xml:space="preserve">s should clearly describe </w:t>
      </w:r>
      <w:r w:rsidR="000060D9">
        <w:rPr>
          <w:rFonts w:eastAsia="Times New Roman"/>
        </w:rPr>
        <w:t>in the NOI</w:t>
      </w:r>
      <w:r w:rsidR="000060D9">
        <w:rPr>
          <w:rStyle w:val="FootnoteReference"/>
          <w:rFonts w:eastAsia="Times New Roman"/>
        </w:rPr>
        <w:footnoteReference w:id="5"/>
      </w:r>
      <w:r w:rsidR="000060D9">
        <w:rPr>
          <w:rFonts w:eastAsia="Times New Roman"/>
        </w:rPr>
        <w:t xml:space="preserve"> </w:t>
      </w:r>
      <w:r w:rsidR="000060D9" w:rsidRPr="00094F0A">
        <w:rPr>
          <w:rFonts w:eastAsia="Times New Roman"/>
        </w:rPr>
        <w:t xml:space="preserve">how their </w:t>
      </w:r>
      <w:r w:rsidR="000060D9">
        <w:rPr>
          <w:rFonts w:eastAsia="Times New Roman"/>
        </w:rPr>
        <w:t>mitigation action</w:t>
      </w:r>
      <w:r w:rsidR="000060D9" w:rsidRPr="00094F0A">
        <w:rPr>
          <w:rFonts w:eastAsia="Times New Roman"/>
        </w:rPr>
        <w:t xml:space="preserve"> fulf</w:t>
      </w:r>
      <w:r w:rsidR="000060D9">
        <w:rPr>
          <w:rFonts w:eastAsia="Times New Roman"/>
        </w:rPr>
        <w:t>ills both the abovementioned program criteria</w:t>
      </w:r>
      <w:r w:rsidR="000060D9">
        <w:t xml:space="preserve"> </w:t>
      </w:r>
      <w:r w:rsidR="000060D9" w:rsidRPr="00316BA6">
        <w:rPr>
          <w:rFonts w:eastAsia="Times New Roman"/>
          <w:b/>
          <w:u w:val="single"/>
        </w:rPr>
        <w:t>and</w:t>
      </w:r>
      <w:r w:rsidR="000060D9">
        <w:rPr>
          <w:rFonts w:eastAsia="Times New Roman"/>
        </w:rPr>
        <w:t xml:space="preserve"> one or more of the funding priorities (as applicable). NOIs also need to describe how the mitigation action will directly and </w:t>
      </w:r>
      <w:r w:rsidR="000060D9" w:rsidRPr="00C833C8">
        <w:rPr>
          <w:rFonts w:eastAsia="Times New Roman"/>
        </w:rPr>
        <w:t>primarily</w:t>
      </w:r>
      <w:r w:rsidR="000060D9">
        <w:rPr>
          <w:rFonts w:eastAsia="Times New Roman"/>
        </w:rPr>
        <w:t xml:space="preserve"> benefit a specific eligible </w:t>
      </w:r>
      <w:r w:rsidR="000060D9" w:rsidRPr="00B82363">
        <w:rPr>
          <w:rFonts w:eastAsia="Times New Roman"/>
        </w:rPr>
        <w:t>socially vulnerable and high hazard risk</w:t>
      </w:r>
      <w:r w:rsidR="000060D9">
        <w:rPr>
          <w:rFonts w:eastAsia="Times New Roman"/>
        </w:rPr>
        <w:t xml:space="preserve"> community.</w:t>
      </w:r>
    </w:p>
    <w:p w14:paraId="39B35734" w14:textId="77777777" w:rsidR="000060D9" w:rsidRDefault="000060D9" w:rsidP="000060D9">
      <w:pPr>
        <w:spacing w:line="240" w:lineRule="auto"/>
        <w:rPr>
          <w:rFonts w:eastAsia="Times New Roman"/>
        </w:rPr>
      </w:pPr>
    </w:p>
    <w:p w14:paraId="30253CA9" w14:textId="57195FAC" w:rsidR="000060D9" w:rsidRDefault="000060D9" w:rsidP="000060D9">
      <w:pPr>
        <w:spacing w:line="240" w:lineRule="auto"/>
        <w:rPr>
          <w:rFonts w:eastAsia="Times New Roman"/>
        </w:rPr>
      </w:pPr>
      <w:r>
        <w:rPr>
          <w:rFonts w:eastAsia="Times New Roman"/>
        </w:rPr>
        <w:t xml:space="preserve">All </w:t>
      </w:r>
      <w:r w:rsidR="00052962">
        <w:rPr>
          <w:rFonts w:eastAsia="Times New Roman"/>
        </w:rPr>
        <w:t>Prepare California Match - FMA</w:t>
      </w:r>
      <w:r>
        <w:rPr>
          <w:rFonts w:eastAsia="Times New Roman"/>
        </w:rPr>
        <w:t xml:space="preserve"> NOIs must be submitted by </w:t>
      </w:r>
      <w:r w:rsidR="00A96039">
        <w:rPr>
          <w:rFonts w:eastAsia="Times New Roman"/>
        </w:rPr>
        <w:t>September</w:t>
      </w:r>
      <w:r>
        <w:rPr>
          <w:rFonts w:eastAsia="Times New Roman"/>
        </w:rPr>
        <w:t xml:space="preserve"> 1</w:t>
      </w:r>
      <w:r w:rsidR="00A96039">
        <w:rPr>
          <w:rFonts w:eastAsia="Times New Roman"/>
        </w:rPr>
        <w:t>6</w:t>
      </w:r>
      <w:r>
        <w:rPr>
          <w:rFonts w:eastAsia="Times New Roman"/>
        </w:rPr>
        <w:t xml:space="preserve">, 2022. </w:t>
      </w:r>
      <w:r w:rsidRPr="00094F0A">
        <w:rPr>
          <w:rFonts w:eastAsia="Times New Roman"/>
        </w:rPr>
        <w:t xml:space="preserve">Cal OES will review all </w:t>
      </w:r>
      <w:r>
        <w:rPr>
          <w:rFonts w:eastAsia="Times New Roman"/>
        </w:rPr>
        <w:t xml:space="preserve">NOIs for eligibility and eligible submissions will be invited to submit full grant subapplications. NOIs submitted after the posted deadline may be invited to submit full grant subapplications if funding remains available. </w:t>
      </w:r>
      <w:r w:rsidRPr="000428C5">
        <w:rPr>
          <w:rFonts w:eastAsia="Times New Roman"/>
        </w:rPr>
        <w:t xml:space="preserve">If an eligible </w:t>
      </w:r>
      <w:r>
        <w:rPr>
          <w:rFonts w:eastAsia="Times New Roman"/>
        </w:rPr>
        <w:t>subapplicant</w:t>
      </w:r>
      <w:r w:rsidRPr="000428C5">
        <w:rPr>
          <w:rFonts w:eastAsia="Times New Roman"/>
        </w:rPr>
        <w:t xml:space="preserve"> would like to apply for </w:t>
      </w:r>
      <w:r w:rsidR="00052962">
        <w:rPr>
          <w:rFonts w:eastAsia="Times New Roman"/>
        </w:rPr>
        <w:t>Prepare California Match - FMA</w:t>
      </w:r>
      <w:r w:rsidRPr="000428C5">
        <w:rPr>
          <w:rFonts w:eastAsia="Times New Roman"/>
        </w:rPr>
        <w:t xml:space="preserve"> and has already submitted an NOI under the Cal OES portal, they should contact Cal OES </w:t>
      </w:r>
      <w:r w:rsidRPr="3BE4A6D5">
        <w:rPr>
          <w:rFonts w:eastAsia="Times New Roman"/>
        </w:rPr>
        <w:t>via email a</w:t>
      </w:r>
      <w:r>
        <w:rPr>
          <w:rFonts w:eastAsia="Times New Roman"/>
        </w:rPr>
        <w:t>t</w:t>
      </w:r>
      <w:r w:rsidRPr="3BE4A6D5">
        <w:rPr>
          <w:rFonts w:eastAsia="Times New Roman"/>
        </w:rPr>
        <w:t xml:space="preserve"> </w:t>
      </w:r>
      <w:hyperlink r:id="rId39" w:history="1">
        <w:r w:rsidRPr="00B1011B">
          <w:rPr>
            <w:rStyle w:val="Hyperlink"/>
            <w:rFonts w:asciiTheme="minorHAnsi" w:eastAsia="Times New Roman" w:hAnsiTheme="minorHAnsi"/>
          </w:rPr>
          <w:t>HMA@caloes.ca.gov</w:t>
        </w:r>
      </w:hyperlink>
      <w:r>
        <w:rPr>
          <w:rFonts w:eastAsia="Times New Roman"/>
        </w:rPr>
        <w:t xml:space="preserve">. </w:t>
      </w:r>
    </w:p>
    <w:p w14:paraId="5DA3E498" w14:textId="738573EE" w:rsidR="00BA568D" w:rsidRDefault="00BA568D" w:rsidP="000060D9">
      <w:pPr>
        <w:spacing w:line="240" w:lineRule="auto"/>
        <w:rPr>
          <w:rFonts w:eastAsia="Times New Roman"/>
        </w:rPr>
      </w:pPr>
    </w:p>
    <w:p w14:paraId="61BD740F" w14:textId="0B78E31C" w:rsidR="00BA568D" w:rsidRDefault="00BA568D" w:rsidP="000060D9">
      <w:pPr>
        <w:spacing w:line="240" w:lineRule="auto"/>
        <w:rPr>
          <w:rFonts w:eastAsia="Times New Roman"/>
        </w:rPr>
      </w:pPr>
      <w:r>
        <w:rPr>
          <w:rFonts w:eastAsia="Times New Roman"/>
        </w:rPr>
        <w:lastRenderedPageBreak/>
        <w:t>After receiving approval to apply, subapplicants must submit full and complete subapplications to Cal OES in the FEMA GO portal by December 2, 2022.</w:t>
      </w:r>
    </w:p>
    <w:p w14:paraId="1F94DFE9" w14:textId="77777777" w:rsidR="000060D9" w:rsidRDefault="000060D9" w:rsidP="000060D9">
      <w:pPr>
        <w:spacing w:line="240" w:lineRule="auto"/>
        <w:rPr>
          <w:rFonts w:eastAsia="Times New Roman"/>
        </w:rPr>
      </w:pPr>
    </w:p>
    <w:p w14:paraId="3C01FF5A" w14:textId="32C9D139" w:rsidR="0010578F" w:rsidRDefault="0010578F" w:rsidP="0010578F">
      <w:pPr>
        <w:spacing w:line="240" w:lineRule="auto"/>
        <w:rPr>
          <w:rFonts w:eastAsia="Times New Roman"/>
        </w:rPr>
      </w:pPr>
      <w:r w:rsidRPr="14999D9B">
        <w:rPr>
          <w:rFonts w:eastAsia="Times New Roman"/>
        </w:rPr>
        <w:t xml:space="preserve">Eligible </w:t>
      </w:r>
      <w:r>
        <w:rPr>
          <w:rFonts w:eastAsia="Times New Roman"/>
        </w:rPr>
        <w:t>subapplication</w:t>
      </w:r>
      <w:r w:rsidRPr="14999D9B">
        <w:rPr>
          <w:rFonts w:eastAsia="Times New Roman"/>
        </w:rPr>
        <w:t>s that are not initially selected</w:t>
      </w:r>
      <w:r>
        <w:rPr>
          <w:rFonts w:eastAsia="Times New Roman"/>
        </w:rPr>
        <w:t xml:space="preserve"> to receive the non-federal cost share via the </w:t>
      </w:r>
      <w:r w:rsidR="00052962">
        <w:rPr>
          <w:rFonts w:eastAsia="Times New Roman"/>
        </w:rPr>
        <w:t>Prepare California Match - FMA</w:t>
      </w:r>
      <w:r>
        <w:rPr>
          <w:rFonts w:eastAsia="Times New Roman"/>
        </w:rPr>
        <w:t xml:space="preserve"> program </w:t>
      </w:r>
      <w:r w:rsidRPr="14999D9B">
        <w:rPr>
          <w:rFonts w:eastAsia="Times New Roman"/>
        </w:rPr>
        <w:t xml:space="preserve">will be considered under the traditional FEMA </w:t>
      </w:r>
      <w:r>
        <w:rPr>
          <w:rFonts w:eastAsia="Times New Roman"/>
        </w:rPr>
        <w:t>FMA</w:t>
      </w:r>
      <w:r w:rsidRPr="14999D9B">
        <w:rPr>
          <w:rFonts w:eastAsia="Times New Roman"/>
        </w:rPr>
        <w:t xml:space="preserve"> funding opportunity</w:t>
      </w:r>
      <w:r>
        <w:rPr>
          <w:rFonts w:eastAsia="Times New Roman"/>
        </w:rPr>
        <w:t xml:space="preserve">, where the subapplicant is responsible for the non-federal cost share. Cal OES will also </w:t>
      </w:r>
      <w:r w:rsidRPr="14999D9B">
        <w:rPr>
          <w:rFonts w:eastAsia="Times New Roman"/>
        </w:rPr>
        <w:t>retai</w:t>
      </w:r>
      <w:r>
        <w:rPr>
          <w:rFonts w:eastAsia="Times New Roman"/>
        </w:rPr>
        <w:t>n eligible subapplications that are not selected for submission to FEMA</w:t>
      </w:r>
      <w:r w:rsidRPr="14999D9B">
        <w:rPr>
          <w:rFonts w:eastAsia="Times New Roman"/>
        </w:rPr>
        <w:t xml:space="preserve"> for future consideration if additional state and/or federal funding is available.</w:t>
      </w:r>
    </w:p>
    <w:p w14:paraId="036C3501" w14:textId="693A0ACD" w:rsidR="00C72F57" w:rsidRDefault="00C72F57" w:rsidP="0010578F">
      <w:pPr>
        <w:spacing w:line="240" w:lineRule="auto"/>
        <w:rPr>
          <w:rFonts w:eastAsia="Times New Roman"/>
        </w:rPr>
      </w:pPr>
    </w:p>
    <w:p w14:paraId="64D0D614" w14:textId="3BC69CAA" w:rsidR="00C72F57" w:rsidRDefault="00C72F57" w:rsidP="00C72F57">
      <w:pPr>
        <w:spacing w:line="240" w:lineRule="auto"/>
        <w:rPr>
          <w:rFonts w:eastAsia="Times New Roman"/>
        </w:rPr>
      </w:pPr>
      <w:r>
        <w:rPr>
          <w:rFonts w:eastAsia="Times New Roman"/>
        </w:rPr>
        <w:t xml:space="preserve">Projects must be selected by FEMA under the 2022 </w:t>
      </w:r>
      <w:r>
        <w:rPr>
          <w:rFonts w:eastAsia="Times New Roman"/>
        </w:rPr>
        <w:t>FMA</w:t>
      </w:r>
      <w:r>
        <w:rPr>
          <w:rFonts w:eastAsia="Times New Roman"/>
        </w:rPr>
        <w:t xml:space="preserve"> opportunity to receive the Prepare CA Match – </w:t>
      </w:r>
      <w:r>
        <w:rPr>
          <w:rFonts w:eastAsia="Times New Roman"/>
        </w:rPr>
        <w:t xml:space="preserve">FMA </w:t>
      </w:r>
      <w:r>
        <w:rPr>
          <w:rFonts w:eastAsia="Times New Roman"/>
        </w:rPr>
        <w:t xml:space="preserve">funds. Prepare CA Match – </w:t>
      </w:r>
      <w:r>
        <w:rPr>
          <w:rFonts w:eastAsia="Times New Roman"/>
        </w:rPr>
        <w:t>FMA</w:t>
      </w:r>
      <w:r>
        <w:rPr>
          <w:rFonts w:eastAsia="Times New Roman"/>
        </w:rPr>
        <w:t xml:space="preserve"> funds will be returned to Cal OES if the project is not selected by FEMA. </w:t>
      </w:r>
    </w:p>
    <w:p w14:paraId="2499B9F1" w14:textId="77777777" w:rsidR="000060D9" w:rsidRDefault="000060D9" w:rsidP="000060D9">
      <w:pPr>
        <w:spacing w:line="240" w:lineRule="auto"/>
        <w:rPr>
          <w:rFonts w:eastAsia="Times New Roman"/>
        </w:rPr>
      </w:pPr>
    </w:p>
    <w:p w14:paraId="387F153D" w14:textId="19DD4E01" w:rsidR="000060D9" w:rsidRDefault="00052962" w:rsidP="000060D9">
      <w:pPr>
        <w:pStyle w:val="Heading4"/>
      </w:pPr>
      <w:r>
        <w:t>Prepare California Match - FMA</w:t>
      </w:r>
      <w:r w:rsidR="000060D9">
        <w:t xml:space="preserve"> Award and Grant Monitoring</w:t>
      </w:r>
    </w:p>
    <w:p w14:paraId="7E5E91F5" w14:textId="6FB1FCE5" w:rsidR="000060D9" w:rsidRDefault="000060D9" w:rsidP="000060D9">
      <w:pPr>
        <w:spacing w:line="240" w:lineRule="auto"/>
        <w:rPr>
          <w:rFonts w:ascii="Century Gothic" w:eastAsia="Century Gothic" w:hAnsi="Century Gothic" w:cs="Century Gothic"/>
        </w:rPr>
      </w:pPr>
      <w:r>
        <w:rPr>
          <w:rFonts w:ascii="Century Gothic" w:eastAsia="Century Gothic" w:hAnsi="Century Gothic"/>
        </w:rPr>
        <w:t xml:space="preserve">Upon FEMA </w:t>
      </w:r>
      <w:r w:rsidRPr="3F93F064">
        <w:rPr>
          <w:rFonts w:ascii="Century Gothic" w:eastAsia="Century Gothic" w:hAnsi="Century Gothic"/>
        </w:rPr>
        <w:t xml:space="preserve">award, </w:t>
      </w:r>
      <w:r>
        <w:rPr>
          <w:rFonts w:ascii="Century Gothic" w:eastAsia="Century Gothic" w:hAnsi="Century Gothic"/>
        </w:rPr>
        <w:t>subrecipients</w:t>
      </w:r>
      <w:r w:rsidRPr="3F93F064">
        <w:rPr>
          <w:rFonts w:ascii="Century Gothic" w:eastAsia="Century Gothic" w:hAnsi="Century Gothic" w:cs="Century Gothic"/>
        </w:rPr>
        <w:t xml:space="preserve"> </w:t>
      </w:r>
      <w:r>
        <w:rPr>
          <w:rFonts w:ascii="Century Gothic" w:eastAsia="Century Gothic" w:hAnsi="Century Gothic" w:cs="Century Gothic"/>
        </w:rPr>
        <w:t xml:space="preserve">will submit requests for reimbursement as work is completed. Cal OES requires subrecipients to submit reimbursement requests quarterly via submission of the quarterly report. Reimbursement requests will be subject to </w:t>
      </w:r>
      <w:r w:rsidR="00F16E60">
        <w:rPr>
          <w:rFonts w:ascii="Century Gothic" w:eastAsia="Century Gothic" w:hAnsi="Century Gothic" w:cs="Century Gothic"/>
        </w:rPr>
        <w:t xml:space="preserve">FEMA and Cal OES </w:t>
      </w:r>
      <w:r>
        <w:rPr>
          <w:rFonts w:ascii="Century Gothic" w:eastAsia="Century Gothic" w:hAnsi="Century Gothic" w:cs="Century Gothic"/>
        </w:rPr>
        <w:t>supporting documentation requirements to substantiate costs and validate eligibility against the approved subapplication and scope of work. Please note, work started prior to FEMA review and approval is ineligible for reimbursement unless pre-award costs were obligated within the approved budget.</w:t>
      </w:r>
    </w:p>
    <w:p w14:paraId="095FD353" w14:textId="77777777" w:rsidR="000060D9" w:rsidRDefault="000060D9" w:rsidP="000060D9">
      <w:pPr>
        <w:spacing w:line="240" w:lineRule="auto"/>
        <w:rPr>
          <w:rFonts w:ascii="Century Gothic" w:eastAsia="Century Gothic" w:hAnsi="Century Gothic" w:cs="Arial"/>
        </w:rPr>
      </w:pPr>
    </w:p>
    <w:p w14:paraId="3C3ABB7E" w14:textId="5DB93629" w:rsidR="000060D9" w:rsidRDefault="000060D9" w:rsidP="000060D9">
      <w:pPr>
        <w:spacing w:line="240" w:lineRule="auto"/>
        <w:rPr>
          <w:rFonts w:ascii="Century Gothic" w:eastAsia="Century Gothic" w:hAnsi="Century Gothic" w:cs="Century Gothic"/>
        </w:rPr>
      </w:pPr>
      <w:r>
        <w:rPr>
          <w:rFonts w:ascii="Century Gothic" w:eastAsia="Century Gothic" w:hAnsi="Century Gothic"/>
        </w:rPr>
        <w:t>Subrecipients</w:t>
      </w:r>
      <w:r w:rsidRPr="3F93F064">
        <w:rPr>
          <w:rFonts w:ascii="Century Gothic" w:eastAsia="Century Gothic" w:hAnsi="Century Gothic"/>
        </w:rPr>
        <w:t xml:space="preserve"> are responsible for managing the day-to-day operations of their grant</w:t>
      </w:r>
      <w:r>
        <w:rPr>
          <w:rFonts w:ascii="Century Gothic" w:eastAsia="Century Gothic" w:hAnsi="Century Gothic"/>
        </w:rPr>
        <w:t>. C</w:t>
      </w:r>
      <w:r w:rsidRPr="3F93F064">
        <w:rPr>
          <w:rFonts w:ascii="Century Gothic" w:eastAsia="Century Gothic" w:hAnsi="Century Gothic" w:cs="Century Gothic"/>
        </w:rPr>
        <w:t xml:space="preserve">onsistent with </w:t>
      </w:r>
      <w:r>
        <w:rPr>
          <w:rFonts w:ascii="Century Gothic" w:eastAsia="Century Gothic" w:hAnsi="Century Gothic" w:cs="Century Gothic"/>
        </w:rPr>
        <w:t xml:space="preserve">FEMA </w:t>
      </w:r>
      <w:r w:rsidR="00EE5CAD">
        <w:rPr>
          <w:rFonts w:ascii="Century Gothic" w:eastAsia="Century Gothic" w:hAnsi="Century Gothic" w:cs="Century Gothic"/>
        </w:rPr>
        <w:t>FMA</w:t>
      </w:r>
      <w:r w:rsidRPr="3F93F064">
        <w:rPr>
          <w:rFonts w:ascii="Century Gothic" w:eastAsia="Century Gothic" w:hAnsi="Century Gothic" w:cs="Century Gothic"/>
        </w:rPr>
        <w:t xml:space="preserve">, </w:t>
      </w:r>
      <w:r>
        <w:rPr>
          <w:rFonts w:ascii="Century Gothic" w:eastAsia="Century Gothic" w:hAnsi="Century Gothic" w:cs="Century Gothic"/>
        </w:rPr>
        <w:t>subrecipient</w:t>
      </w:r>
      <w:r w:rsidRPr="3F93F064">
        <w:rPr>
          <w:rFonts w:ascii="Century Gothic" w:eastAsia="Century Gothic" w:hAnsi="Century Gothic" w:cs="Century Gothic"/>
        </w:rPr>
        <w:t>s are subject to quarterly progress and financial reporting, a closeout process, and site visits as deemed necessary by Cal OES.</w:t>
      </w:r>
    </w:p>
    <w:p w14:paraId="3437AE49" w14:textId="77777777" w:rsidR="000060D9" w:rsidRDefault="000060D9" w:rsidP="000060D9">
      <w:pPr>
        <w:spacing w:line="240" w:lineRule="auto"/>
        <w:rPr>
          <w:highlight w:val="yellow"/>
        </w:rPr>
      </w:pPr>
    </w:p>
    <w:p w14:paraId="5725F45E" w14:textId="5A0629B2" w:rsidR="000060D9" w:rsidRPr="00094F0A" w:rsidRDefault="00052962" w:rsidP="000060D9">
      <w:pPr>
        <w:pStyle w:val="Heading4"/>
      </w:pPr>
      <w:r>
        <w:t>Prepare California Match - FMA</w:t>
      </w:r>
      <w:r w:rsidR="000060D9">
        <w:t xml:space="preserve"> Technical Assistance</w:t>
      </w:r>
    </w:p>
    <w:p w14:paraId="661CAFC9" w14:textId="77777777" w:rsidR="000060D9" w:rsidRDefault="000060D9" w:rsidP="000060D9">
      <w:pPr>
        <w:keepNext/>
        <w:keepLines/>
        <w:spacing w:line="240" w:lineRule="auto"/>
        <w:rPr>
          <w:rFonts w:eastAsia="Times New Roman"/>
        </w:rPr>
      </w:pPr>
      <w:r w:rsidRPr="00E80B95">
        <w:rPr>
          <w:rFonts w:eastAsia="Times New Roman"/>
        </w:rPr>
        <w:t xml:space="preserve">Cal OES is pleased to provide technical assistance to interested </w:t>
      </w:r>
      <w:r>
        <w:rPr>
          <w:rFonts w:eastAsia="Times New Roman"/>
        </w:rPr>
        <w:t>subapplicants</w:t>
      </w:r>
      <w:r w:rsidRPr="00E80B95">
        <w:rPr>
          <w:rFonts w:eastAsia="Times New Roman"/>
        </w:rPr>
        <w:t xml:space="preserve">. Our subject matter </w:t>
      </w:r>
      <w:r>
        <w:rPr>
          <w:rFonts w:eastAsia="Times New Roman"/>
        </w:rPr>
        <w:t xml:space="preserve">experts are available to discuss </w:t>
      </w:r>
      <w:r w:rsidRPr="00E80B95">
        <w:rPr>
          <w:rFonts w:eastAsia="Times New Roman"/>
        </w:rPr>
        <w:t>project eligibility</w:t>
      </w:r>
      <w:r>
        <w:rPr>
          <w:rFonts w:eastAsia="Times New Roman"/>
        </w:rPr>
        <w:t>,</w:t>
      </w:r>
      <w:r w:rsidRPr="00E80B95">
        <w:rPr>
          <w:rFonts w:eastAsia="Times New Roman"/>
        </w:rPr>
        <w:t xml:space="preserve"> the application process, or other related matters. Please reach out to </w:t>
      </w:r>
      <w:r w:rsidRPr="004D4CD9">
        <w:rPr>
          <w:rStyle w:val="Hyperlink"/>
          <w:rFonts w:asciiTheme="minorHAnsi" w:eastAsia="Times New Roman" w:hAnsiTheme="minorHAnsi"/>
        </w:rPr>
        <w:t>HMA@</w:t>
      </w:r>
      <w:r>
        <w:rPr>
          <w:rStyle w:val="Hyperlink"/>
          <w:rFonts w:asciiTheme="minorHAnsi" w:eastAsia="Times New Roman" w:hAnsiTheme="minorHAnsi"/>
        </w:rPr>
        <w:t>caloes.ca.gov</w:t>
      </w:r>
      <w:r>
        <w:rPr>
          <w:rFonts w:eastAsia="Times New Roman"/>
        </w:rPr>
        <w:t xml:space="preserve"> </w:t>
      </w:r>
      <w:r w:rsidRPr="00E80B95">
        <w:rPr>
          <w:rFonts w:eastAsia="Times New Roman"/>
        </w:rPr>
        <w:t xml:space="preserve">with questions or to schedule a call. </w:t>
      </w:r>
    </w:p>
    <w:p w14:paraId="0F1B64EE" w14:textId="77777777" w:rsidR="000060D9" w:rsidRDefault="000060D9" w:rsidP="004323E0">
      <w:pPr>
        <w:keepNext/>
        <w:keepLines/>
        <w:spacing w:line="240" w:lineRule="auto"/>
        <w:rPr>
          <w:rFonts w:eastAsia="Times New Roman"/>
        </w:rPr>
      </w:pPr>
    </w:p>
    <w:sectPr w:rsidR="000060D9" w:rsidSect="006D0DB7">
      <w:headerReference w:type="default" r:id="rId40"/>
      <w:footerReference w:type="default" r:id="rId41"/>
      <w:pgSz w:w="12240" w:h="15840"/>
      <w:pgMar w:top="1440" w:right="1440" w:bottom="1440"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F437B" w14:textId="77777777" w:rsidR="00DE5C14" w:rsidRDefault="00DE5C14" w:rsidP="00F36AC3">
      <w:r>
        <w:separator/>
      </w:r>
    </w:p>
    <w:p w14:paraId="12AC9FFA" w14:textId="77777777" w:rsidR="00DE5C14" w:rsidRDefault="00DE5C14"/>
    <w:p w14:paraId="0381E894" w14:textId="77777777" w:rsidR="00DE5C14" w:rsidRDefault="00DE5C14"/>
    <w:p w14:paraId="29C4366E" w14:textId="77777777" w:rsidR="00DE5C14" w:rsidRDefault="00DE5C14"/>
  </w:endnote>
  <w:endnote w:type="continuationSeparator" w:id="0">
    <w:p w14:paraId="3EF68150" w14:textId="77777777" w:rsidR="00DE5C14" w:rsidRDefault="00DE5C14" w:rsidP="00F36AC3">
      <w:r>
        <w:continuationSeparator/>
      </w:r>
    </w:p>
    <w:p w14:paraId="11CB9D80" w14:textId="77777777" w:rsidR="00DE5C14" w:rsidRDefault="00DE5C14"/>
    <w:p w14:paraId="4B65FD42" w14:textId="77777777" w:rsidR="00DE5C14" w:rsidRDefault="00DE5C14"/>
    <w:p w14:paraId="22B1AAF0" w14:textId="77777777" w:rsidR="00DE5C14" w:rsidRDefault="00DE5C14"/>
  </w:endnote>
  <w:endnote w:type="continuationNotice" w:id="1">
    <w:p w14:paraId="778893F4" w14:textId="77777777" w:rsidR="00DE5C14" w:rsidRDefault="00DE5C14" w:rsidP="00F36AC3"/>
    <w:p w14:paraId="4DA100D5" w14:textId="77777777" w:rsidR="00DE5C14" w:rsidRDefault="00DE5C14"/>
    <w:p w14:paraId="34A9DBB3" w14:textId="77777777" w:rsidR="00DE5C14" w:rsidRDefault="00DE5C14"/>
    <w:p w14:paraId="735E2037" w14:textId="77777777" w:rsidR="00DE5C14" w:rsidRDefault="00DE5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Sans-Serif">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ambria"/>
    <w:panose1 w:val="020B0502020202020204"/>
    <w:charset w:val="00"/>
    <w:family w:val="swiss"/>
    <w:pitch w:val="variable"/>
    <w:sig w:usb0="00000287" w:usb1="00000000" w:usb2="00000000" w:usb3="00000000" w:csb0="0000009F" w:csb1="00000000"/>
  </w:font>
  <w:font w:name="Meiryo">
    <w:altName w:val="メイリオ"/>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Body)">
    <w:altName w:val="Tahoma"/>
    <w:charset w:val="00"/>
    <w:family w:val="roman"/>
    <w:pitch w:val="default"/>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491630"/>
      <w:docPartObj>
        <w:docPartGallery w:val="Page Numbers (Bottom of Page)"/>
        <w:docPartUnique/>
      </w:docPartObj>
    </w:sdtPr>
    <w:sdtEndPr>
      <w:rPr>
        <w:noProof/>
      </w:rPr>
    </w:sdtEndPr>
    <w:sdtContent>
      <w:p w14:paraId="6DF469D5" w14:textId="2E2E111C" w:rsidR="004937E6" w:rsidRDefault="000C16FD" w:rsidP="000C16FD">
        <w:pPr>
          <w:pStyle w:val="Footer"/>
          <w:tabs>
            <w:tab w:val="right" w:pos="9900"/>
          </w:tabs>
        </w:pPr>
        <w:r>
          <w:t>2022 BRIC and FMA Notice of Funding Opportunity – DRAFT 1.0</w:t>
        </w:r>
        <w:r>
          <w:tab/>
        </w:r>
      </w:p>
    </w:sdtContent>
  </w:sdt>
  <w:p w14:paraId="06B1E8F5" w14:textId="36482759" w:rsidR="00971602" w:rsidRPr="0072011C" w:rsidRDefault="000C16FD" w:rsidP="000C16FD">
    <w:pPr>
      <w:pBdr>
        <w:top w:val="single" w:sz="8" w:space="4" w:color="FCAD22" w:themeColor="accent3"/>
      </w:pBdr>
      <w:tabs>
        <w:tab w:val="right" w:pos="9360"/>
      </w:tabs>
      <w:rPr>
        <w:bCs/>
        <w:color w:val="013466" w:themeColor="accent1"/>
      </w:rPr>
    </w:pPr>
    <w:r w:rsidRPr="00942355">
      <w:rPr>
        <w:rStyle w:val="FooterChar"/>
        <w:b w:val="0"/>
        <w:bCs/>
      </w:rPr>
      <w:t>California Governor’s Office of Emergency Services</w:t>
    </w:r>
    <w:r>
      <w:rPr>
        <w:rStyle w:val="FooterChar"/>
        <w:b w:val="0"/>
        <w:bCs/>
      </w:rPr>
      <w:t xml:space="preserve"> </w:t>
    </w:r>
    <w:r>
      <w:rPr>
        <w:rStyle w:val="FooterChar"/>
        <w:b w:val="0"/>
        <w:bCs/>
      </w:rPr>
      <w:tab/>
    </w:r>
    <w:r w:rsidRPr="000C16FD">
      <w:rPr>
        <w:color w:val="013466" w:themeColor="accent1"/>
      </w:rPr>
      <w:fldChar w:fldCharType="begin"/>
    </w:r>
    <w:r w:rsidRPr="000C16FD">
      <w:rPr>
        <w:color w:val="013466" w:themeColor="accent1"/>
      </w:rPr>
      <w:instrText xml:space="preserve"> PAGE   \* MERGEFORMAT </w:instrText>
    </w:r>
    <w:r w:rsidRPr="000C16FD">
      <w:rPr>
        <w:color w:val="013466" w:themeColor="accent1"/>
      </w:rPr>
      <w:fldChar w:fldCharType="separate"/>
    </w:r>
    <w:r w:rsidR="00DE5C14">
      <w:rPr>
        <w:noProof/>
        <w:color w:val="013466" w:themeColor="accent1"/>
      </w:rPr>
      <w:t>1</w:t>
    </w:r>
    <w:r w:rsidRPr="000C16FD">
      <w:rPr>
        <w:noProof/>
        <w:color w:val="013466"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5F81" w14:textId="77777777" w:rsidR="00DE5C14" w:rsidRDefault="00DE5C14">
      <w:r>
        <w:separator/>
      </w:r>
    </w:p>
  </w:footnote>
  <w:footnote w:type="continuationSeparator" w:id="0">
    <w:p w14:paraId="2F7A30F3" w14:textId="77777777" w:rsidR="00DE5C14" w:rsidRDefault="00DE5C14" w:rsidP="00F36AC3">
      <w:r>
        <w:continuationSeparator/>
      </w:r>
    </w:p>
    <w:p w14:paraId="7DB4B72F" w14:textId="77777777" w:rsidR="00DE5C14" w:rsidRDefault="00DE5C14"/>
    <w:p w14:paraId="18E48F45" w14:textId="77777777" w:rsidR="00DE5C14" w:rsidRDefault="00DE5C14"/>
    <w:p w14:paraId="13591406" w14:textId="77777777" w:rsidR="00DE5C14" w:rsidRDefault="00DE5C14"/>
  </w:footnote>
  <w:footnote w:type="continuationNotice" w:id="1">
    <w:p w14:paraId="561C5535" w14:textId="77777777" w:rsidR="00DE5C14" w:rsidRDefault="00DE5C14" w:rsidP="00F36AC3"/>
    <w:p w14:paraId="17FDC426" w14:textId="77777777" w:rsidR="00DE5C14" w:rsidRDefault="00DE5C14"/>
    <w:p w14:paraId="7D5A9CE0" w14:textId="77777777" w:rsidR="00DE5C14" w:rsidRDefault="00DE5C14"/>
    <w:p w14:paraId="18412AA0" w14:textId="77777777" w:rsidR="00DE5C14" w:rsidRDefault="00DE5C14"/>
  </w:footnote>
  <w:footnote w:id="2">
    <w:p w14:paraId="7E939577" w14:textId="0327D3BC" w:rsidR="00CF0818" w:rsidRDefault="00CF0818" w:rsidP="00CF0818">
      <w:pPr>
        <w:pStyle w:val="FootnoteText"/>
        <w:keepLines/>
      </w:pPr>
      <w:r>
        <w:rPr>
          <w:rStyle w:val="FootnoteReference"/>
        </w:rPr>
        <w:footnoteRef/>
      </w:r>
      <w:r>
        <w:t xml:space="preserve"> </w:t>
      </w:r>
      <w:r w:rsidR="00E44E17" w:rsidRPr="14999D9B">
        <w:rPr>
          <w:i/>
          <w:iCs/>
          <w:color w:val="000000" w:themeColor="text1"/>
          <w:sz w:val="20"/>
        </w:rPr>
        <w:t>The Vulnerability Map shows all census tracts that</w:t>
      </w:r>
      <w:r w:rsidR="00C366EB" w:rsidRPr="00C366EB">
        <w:rPr>
          <w:i/>
          <w:iCs/>
          <w:color w:val="000000" w:themeColor="text1"/>
          <w:sz w:val="20"/>
        </w:rPr>
        <w:t>1) exceed the 70th percentile in SVI or have a median household income of less than 80 percent of the state median, and 2) exceed the 85th percentile in any of the five hazard categories, exceed the 70th percentile in overall hazard exposure, or have significant earthquake risk based on estimated shake intensity. Click on a census tract for more information about how the Overall Hazard Exposure Percentile is calculated.</w:t>
      </w:r>
      <w:r w:rsidR="00E44E17" w:rsidRPr="14999D9B">
        <w:rPr>
          <w:i/>
          <w:iCs/>
          <w:color w:val="000000" w:themeColor="text1"/>
          <w:sz w:val="20"/>
        </w:rPr>
        <w:t xml:space="preserve"> Hazard exposure is based on Cal OES’ analysis of several datasets related to wildfire, flood, earthquake, drought, and heatwave frequencies. These sources include </w:t>
      </w:r>
      <w:hyperlink r:id="rId1" w:history="1">
        <w:proofErr w:type="spellStart"/>
        <w:r w:rsidR="00E44E17" w:rsidRPr="002E0518">
          <w:rPr>
            <w:rStyle w:val="Hyperlink"/>
            <w:rFonts w:asciiTheme="minorHAnsi" w:hAnsiTheme="minorHAnsi"/>
            <w:i/>
            <w:iCs/>
            <w:sz w:val="20"/>
          </w:rPr>
          <w:t>Pyrologix</w:t>
        </w:r>
        <w:proofErr w:type="spellEnd"/>
      </w:hyperlink>
      <w:r w:rsidR="00E44E17">
        <w:rPr>
          <w:i/>
          <w:iCs/>
          <w:color w:val="000000" w:themeColor="text1"/>
          <w:sz w:val="20"/>
        </w:rPr>
        <w:t xml:space="preserve"> </w:t>
      </w:r>
      <w:r w:rsidR="00E44E17" w:rsidRPr="14999D9B">
        <w:rPr>
          <w:i/>
          <w:iCs/>
          <w:color w:val="000000" w:themeColor="text1"/>
          <w:sz w:val="20"/>
        </w:rPr>
        <w:t>(wildfire),</w:t>
      </w:r>
      <w:r w:rsidR="00E44E17">
        <w:rPr>
          <w:i/>
          <w:iCs/>
          <w:color w:val="000000" w:themeColor="text1"/>
          <w:sz w:val="20"/>
        </w:rPr>
        <w:t xml:space="preserve"> </w:t>
      </w:r>
      <w:hyperlink r:id="rId2" w:history="1">
        <w:r w:rsidR="00E44E17" w:rsidRPr="00E44E17">
          <w:rPr>
            <w:rStyle w:val="Hyperlink"/>
            <w:rFonts w:asciiTheme="minorHAnsi" w:hAnsiTheme="minorHAnsi"/>
            <w:i/>
            <w:iCs/>
            <w:sz w:val="20"/>
          </w:rPr>
          <w:t>First Street Foundation</w:t>
        </w:r>
      </w:hyperlink>
      <w:r w:rsidR="00E44E17">
        <w:rPr>
          <w:i/>
          <w:iCs/>
          <w:color w:val="000000" w:themeColor="text1"/>
          <w:sz w:val="20"/>
        </w:rPr>
        <w:t xml:space="preserve"> (flood),</w:t>
      </w:r>
      <w:r w:rsidR="00E44E17" w:rsidRPr="14999D9B">
        <w:rPr>
          <w:i/>
          <w:iCs/>
          <w:color w:val="000000" w:themeColor="text1"/>
          <w:sz w:val="20"/>
        </w:rPr>
        <w:t xml:space="preserve"> </w:t>
      </w:r>
      <w:hyperlink r:id="rId3">
        <w:r w:rsidR="00E44E17" w:rsidRPr="14999D9B">
          <w:rPr>
            <w:rStyle w:val="Hyperlink"/>
            <w:sz w:val="20"/>
          </w:rPr>
          <w:t>National Risk Index for Natural Hazards</w:t>
        </w:r>
      </w:hyperlink>
      <w:r w:rsidR="00E44E17" w:rsidRPr="14999D9B">
        <w:rPr>
          <w:i/>
          <w:iCs/>
          <w:color w:val="000000" w:themeColor="text1"/>
          <w:sz w:val="20"/>
        </w:rPr>
        <w:t xml:space="preserve"> (earthquake, drought, and heatwave), and </w:t>
      </w:r>
      <w:hyperlink r:id="rId4">
        <w:r w:rsidR="00E44E17" w:rsidRPr="14999D9B">
          <w:rPr>
            <w:rStyle w:val="Hyperlink"/>
            <w:sz w:val="20"/>
          </w:rPr>
          <w:t>Cal Adapt</w:t>
        </w:r>
      </w:hyperlink>
      <w:r w:rsidR="00E44E17" w:rsidRPr="14999D9B">
        <w:rPr>
          <w:i/>
          <w:iCs/>
          <w:color w:val="000000" w:themeColor="text1"/>
          <w:sz w:val="20"/>
        </w:rPr>
        <w:t xml:space="preserve"> (</w:t>
      </w:r>
      <w:r w:rsidR="00E44E17">
        <w:rPr>
          <w:i/>
          <w:iCs/>
          <w:color w:val="000000" w:themeColor="text1"/>
          <w:sz w:val="20"/>
        </w:rPr>
        <w:t xml:space="preserve">wildfire and </w:t>
      </w:r>
      <w:r w:rsidR="00E44E17" w:rsidRPr="14999D9B">
        <w:rPr>
          <w:i/>
          <w:iCs/>
          <w:color w:val="000000" w:themeColor="text1"/>
          <w:sz w:val="20"/>
        </w:rPr>
        <w:t xml:space="preserve">heatwave). Social vulnerability scores are based on the </w:t>
      </w:r>
      <w:hyperlink r:id="rId5">
        <w:r w:rsidR="00E44E17" w:rsidRPr="14999D9B">
          <w:rPr>
            <w:rStyle w:val="Hyperlink"/>
            <w:sz w:val="20"/>
          </w:rPr>
          <w:t>2018 CDC Social Vulnerability Index</w:t>
        </w:r>
      </w:hyperlink>
      <w:r w:rsidR="00E44E17" w:rsidRPr="14999D9B">
        <w:rPr>
          <w:i/>
          <w:iCs/>
          <w:color w:val="000000" w:themeColor="text1"/>
          <w:sz w:val="20"/>
        </w:rPr>
        <w:t>.</w:t>
      </w:r>
    </w:p>
  </w:footnote>
  <w:footnote w:id="3">
    <w:p w14:paraId="1728B963" w14:textId="1CB0BEB4" w:rsidR="00CF0818" w:rsidRDefault="00CF0818" w:rsidP="00CF0818">
      <w:pPr>
        <w:pStyle w:val="FootnoteText"/>
      </w:pPr>
      <w:r w:rsidRPr="00290D7A">
        <w:rPr>
          <w:rStyle w:val="FootnoteReference"/>
          <w:sz w:val="20"/>
        </w:rPr>
        <w:footnoteRef/>
      </w:r>
      <w:r w:rsidRPr="00290D7A">
        <w:rPr>
          <w:sz w:val="20"/>
        </w:rPr>
        <w:t xml:space="preserve"> </w:t>
      </w:r>
      <w:r>
        <w:rPr>
          <w:sz w:val="20"/>
        </w:rPr>
        <w:t>Subapplicant</w:t>
      </w:r>
      <w:r w:rsidRPr="00290D7A">
        <w:rPr>
          <w:sz w:val="20"/>
        </w:rPr>
        <w:t xml:space="preserve">s should include </w:t>
      </w:r>
      <w:r w:rsidR="00052962">
        <w:rPr>
          <w:sz w:val="20"/>
        </w:rPr>
        <w:t xml:space="preserve">Prepare </w:t>
      </w:r>
      <w:r w:rsidR="00D13011">
        <w:rPr>
          <w:sz w:val="20"/>
        </w:rPr>
        <w:t>California</w:t>
      </w:r>
      <w:r w:rsidR="00052962">
        <w:rPr>
          <w:sz w:val="20"/>
        </w:rPr>
        <w:t xml:space="preserve"> Match - BRIC</w:t>
      </w:r>
      <w:r>
        <w:rPr>
          <w:sz w:val="20"/>
        </w:rPr>
        <w:t xml:space="preserve">-specific criteria in the “Brief Summary Section” of the NOI, </w:t>
      </w:r>
      <w:r w:rsidRPr="00210D00">
        <w:rPr>
          <w:b/>
          <w:sz w:val="20"/>
          <w:u w:val="single"/>
        </w:rPr>
        <w:t>including</w:t>
      </w:r>
      <w:r>
        <w:rPr>
          <w:sz w:val="20"/>
        </w:rPr>
        <w:t xml:space="preserve"> which city</w:t>
      </w:r>
      <w:r w:rsidR="00211726">
        <w:rPr>
          <w:sz w:val="20"/>
        </w:rPr>
        <w:t>/cities</w:t>
      </w:r>
      <w:r w:rsidR="00BF6E01">
        <w:rPr>
          <w:sz w:val="20"/>
        </w:rPr>
        <w:t xml:space="preserve"> </w:t>
      </w:r>
      <w:r>
        <w:rPr>
          <w:sz w:val="20"/>
        </w:rPr>
        <w:t xml:space="preserve">or census designated place(s) their project is directly and primarily benefitting. When prompted to identify a match source, subapplicants should identify </w:t>
      </w:r>
      <w:r w:rsidR="00052962">
        <w:rPr>
          <w:sz w:val="20"/>
        </w:rPr>
        <w:t xml:space="preserve">Prepare </w:t>
      </w:r>
      <w:r w:rsidR="00D13011">
        <w:rPr>
          <w:sz w:val="20"/>
        </w:rPr>
        <w:t>California</w:t>
      </w:r>
      <w:r w:rsidR="00052962">
        <w:rPr>
          <w:sz w:val="20"/>
        </w:rPr>
        <w:t xml:space="preserve"> Match - BRIC</w:t>
      </w:r>
      <w:r>
        <w:rPr>
          <w:sz w:val="20"/>
        </w:rPr>
        <w:t>.</w:t>
      </w:r>
    </w:p>
  </w:footnote>
  <w:footnote w:id="4">
    <w:p w14:paraId="1AD7352D" w14:textId="0C2DF958" w:rsidR="00C9215C" w:rsidRDefault="00C9215C" w:rsidP="00C9215C">
      <w:pPr>
        <w:pStyle w:val="FootnoteText"/>
        <w:keepLines/>
      </w:pPr>
      <w:r>
        <w:rPr>
          <w:rStyle w:val="FootnoteReference"/>
        </w:rPr>
        <w:footnoteRef/>
      </w:r>
      <w:r>
        <w:t xml:space="preserve"> </w:t>
      </w:r>
      <w:r w:rsidR="003670DF" w:rsidRPr="00FD3922">
        <w:rPr>
          <w:sz w:val="20"/>
        </w:rPr>
        <w:t xml:space="preserve">1 The Vulnerability Map shows all census tracts that </w:t>
      </w:r>
      <w:r w:rsidR="003670DF">
        <w:rPr>
          <w:sz w:val="20"/>
        </w:rPr>
        <w:t xml:space="preserve">are eligible for Jumpstart funding by meeting BOTH the social vulnerability AND hazard metrics. To meet the Social Vulnerability metric, a census tract must </w:t>
      </w:r>
      <w:r w:rsidR="003670DF" w:rsidRPr="00FD3922">
        <w:rPr>
          <w:sz w:val="20"/>
        </w:rPr>
        <w:t xml:space="preserve">have a Social Vulnerability Index (SVI) score &gt;.70 </w:t>
      </w:r>
      <w:r w:rsidR="003670DF">
        <w:rPr>
          <w:sz w:val="20"/>
        </w:rPr>
        <w:t>OR a median household income less than 80% of the state median in 2019. A census tract must also meet the hazard risk criteria by demonstrating a</w:t>
      </w:r>
      <w:r w:rsidR="003670DF" w:rsidRPr="00FD3922">
        <w:rPr>
          <w:sz w:val="20"/>
        </w:rPr>
        <w:t xml:space="preserve"> &gt;.70 average in their top four hazards OR &gt;.</w:t>
      </w:r>
      <w:r w:rsidR="003670DF">
        <w:rPr>
          <w:sz w:val="20"/>
        </w:rPr>
        <w:t>85</w:t>
      </w:r>
      <w:r w:rsidR="003670DF" w:rsidRPr="00FD3922">
        <w:rPr>
          <w:sz w:val="20"/>
        </w:rPr>
        <w:t xml:space="preserve"> in any one hazard</w:t>
      </w:r>
      <w:r w:rsidR="003670DF">
        <w:rPr>
          <w:sz w:val="20"/>
        </w:rPr>
        <w:t xml:space="preserve"> OR a significant earthquake exposure by exceeding the average expected ground motion with a 2% probability over 50 years</w:t>
      </w:r>
      <w:r w:rsidR="003670DF" w:rsidRPr="00FD3922">
        <w:rPr>
          <w:sz w:val="20"/>
        </w:rPr>
        <w:t xml:space="preserve">. Hazard exposure is based on Cal OES’ analysis of several datasets related to wildfire, flood, earthquake, drought, and heatwave frequencies. These sources include </w:t>
      </w:r>
      <w:proofErr w:type="spellStart"/>
      <w:r w:rsidR="003670DF" w:rsidRPr="00FD3922">
        <w:rPr>
          <w:sz w:val="20"/>
        </w:rPr>
        <w:t>Pyrologix</w:t>
      </w:r>
      <w:proofErr w:type="spellEnd"/>
      <w:r w:rsidR="003670DF" w:rsidRPr="00FD3922">
        <w:rPr>
          <w:sz w:val="20"/>
        </w:rPr>
        <w:t xml:space="preserve"> (wildfire), First Street Foundation (flood), National Risk Index for Natural Hazards (earthquake, drought, and heatwave),</w:t>
      </w:r>
      <w:r w:rsidR="003670DF">
        <w:rPr>
          <w:sz w:val="20"/>
        </w:rPr>
        <w:t xml:space="preserve"> California Department of Conservation Sheet Map 48: Earthquake potential for CA (earthquake),</w:t>
      </w:r>
      <w:r w:rsidR="003670DF" w:rsidRPr="00FD3922">
        <w:rPr>
          <w:sz w:val="20"/>
        </w:rPr>
        <w:t xml:space="preserve"> and Cal Adapt (wildfire and heatwave). Social vulnerability scores are based on the 2018 CDC Social Vulnerability Index</w:t>
      </w:r>
      <w:r w:rsidR="003670DF">
        <w:rPr>
          <w:sz w:val="20"/>
        </w:rPr>
        <w:t xml:space="preserve"> and the American Community Survey 2015-2019.</w:t>
      </w:r>
    </w:p>
  </w:footnote>
  <w:footnote w:id="5">
    <w:p w14:paraId="5650FC29" w14:textId="0F3BD3E4" w:rsidR="000060D9" w:rsidRDefault="000060D9" w:rsidP="000060D9">
      <w:pPr>
        <w:pStyle w:val="FootnoteText"/>
      </w:pPr>
      <w:r w:rsidRPr="00290D7A">
        <w:rPr>
          <w:rStyle w:val="FootnoteReference"/>
          <w:sz w:val="20"/>
        </w:rPr>
        <w:footnoteRef/>
      </w:r>
      <w:r w:rsidRPr="00290D7A">
        <w:rPr>
          <w:sz w:val="20"/>
        </w:rPr>
        <w:t xml:space="preserve"> </w:t>
      </w:r>
      <w:r>
        <w:rPr>
          <w:sz w:val="20"/>
        </w:rPr>
        <w:t>Subapplicant</w:t>
      </w:r>
      <w:r w:rsidRPr="00290D7A">
        <w:rPr>
          <w:sz w:val="20"/>
        </w:rPr>
        <w:t xml:space="preserve">s should include </w:t>
      </w:r>
      <w:r w:rsidR="00052962">
        <w:rPr>
          <w:sz w:val="20"/>
        </w:rPr>
        <w:t xml:space="preserve">Prepare </w:t>
      </w:r>
      <w:r w:rsidR="00D13011">
        <w:rPr>
          <w:sz w:val="20"/>
        </w:rPr>
        <w:t>California</w:t>
      </w:r>
      <w:r w:rsidR="00052962">
        <w:rPr>
          <w:sz w:val="20"/>
        </w:rPr>
        <w:t xml:space="preserve"> Match - FMA</w:t>
      </w:r>
      <w:r>
        <w:rPr>
          <w:sz w:val="20"/>
        </w:rPr>
        <w:t xml:space="preserve">-specific criteria in the “Brief Summary Section” of the NOI, </w:t>
      </w:r>
      <w:r w:rsidRPr="00210D00">
        <w:rPr>
          <w:b/>
          <w:sz w:val="20"/>
          <w:u w:val="single"/>
        </w:rPr>
        <w:t>including</w:t>
      </w:r>
      <w:r>
        <w:rPr>
          <w:sz w:val="20"/>
        </w:rPr>
        <w:t xml:space="preserve"> which city</w:t>
      </w:r>
      <w:r w:rsidR="000F45B0">
        <w:rPr>
          <w:sz w:val="20"/>
        </w:rPr>
        <w:t>/cities</w:t>
      </w:r>
      <w:r>
        <w:rPr>
          <w:sz w:val="20"/>
        </w:rPr>
        <w:t xml:space="preserve"> or census designated place(s) their project is directly and primarily benefitting. When prompted to identify a match source, subapplicants should identify </w:t>
      </w:r>
      <w:r w:rsidR="00052962">
        <w:rPr>
          <w:sz w:val="20"/>
        </w:rPr>
        <w:t xml:space="preserve">Prepare </w:t>
      </w:r>
      <w:r w:rsidR="00D13011">
        <w:rPr>
          <w:sz w:val="20"/>
        </w:rPr>
        <w:t>California</w:t>
      </w:r>
      <w:r w:rsidR="00052962">
        <w:rPr>
          <w:sz w:val="20"/>
        </w:rPr>
        <w:t xml:space="preserve"> Match - FMA</w:t>
      </w:r>
      <w:r>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ED23" w14:textId="068C1B37" w:rsidR="00971602" w:rsidRDefault="00971602">
    <w:r>
      <w:rPr>
        <w:noProof/>
      </w:rPr>
      <w:drawing>
        <wp:anchor distT="0" distB="0" distL="114300" distR="114300" simplePos="0" relativeHeight="251658242" behindDoc="0" locked="0" layoutInCell="1" allowOverlap="1" wp14:anchorId="7DA9276F" wp14:editId="5D5AD7B7">
          <wp:simplePos x="0" y="0"/>
          <wp:positionH relativeFrom="column">
            <wp:posOffset>2494915</wp:posOffset>
          </wp:positionH>
          <wp:positionV relativeFrom="paragraph">
            <wp:posOffset>-154940</wp:posOffset>
          </wp:positionV>
          <wp:extent cx="1224915" cy="4743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OES logo.png"/>
                  <pic:cNvPicPr/>
                </pic:nvPicPr>
                <pic:blipFill>
                  <a:blip r:embed="rId1">
                    <a:extLst>
                      <a:ext uri="{28A0092B-C50C-407E-A947-70E740481C1C}">
                        <a14:useLocalDpi xmlns:a14="http://schemas.microsoft.com/office/drawing/2010/main" val="0"/>
                      </a:ext>
                    </a:extLst>
                  </a:blip>
                  <a:stretch>
                    <a:fillRect/>
                  </a:stretch>
                </pic:blipFill>
                <pic:spPr>
                  <a:xfrm>
                    <a:off x="0" y="0"/>
                    <a:ext cx="1224915" cy="4743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7A2"/>
    <w:multiLevelType w:val="multilevel"/>
    <w:tmpl w:val="20B4E39A"/>
    <w:lvl w:ilvl="0">
      <w:start w:val="1"/>
      <w:numFmt w:val="decimal"/>
      <w:pStyle w:val="ParagrpahBullets"/>
      <w:lvlText w:val="%1"/>
      <w:lvlJc w:val="left"/>
      <w:pPr>
        <w:ind w:left="432" w:hanging="432"/>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3383931"/>
    <w:multiLevelType w:val="hybridMultilevel"/>
    <w:tmpl w:val="7DA45BF6"/>
    <w:lvl w:ilvl="0" w:tplc="00C4C3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E4BC3"/>
    <w:multiLevelType w:val="hybridMultilevel"/>
    <w:tmpl w:val="66A8C56C"/>
    <w:lvl w:ilvl="0" w:tplc="00C4C30E">
      <w:start w:val="1"/>
      <w:numFmt w:val="bullet"/>
      <w:pStyle w:val="Bullets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D79DD"/>
    <w:multiLevelType w:val="hybridMultilevel"/>
    <w:tmpl w:val="B642AB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C94370"/>
    <w:multiLevelType w:val="hybridMultilevel"/>
    <w:tmpl w:val="A27E2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E1D09"/>
    <w:multiLevelType w:val="multilevel"/>
    <w:tmpl w:val="BF8E20BE"/>
    <w:lvl w:ilvl="0">
      <w:start w:val="1"/>
      <w:numFmt w:val="decimal"/>
      <w:lvlText w:val="%1"/>
      <w:lvlJc w:val="left"/>
      <w:pPr>
        <w:tabs>
          <w:tab w:val="num" w:pos="720"/>
        </w:tabs>
        <w:ind w:left="720" w:hanging="72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B361AA1"/>
    <w:multiLevelType w:val="hybridMultilevel"/>
    <w:tmpl w:val="048257FE"/>
    <w:lvl w:ilvl="0" w:tplc="0016AEC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7A2C6C"/>
    <w:multiLevelType w:val="hybridMultilevel"/>
    <w:tmpl w:val="B2260812"/>
    <w:lvl w:ilvl="0" w:tplc="FA3A3F48">
      <w:start w:val="1"/>
      <w:numFmt w:val="bullet"/>
      <w:lvlText w:val="•"/>
      <w:lvlJc w:val="left"/>
      <w:pPr>
        <w:tabs>
          <w:tab w:val="num" w:pos="720"/>
        </w:tabs>
        <w:ind w:left="720" w:hanging="360"/>
      </w:pPr>
      <w:rPr>
        <w:rFonts w:ascii="Arial" w:hAnsi="Arial" w:hint="default"/>
      </w:rPr>
    </w:lvl>
    <w:lvl w:ilvl="1" w:tplc="09741C04" w:tentative="1">
      <w:start w:val="1"/>
      <w:numFmt w:val="bullet"/>
      <w:lvlText w:val="•"/>
      <w:lvlJc w:val="left"/>
      <w:pPr>
        <w:tabs>
          <w:tab w:val="num" w:pos="1440"/>
        </w:tabs>
        <w:ind w:left="1440" w:hanging="360"/>
      </w:pPr>
      <w:rPr>
        <w:rFonts w:ascii="Arial" w:hAnsi="Arial" w:hint="default"/>
      </w:rPr>
    </w:lvl>
    <w:lvl w:ilvl="2" w:tplc="39AA88C8">
      <w:numFmt w:val="bullet"/>
      <w:lvlText w:val="•"/>
      <w:lvlJc w:val="left"/>
      <w:pPr>
        <w:tabs>
          <w:tab w:val="num" w:pos="2160"/>
        </w:tabs>
        <w:ind w:left="2160" w:hanging="360"/>
      </w:pPr>
      <w:rPr>
        <w:rFonts w:ascii="Arial,Sans-Serif" w:hAnsi="Arial,Sans-Serif" w:hint="default"/>
      </w:rPr>
    </w:lvl>
    <w:lvl w:ilvl="3" w:tplc="DB2E0F3E" w:tentative="1">
      <w:start w:val="1"/>
      <w:numFmt w:val="bullet"/>
      <w:lvlText w:val="•"/>
      <w:lvlJc w:val="left"/>
      <w:pPr>
        <w:tabs>
          <w:tab w:val="num" w:pos="2880"/>
        </w:tabs>
        <w:ind w:left="2880" w:hanging="360"/>
      </w:pPr>
      <w:rPr>
        <w:rFonts w:ascii="Arial" w:hAnsi="Arial" w:hint="default"/>
      </w:rPr>
    </w:lvl>
    <w:lvl w:ilvl="4" w:tplc="1EE8ED3C" w:tentative="1">
      <w:start w:val="1"/>
      <w:numFmt w:val="bullet"/>
      <w:lvlText w:val="•"/>
      <w:lvlJc w:val="left"/>
      <w:pPr>
        <w:tabs>
          <w:tab w:val="num" w:pos="3600"/>
        </w:tabs>
        <w:ind w:left="3600" w:hanging="360"/>
      </w:pPr>
      <w:rPr>
        <w:rFonts w:ascii="Arial" w:hAnsi="Arial" w:hint="default"/>
      </w:rPr>
    </w:lvl>
    <w:lvl w:ilvl="5" w:tplc="B15ED022" w:tentative="1">
      <w:start w:val="1"/>
      <w:numFmt w:val="bullet"/>
      <w:lvlText w:val="•"/>
      <w:lvlJc w:val="left"/>
      <w:pPr>
        <w:tabs>
          <w:tab w:val="num" w:pos="4320"/>
        </w:tabs>
        <w:ind w:left="4320" w:hanging="360"/>
      </w:pPr>
      <w:rPr>
        <w:rFonts w:ascii="Arial" w:hAnsi="Arial" w:hint="default"/>
      </w:rPr>
    </w:lvl>
    <w:lvl w:ilvl="6" w:tplc="1E086736" w:tentative="1">
      <w:start w:val="1"/>
      <w:numFmt w:val="bullet"/>
      <w:lvlText w:val="•"/>
      <w:lvlJc w:val="left"/>
      <w:pPr>
        <w:tabs>
          <w:tab w:val="num" w:pos="5040"/>
        </w:tabs>
        <w:ind w:left="5040" w:hanging="360"/>
      </w:pPr>
      <w:rPr>
        <w:rFonts w:ascii="Arial" w:hAnsi="Arial" w:hint="default"/>
      </w:rPr>
    </w:lvl>
    <w:lvl w:ilvl="7" w:tplc="F59606C2" w:tentative="1">
      <w:start w:val="1"/>
      <w:numFmt w:val="bullet"/>
      <w:lvlText w:val="•"/>
      <w:lvlJc w:val="left"/>
      <w:pPr>
        <w:tabs>
          <w:tab w:val="num" w:pos="5760"/>
        </w:tabs>
        <w:ind w:left="5760" w:hanging="360"/>
      </w:pPr>
      <w:rPr>
        <w:rFonts w:ascii="Arial" w:hAnsi="Arial" w:hint="default"/>
      </w:rPr>
    </w:lvl>
    <w:lvl w:ilvl="8" w:tplc="7DACBC2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D426EF"/>
    <w:multiLevelType w:val="multilevel"/>
    <w:tmpl w:val="64B8439E"/>
    <w:lvl w:ilvl="0">
      <w:start w:val="1"/>
      <w:numFmt w:val="decimal"/>
      <w:lvlText w:val="%1.0"/>
      <w:lvlJc w:val="left"/>
      <w:pPr>
        <w:tabs>
          <w:tab w:val="num" w:pos="1152"/>
        </w:tabs>
        <w:ind w:left="1152" w:hanging="115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73D1A04"/>
    <w:multiLevelType w:val="hybridMultilevel"/>
    <w:tmpl w:val="8966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45A02"/>
    <w:multiLevelType w:val="multilevel"/>
    <w:tmpl w:val="AC5E10A0"/>
    <w:lvl w:ilvl="0">
      <w:start w:val="1"/>
      <w:numFmt w:val="decimal"/>
      <w:lvlText w:val="%1.0"/>
      <w:lvlJc w:val="left"/>
      <w:pPr>
        <w:tabs>
          <w:tab w:val="num" w:pos="1152"/>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5F65218"/>
    <w:multiLevelType w:val="hybridMultilevel"/>
    <w:tmpl w:val="5FE09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01FE7"/>
    <w:multiLevelType w:val="hybridMultilevel"/>
    <w:tmpl w:val="48AE9A86"/>
    <w:lvl w:ilvl="0" w:tplc="7050259A">
      <w:start w:val="1"/>
      <w:numFmt w:val="bullet"/>
      <w:lvlText w:val="•"/>
      <w:lvlJc w:val="left"/>
      <w:pPr>
        <w:ind w:left="720" w:hanging="360"/>
      </w:pPr>
      <w:rPr>
        <w:rFonts w:ascii="Calibri" w:hAnsi="Calibri" w:hint="default"/>
        <w:color w:val="000000" w:themeColor="text1"/>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F3F72"/>
    <w:multiLevelType w:val="hybridMultilevel"/>
    <w:tmpl w:val="5C0CC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B474B7"/>
    <w:multiLevelType w:val="hybridMultilevel"/>
    <w:tmpl w:val="CC6E458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F75F8"/>
    <w:multiLevelType w:val="multilevel"/>
    <w:tmpl w:val="148A42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suff w:val="space"/>
      <w:lvlText w:val="Figure %5:"/>
      <w:lvlJc w:val="left"/>
      <w:pPr>
        <w:ind w:left="360" w:firstLine="0"/>
      </w:pPr>
      <w:rPr>
        <w:rFonts w:ascii="Tahoma" w:hAnsi="Tahoma" w:hint="default"/>
        <w:b/>
        <w:i/>
        <w:sz w:val="20"/>
      </w:rPr>
    </w:lvl>
    <w:lvl w:ilvl="5">
      <w:start w:val="1"/>
      <w:numFmt w:val="decimal"/>
      <w:lvlRestart w:val="0"/>
      <w:suff w:val="space"/>
      <w:lvlText w:val="Table %6:"/>
      <w:lvlJc w:val="left"/>
      <w:pPr>
        <w:ind w:left="360" w:firstLine="0"/>
      </w:pPr>
      <w:rPr>
        <w:rFonts w:ascii="Tahoma" w:hAnsi="Tahoma" w:hint="default"/>
        <w:b/>
        <w:i/>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EA75FF8"/>
    <w:multiLevelType w:val="hybridMultilevel"/>
    <w:tmpl w:val="DFE26CB8"/>
    <w:lvl w:ilvl="0" w:tplc="5192ABFA">
      <w:start w:val="1"/>
      <w:numFmt w:val="bullet"/>
      <w:lvlText w:val=""/>
      <w:lvlJc w:val="left"/>
      <w:pPr>
        <w:tabs>
          <w:tab w:val="num" w:pos="720"/>
        </w:tabs>
        <w:ind w:left="720" w:hanging="360"/>
      </w:pPr>
      <w:rPr>
        <w:rFonts w:ascii="Symbol" w:hAnsi="Symbol" w:hint="default"/>
      </w:rPr>
    </w:lvl>
    <w:lvl w:ilvl="1" w:tplc="4ADA127E" w:tentative="1">
      <w:start w:val="1"/>
      <w:numFmt w:val="bullet"/>
      <w:lvlText w:val=""/>
      <w:lvlJc w:val="left"/>
      <w:pPr>
        <w:tabs>
          <w:tab w:val="num" w:pos="1440"/>
        </w:tabs>
        <w:ind w:left="1440" w:hanging="360"/>
      </w:pPr>
      <w:rPr>
        <w:rFonts w:ascii="Symbol" w:hAnsi="Symbol" w:hint="default"/>
      </w:rPr>
    </w:lvl>
    <w:lvl w:ilvl="2" w:tplc="E1F400EE" w:tentative="1">
      <w:start w:val="1"/>
      <w:numFmt w:val="bullet"/>
      <w:lvlText w:val=""/>
      <w:lvlJc w:val="left"/>
      <w:pPr>
        <w:tabs>
          <w:tab w:val="num" w:pos="2160"/>
        </w:tabs>
        <w:ind w:left="2160" w:hanging="360"/>
      </w:pPr>
      <w:rPr>
        <w:rFonts w:ascii="Symbol" w:hAnsi="Symbol" w:hint="default"/>
      </w:rPr>
    </w:lvl>
    <w:lvl w:ilvl="3" w:tplc="EE9A38C4" w:tentative="1">
      <w:start w:val="1"/>
      <w:numFmt w:val="bullet"/>
      <w:lvlText w:val=""/>
      <w:lvlJc w:val="left"/>
      <w:pPr>
        <w:tabs>
          <w:tab w:val="num" w:pos="2880"/>
        </w:tabs>
        <w:ind w:left="2880" w:hanging="360"/>
      </w:pPr>
      <w:rPr>
        <w:rFonts w:ascii="Symbol" w:hAnsi="Symbol" w:hint="default"/>
      </w:rPr>
    </w:lvl>
    <w:lvl w:ilvl="4" w:tplc="296C6542" w:tentative="1">
      <w:start w:val="1"/>
      <w:numFmt w:val="bullet"/>
      <w:lvlText w:val=""/>
      <w:lvlJc w:val="left"/>
      <w:pPr>
        <w:tabs>
          <w:tab w:val="num" w:pos="3600"/>
        </w:tabs>
        <w:ind w:left="3600" w:hanging="360"/>
      </w:pPr>
      <w:rPr>
        <w:rFonts w:ascii="Symbol" w:hAnsi="Symbol" w:hint="default"/>
      </w:rPr>
    </w:lvl>
    <w:lvl w:ilvl="5" w:tplc="EF60E9E4" w:tentative="1">
      <w:start w:val="1"/>
      <w:numFmt w:val="bullet"/>
      <w:lvlText w:val=""/>
      <w:lvlJc w:val="left"/>
      <w:pPr>
        <w:tabs>
          <w:tab w:val="num" w:pos="4320"/>
        </w:tabs>
        <w:ind w:left="4320" w:hanging="360"/>
      </w:pPr>
      <w:rPr>
        <w:rFonts w:ascii="Symbol" w:hAnsi="Symbol" w:hint="default"/>
      </w:rPr>
    </w:lvl>
    <w:lvl w:ilvl="6" w:tplc="7D4C70E0" w:tentative="1">
      <w:start w:val="1"/>
      <w:numFmt w:val="bullet"/>
      <w:lvlText w:val=""/>
      <w:lvlJc w:val="left"/>
      <w:pPr>
        <w:tabs>
          <w:tab w:val="num" w:pos="5040"/>
        </w:tabs>
        <w:ind w:left="5040" w:hanging="360"/>
      </w:pPr>
      <w:rPr>
        <w:rFonts w:ascii="Symbol" w:hAnsi="Symbol" w:hint="default"/>
      </w:rPr>
    </w:lvl>
    <w:lvl w:ilvl="7" w:tplc="CFE2AFD8" w:tentative="1">
      <w:start w:val="1"/>
      <w:numFmt w:val="bullet"/>
      <w:lvlText w:val=""/>
      <w:lvlJc w:val="left"/>
      <w:pPr>
        <w:tabs>
          <w:tab w:val="num" w:pos="5760"/>
        </w:tabs>
        <w:ind w:left="5760" w:hanging="360"/>
      </w:pPr>
      <w:rPr>
        <w:rFonts w:ascii="Symbol" w:hAnsi="Symbol" w:hint="default"/>
      </w:rPr>
    </w:lvl>
    <w:lvl w:ilvl="8" w:tplc="9C3E66B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32A56EC"/>
    <w:multiLevelType w:val="hybridMultilevel"/>
    <w:tmpl w:val="FFC4CBE2"/>
    <w:lvl w:ilvl="0" w:tplc="38B4D660">
      <w:start w:val="1"/>
      <w:numFmt w:val="decimal"/>
      <w:lvlText w:val="%1."/>
      <w:lvlJc w:val="left"/>
      <w:pPr>
        <w:ind w:left="720" w:hanging="360"/>
      </w:pPr>
      <w:rPr>
        <w:rFonts w:hint="default"/>
        <w:color w:val="000000" w:themeColor="text1"/>
        <w:sz w:val="24"/>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92412"/>
    <w:multiLevelType w:val="multilevel"/>
    <w:tmpl w:val="B704BABE"/>
    <w:lvl w:ilvl="0">
      <w:numFmt w:val="bullet"/>
      <w:lvlText w:val=""/>
      <w:lvlJc w:val="left"/>
      <w:pPr>
        <w:tabs>
          <w:tab w:val="num" w:pos="360"/>
        </w:tabs>
        <w:ind w:left="360" w:hanging="216"/>
      </w:pPr>
      <w:rPr>
        <w:rFonts w:ascii="Symbol" w:hAnsi="Symbol" w:hint="default"/>
        <w:b w:val="0"/>
        <w:i w:val="0"/>
        <w:color w:val="015E90" w:themeColor="accent6"/>
        <w:sz w:val="20"/>
      </w:rPr>
    </w:lvl>
    <w:lvl w:ilvl="1">
      <w:numFmt w:val="bullet"/>
      <w:lvlText w:val="▪"/>
      <w:lvlJc w:val="left"/>
      <w:pPr>
        <w:tabs>
          <w:tab w:val="num" w:pos="936"/>
        </w:tabs>
        <w:ind w:left="936" w:hanging="216"/>
      </w:pPr>
      <w:rPr>
        <w:rFonts w:ascii="Tahoma" w:hAnsi="Tahoma" w:hint="default"/>
        <w:color w:val="FCAD22" w:themeColor="accent3"/>
        <w:sz w:val="20"/>
      </w:rPr>
    </w:lvl>
    <w:lvl w:ilvl="2">
      <w:numFmt w:val="bullet"/>
      <w:lvlText w:val=""/>
      <w:lvlJc w:val="left"/>
      <w:pPr>
        <w:tabs>
          <w:tab w:val="num" w:pos="1512"/>
        </w:tabs>
        <w:ind w:left="1512" w:hanging="216"/>
      </w:pPr>
      <w:rPr>
        <w:rFonts w:ascii="Symbol" w:hAnsi="Symbol" w:hint="default"/>
        <w:color w:val="015E90" w:themeColor="accent6"/>
        <w:sz w:val="20"/>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4A5146D8"/>
    <w:multiLevelType w:val="hybridMultilevel"/>
    <w:tmpl w:val="60866BF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957D6"/>
    <w:multiLevelType w:val="hybridMultilevel"/>
    <w:tmpl w:val="AA202378"/>
    <w:lvl w:ilvl="0" w:tplc="6C6C0C8C">
      <w:start w:val="2022"/>
      <w:numFmt w:val="bullet"/>
      <w:lvlText w:val="-"/>
      <w:lvlJc w:val="left"/>
      <w:pPr>
        <w:ind w:left="720" w:hanging="360"/>
      </w:pPr>
      <w:rPr>
        <w:rFonts w:ascii="Century Gothic" w:eastAsiaTheme="minorHAnsi" w:hAnsi="Century Gothic"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02C17"/>
    <w:multiLevelType w:val="hybridMultilevel"/>
    <w:tmpl w:val="60866BFC"/>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F87F27"/>
    <w:multiLevelType w:val="hybridMultilevel"/>
    <w:tmpl w:val="B7D4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A94855"/>
    <w:multiLevelType w:val="multilevel"/>
    <w:tmpl w:val="D134441E"/>
    <w:styleLink w:val="ParagraphList"/>
    <w:lvl w:ilvl="0">
      <w:start w:val="1"/>
      <w:numFmt w:val="bullet"/>
      <w:lvlText w:val=""/>
      <w:lvlJc w:val="left"/>
      <w:pPr>
        <w:tabs>
          <w:tab w:val="num" w:pos="720"/>
        </w:tabs>
        <w:ind w:left="720" w:hanging="360"/>
      </w:pPr>
      <w:rPr>
        <w:rFonts w:ascii="Symbol" w:hAnsi="Symbol" w:hint="default"/>
        <w:b w:val="0"/>
        <w:color w:val="015E90"/>
        <w:sz w:val="21"/>
      </w:rPr>
    </w:lvl>
    <w:lvl w:ilvl="1">
      <w:start w:val="1"/>
      <w:numFmt w:val="bullet"/>
      <w:lvlText w:val=""/>
      <w:lvlJc w:val="left"/>
      <w:pPr>
        <w:tabs>
          <w:tab w:val="num" w:pos="1440"/>
        </w:tabs>
        <w:ind w:left="1440" w:hanging="360"/>
      </w:pPr>
      <w:rPr>
        <w:rFonts w:ascii="Wingdings" w:hAnsi="Wingdings" w:hint="default"/>
        <w:color w:val="FCAD22" w:themeColor="accent3"/>
        <w:sz w:val="21"/>
      </w:rPr>
    </w:lvl>
    <w:lvl w:ilvl="2">
      <w:start w:val="1"/>
      <w:numFmt w:val="bullet"/>
      <w:lvlText w:val=""/>
      <w:lvlJc w:val="left"/>
      <w:pPr>
        <w:tabs>
          <w:tab w:val="num" w:pos="2160"/>
        </w:tabs>
        <w:ind w:left="2160" w:hanging="360"/>
      </w:pPr>
      <w:rPr>
        <w:rFonts w:ascii="Symbol" w:hAnsi="Symbol" w:hint="default"/>
        <w:color w:val="015E90"/>
        <w:sz w:val="2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3BA56DE"/>
    <w:multiLevelType w:val="hybridMultilevel"/>
    <w:tmpl w:val="A27E2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0A6AC3"/>
    <w:multiLevelType w:val="multilevel"/>
    <w:tmpl w:val="3CF62A04"/>
    <w:lvl w:ilvl="0">
      <w:start w:val="1"/>
      <w:numFmt w:val="decimal"/>
      <w:lvlText w:val="%1.0"/>
      <w:lvlJc w:val="left"/>
      <w:pPr>
        <w:ind w:left="432" w:hanging="432"/>
      </w:pPr>
      <w:rPr>
        <w:rFonts w:asciiTheme="majorHAnsi" w:hAnsiTheme="majorHAns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20"/>
        </w:tabs>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E843CA8"/>
    <w:multiLevelType w:val="hybridMultilevel"/>
    <w:tmpl w:val="8F10C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722CE2"/>
    <w:multiLevelType w:val="multilevel"/>
    <w:tmpl w:val="FC3C47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Figure"/>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8007D5B"/>
    <w:multiLevelType w:val="multilevel"/>
    <w:tmpl w:val="AC5E10A0"/>
    <w:lvl w:ilvl="0">
      <w:start w:val="1"/>
      <w:numFmt w:val="decimal"/>
      <w:lvlText w:val="%1.0"/>
      <w:lvlJc w:val="left"/>
      <w:pPr>
        <w:tabs>
          <w:tab w:val="num" w:pos="1152"/>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9C01C59"/>
    <w:multiLevelType w:val="hybridMultilevel"/>
    <w:tmpl w:val="87E2879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EC2459"/>
    <w:multiLevelType w:val="multilevel"/>
    <w:tmpl w:val="0C4058BE"/>
    <w:lvl w:ilvl="0">
      <w:start w:val="1"/>
      <w:numFmt w:val="decimal"/>
      <w:lvlText w:val="%1.0"/>
      <w:lvlJc w:val="left"/>
      <w:pPr>
        <w:ind w:left="720" w:hanging="72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7EFB403E"/>
    <w:multiLevelType w:val="hybridMultilevel"/>
    <w:tmpl w:val="78C0E7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27"/>
  </w:num>
  <w:num w:numId="4">
    <w:abstractNumId w:val="12"/>
  </w:num>
  <w:num w:numId="5">
    <w:abstractNumId w:val="17"/>
  </w:num>
  <w:num w:numId="6">
    <w:abstractNumId w:val="28"/>
  </w:num>
  <w:num w:numId="7">
    <w:abstractNumId w:val="0"/>
  </w:num>
  <w:num w:numId="8">
    <w:abstractNumId w:val="5"/>
  </w:num>
  <w:num w:numId="9">
    <w:abstractNumId w:val="30"/>
  </w:num>
  <w:num w:numId="10">
    <w:abstractNumId w:val="8"/>
  </w:num>
  <w:num w:numId="11">
    <w:abstractNumId w:val="10"/>
  </w:num>
  <w:num w:numId="12">
    <w:abstractNumId w:val="18"/>
  </w:num>
  <w:num w:numId="13">
    <w:abstractNumId w:val="15"/>
  </w:num>
  <w:num w:numId="14">
    <w:abstractNumId w:val="25"/>
  </w:num>
  <w:num w:numId="15">
    <w:abstractNumId w:val="18"/>
  </w:num>
  <w:num w:numId="16">
    <w:abstractNumId w:val="15"/>
  </w:num>
  <w:num w:numId="17">
    <w:abstractNumId w:val="25"/>
  </w:num>
  <w:num w:numId="18">
    <w:abstractNumId w:val="0"/>
  </w:num>
  <w:num w:numId="19">
    <w:abstractNumId w:val="12"/>
  </w:num>
  <w:num w:numId="20">
    <w:abstractNumId w:val="31"/>
  </w:num>
  <w:num w:numId="21">
    <w:abstractNumId w:val="9"/>
  </w:num>
  <w:num w:numId="22">
    <w:abstractNumId w:val="2"/>
  </w:num>
  <w:num w:numId="23">
    <w:abstractNumId w:val="6"/>
  </w:num>
  <w:num w:numId="24">
    <w:abstractNumId w:val="1"/>
  </w:num>
  <w:num w:numId="25">
    <w:abstractNumId w:val="16"/>
  </w:num>
  <w:num w:numId="26">
    <w:abstractNumId w:val="7"/>
  </w:num>
  <w:num w:numId="27">
    <w:abstractNumId w:val="29"/>
  </w:num>
  <w:num w:numId="28">
    <w:abstractNumId w:val="13"/>
  </w:num>
  <w:num w:numId="29">
    <w:abstractNumId w:val="24"/>
  </w:num>
  <w:num w:numId="30">
    <w:abstractNumId w:val="4"/>
  </w:num>
  <w:num w:numId="31">
    <w:abstractNumId w:val="2"/>
  </w:num>
  <w:num w:numId="32">
    <w:abstractNumId w:val="21"/>
  </w:num>
  <w:num w:numId="33">
    <w:abstractNumId w:val="20"/>
  </w:num>
  <w:num w:numId="34">
    <w:abstractNumId w:val="14"/>
  </w:num>
  <w:num w:numId="35">
    <w:abstractNumId w:val="3"/>
  </w:num>
  <w:num w:numId="36">
    <w:abstractNumId w:val="19"/>
  </w:num>
  <w:num w:numId="37">
    <w:abstractNumId w:val="2"/>
  </w:num>
  <w:num w:numId="38">
    <w:abstractNumId w:val="2"/>
  </w:num>
  <w:num w:numId="39">
    <w:abstractNumId w:val="11"/>
  </w:num>
  <w:num w:numId="40">
    <w:abstractNumId w:val="22"/>
  </w:num>
  <w:num w:numId="41">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efaultTableStyle w:val="GridTable4"/>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832"/>
    <w:rsid w:val="0000058E"/>
    <w:rsid w:val="00000A01"/>
    <w:rsid w:val="0000100B"/>
    <w:rsid w:val="00001134"/>
    <w:rsid w:val="00001637"/>
    <w:rsid w:val="000017D5"/>
    <w:rsid w:val="00001EB9"/>
    <w:rsid w:val="00002501"/>
    <w:rsid w:val="00002808"/>
    <w:rsid w:val="0000281C"/>
    <w:rsid w:val="00002963"/>
    <w:rsid w:val="00002FEA"/>
    <w:rsid w:val="00003189"/>
    <w:rsid w:val="00003276"/>
    <w:rsid w:val="00003A4C"/>
    <w:rsid w:val="00003DAA"/>
    <w:rsid w:val="00003DE2"/>
    <w:rsid w:val="00003E3D"/>
    <w:rsid w:val="00003E9D"/>
    <w:rsid w:val="00004027"/>
    <w:rsid w:val="00004055"/>
    <w:rsid w:val="00004251"/>
    <w:rsid w:val="00004572"/>
    <w:rsid w:val="00004665"/>
    <w:rsid w:val="00004D95"/>
    <w:rsid w:val="00004F16"/>
    <w:rsid w:val="00005416"/>
    <w:rsid w:val="000056A7"/>
    <w:rsid w:val="00005BF5"/>
    <w:rsid w:val="000060CC"/>
    <w:rsid w:val="000060D9"/>
    <w:rsid w:val="000061A3"/>
    <w:rsid w:val="0000643E"/>
    <w:rsid w:val="0000647C"/>
    <w:rsid w:val="00006598"/>
    <w:rsid w:val="00006971"/>
    <w:rsid w:val="00006B52"/>
    <w:rsid w:val="000073BE"/>
    <w:rsid w:val="000076FD"/>
    <w:rsid w:val="00007D82"/>
    <w:rsid w:val="00007E65"/>
    <w:rsid w:val="00010100"/>
    <w:rsid w:val="00010366"/>
    <w:rsid w:val="00010D2D"/>
    <w:rsid w:val="00011099"/>
    <w:rsid w:val="0001110A"/>
    <w:rsid w:val="00011278"/>
    <w:rsid w:val="0001177E"/>
    <w:rsid w:val="00011940"/>
    <w:rsid w:val="000120DC"/>
    <w:rsid w:val="0001245D"/>
    <w:rsid w:val="0001303D"/>
    <w:rsid w:val="000133D9"/>
    <w:rsid w:val="00013628"/>
    <w:rsid w:val="00013DA0"/>
    <w:rsid w:val="00013E83"/>
    <w:rsid w:val="0001425B"/>
    <w:rsid w:val="00014A0A"/>
    <w:rsid w:val="00014FFE"/>
    <w:rsid w:val="0001588E"/>
    <w:rsid w:val="00015A0D"/>
    <w:rsid w:val="00015CE5"/>
    <w:rsid w:val="00015FB8"/>
    <w:rsid w:val="00016962"/>
    <w:rsid w:val="000172F8"/>
    <w:rsid w:val="00017AF6"/>
    <w:rsid w:val="00017CEE"/>
    <w:rsid w:val="00017EC0"/>
    <w:rsid w:val="000210BB"/>
    <w:rsid w:val="00021679"/>
    <w:rsid w:val="000219E0"/>
    <w:rsid w:val="00021DCE"/>
    <w:rsid w:val="000220BB"/>
    <w:rsid w:val="00022508"/>
    <w:rsid w:val="00022A22"/>
    <w:rsid w:val="00022ECD"/>
    <w:rsid w:val="0002300A"/>
    <w:rsid w:val="0002325D"/>
    <w:rsid w:val="00023CED"/>
    <w:rsid w:val="00024490"/>
    <w:rsid w:val="000247B3"/>
    <w:rsid w:val="0002486C"/>
    <w:rsid w:val="0002509F"/>
    <w:rsid w:val="00025276"/>
    <w:rsid w:val="000252B1"/>
    <w:rsid w:val="000259D5"/>
    <w:rsid w:val="00025E97"/>
    <w:rsid w:val="00026856"/>
    <w:rsid w:val="000303E0"/>
    <w:rsid w:val="00030D25"/>
    <w:rsid w:val="00030D90"/>
    <w:rsid w:val="00030E26"/>
    <w:rsid w:val="00030E66"/>
    <w:rsid w:val="00030F78"/>
    <w:rsid w:val="000313FC"/>
    <w:rsid w:val="000319C7"/>
    <w:rsid w:val="00031B85"/>
    <w:rsid w:val="00031BF5"/>
    <w:rsid w:val="00031C7E"/>
    <w:rsid w:val="00031F5C"/>
    <w:rsid w:val="00032503"/>
    <w:rsid w:val="00032623"/>
    <w:rsid w:val="0003276C"/>
    <w:rsid w:val="0003285D"/>
    <w:rsid w:val="0003292F"/>
    <w:rsid w:val="00032C12"/>
    <w:rsid w:val="00032FC7"/>
    <w:rsid w:val="00032FFC"/>
    <w:rsid w:val="00033523"/>
    <w:rsid w:val="00033671"/>
    <w:rsid w:val="00034169"/>
    <w:rsid w:val="0003420D"/>
    <w:rsid w:val="0003446E"/>
    <w:rsid w:val="000344A5"/>
    <w:rsid w:val="00034511"/>
    <w:rsid w:val="00034614"/>
    <w:rsid w:val="000348B1"/>
    <w:rsid w:val="00034A22"/>
    <w:rsid w:val="00034F10"/>
    <w:rsid w:val="000351FA"/>
    <w:rsid w:val="0003544F"/>
    <w:rsid w:val="000355CC"/>
    <w:rsid w:val="0003561B"/>
    <w:rsid w:val="00035647"/>
    <w:rsid w:val="0003593C"/>
    <w:rsid w:val="00035B32"/>
    <w:rsid w:val="00035E64"/>
    <w:rsid w:val="0003650D"/>
    <w:rsid w:val="00036AEB"/>
    <w:rsid w:val="00036B0D"/>
    <w:rsid w:val="00036FA9"/>
    <w:rsid w:val="000374A7"/>
    <w:rsid w:val="0003763E"/>
    <w:rsid w:val="00037B30"/>
    <w:rsid w:val="000401F3"/>
    <w:rsid w:val="000407D4"/>
    <w:rsid w:val="00040982"/>
    <w:rsid w:val="0004145A"/>
    <w:rsid w:val="00041880"/>
    <w:rsid w:val="00041FDC"/>
    <w:rsid w:val="00041FF7"/>
    <w:rsid w:val="00042792"/>
    <w:rsid w:val="000428C5"/>
    <w:rsid w:val="00042A33"/>
    <w:rsid w:val="00042A48"/>
    <w:rsid w:val="00042A7C"/>
    <w:rsid w:val="00042B2F"/>
    <w:rsid w:val="00042B63"/>
    <w:rsid w:val="00042BA1"/>
    <w:rsid w:val="00042D8C"/>
    <w:rsid w:val="00043202"/>
    <w:rsid w:val="00043544"/>
    <w:rsid w:val="00043703"/>
    <w:rsid w:val="0004380B"/>
    <w:rsid w:val="00043D25"/>
    <w:rsid w:val="000440AA"/>
    <w:rsid w:val="000443B3"/>
    <w:rsid w:val="00044680"/>
    <w:rsid w:val="00044C22"/>
    <w:rsid w:val="00045116"/>
    <w:rsid w:val="0004689D"/>
    <w:rsid w:val="00046910"/>
    <w:rsid w:val="00046E00"/>
    <w:rsid w:val="00046F87"/>
    <w:rsid w:val="00046F96"/>
    <w:rsid w:val="00047012"/>
    <w:rsid w:val="00047140"/>
    <w:rsid w:val="00047333"/>
    <w:rsid w:val="0004735A"/>
    <w:rsid w:val="000473EC"/>
    <w:rsid w:val="00047562"/>
    <w:rsid w:val="00047888"/>
    <w:rsid w:val="000478C3"/>
    <w:rsid w:val="00047D31"/>
    <w:rsid w:val="00047E30"/>
    <w:rsid w:val="00047E59"/>
    <w:rsid w:val="00047EA9"/>
    <w:rsid w:val="00050187"/>
    <w:rsid w:val="0005031C"/>
    <w:rsid w:val="000506D6"/>
    <w:rsid w:val="00050A90"/>
    <w:rsid w:val="00051094"/>
    <w:rsid w:val="0005115B"/>
    <w:rsid w:val="00051353"/>
    <w:rsid w:val="000515E4"/>
    <w:rsid w:val="00051A1A"/>
    <w:rsid w:val="00051C91"/>
    <w:rsid w:val="000526A1"/>
    <w:rsid w:val="000528F4"/>
    <w:rsid w:val="00052962"/>
    <w:rsid w:val="00052F51"/>
    <w:rsid w:val="0005336A"/>
    <w:rsid w:val="000535FB"/>
    <w:rsid w:val="000536EB"/>
    <w:rsid w:val="00053B1F"/>
    <w:rsid w:val="00053E5F"/>
    <w:rsid w:val="00053FDD"/>
    <w:rsid w:val="0005401B"/>
    <w:rsid w:val="000546C5"/>
    <w:rsid w:val="00054996"/>
    <w:rsid w:val="00054A94"/>
    <w:rsid w:val="00054F4D"/>
    <w:rsid w:val="000550D2"/>
    <w:rsid w:val="00055191"/>
    <w:rsid w:val="00055A15"/>
    <w:rsid w:val="00055E39"/>
    <w:rsid w:val="000562DC"/>
    <w:rsid w:val="00056335"/>
    <w:rsid w:val="00056D2F"/>
    <w:rsid w:val="00056F0F"/>
    <w:rsid w:val="00057056"/>
    <w:rsid w:val="0005719C"/>
    <w:rsid w:val="000577CC"/>
    <w:rsid w:val="00057EB2"/>
    <w:rsid w:val="00060166"/>
    <w:rsid w:val="000605CF"/>
    <w:rsid w:val="00060631"/>
    <w:rsid w:val="000606BC"/>
    <w:rsid w:val="00060818"/>
    <w:rsid w:val="00060B44"/>
    <w:rsid w:val="00060F84"/>
    <w:rsid w:val="00061374"/>
    <w:rsid w:val="00061B9C"/>
    <w:rsid w:val="00061C52"/>
    <w:rsid w:val="00061D81"/>
    <w:rsid w:val="00061E99"/>
    <w:rsid w:val="000626C8"/>
    <w:rsid w:val="000626CD"/>
    <w:rsid w:val="00062CD7"/>
    <w:rsid w:val="00062E5F"/>
    <w:rsid w:val="00062F0B"/>
    <w:rsid w:val="00063053"/>
    <w:rsid w:val="00063691"/>
    <w:rsid w:val="000636F4"/>
    <w:rsid w:val="000639CA"/>
    <w:rsid w:val="00063F11"/>
    <w:rsid w:val="0006434A"/>
    <w:rsid w:val="00064C38"/>
    <w:rsid w:val="0006521E"/>
    <w:rsid w:val="00065D95"/>
    <w:rsid w:val="00065E09"/>
    <w:rsid w:val="0006618C"/>
    <w:rsid w:val="00066719"/>
    <w:rsid w:val="00066818"/>
    <w:rsid w:val="00066AE7"/>
    <w:rsid w:val="00066B3E"/>
    <w:rsid w:val="00066BB5"/>
    <w:rsid w:val="00066BD4"/>
    <w:rsid w:val="00066F06"/>
    <w:rsid w:val="00066F63"/>
    <w:rsid w:val="0006713A"/>
    <w:rsid w:val="000675C8"/>
    <w:rsid w:val="000676FB"/>
    <w:rsid w:val="00067925"/>
    <w:rsid w:val="00070A39"/>
    <w:rsid w:val="00070EF3"/>
    <w:rsid w:val="0007111D"/>
    <w:rsid w:val="00071254"/>
    <w:rsid w:val="00071491"/>
    <w:rsid w:val="0007176D"/>
    <w:rsid w:val="00071A8C"/>
    <w:rsid w:val="0007256A"/>
    <w:rsid w:val="0007266C"/>
    <w:rsid w:val="00072970"/>
    <w:rsid w:val="0007299D"/>
    <w:rsid w:val="00072DE4"/>
    <w:rsid w:val="0007341B"/>
    <w:rsid w:val="0007348A"/>
    <w:rsid w:val="00073806"/>
    <w:rsid w:val="00073C48"/>
    <w:rsid w:val="0007411F"/>
    <w:rsid w:val="00074AB0"/>
    <w:rsid w:val="00074B24"/>
    <w:rsid w:val="00074B27"/>
    <w:rsid w:val="00074DF0"/>
    <w:rsid w:val="00074F16"/>
    <w:rsid w:val="0007521B"/>
    <w:rsid w:val="00075CAC"/>
    <w:rsid w:val="00076269"/>
    <w:rsid w:val="000762EB"/>
    <w:rsid w:val="000763ED"/>
    <w:rsid w:val="0007694D"/>
    <w:rsid w:val="00076F79"/>
    <w:rsid w:val="00077127"/>
    <w:rsid w:val="000775C5"/>
    <w:rsid w:val="00077C7A"/>
    <w:rsid w:val="00077E61"/>
    <w:rsid w:val="0008019D"/>
    <w:rsid w:val="000805A0"/>
    <w:rsid w:val="000806F0"/>
    <w:rsid w:val="00080BA4"/>
    <w:rsid w:val="00080F8A"/>
    <w:rsid w:val="00080FE6"/>
    <w:rsid w:val="000815BA"/>
    <w:rsid w:val="000818AD"/>
    <w:rsid w:val="000819CA"/>
    <w:rsid w:val="00081BA2"/>
    <w:rsid w:val="00081DFD"/>
    <w:rsid w:val="00082277"/>
    <w:rsid w:val="00082715"/>
    <w:rsid w:val="00082EAE"/>
    <w:rsid w:val="0008329B"/>
    <w:rsid w:val="000832DB"/>
    <w:rsid w:val="00083CB1"/>
    <w:rsid w:val="000841D0"/>
    <w:rsid w:val="00084AE3"/>
    <w:rsid w:val="00084CF5"/>
    <w:rsid w:val="0008526D"/>
    <w:rsid w:val="000852ED"/>
    <w:rsid w:val="00085404"/>
    <w:rsid w:val="00085530"/>
    <w:rsid w:val="00085CEC"/>
    <w:rsid w:val="00085DE6"/>
    <w:rsid w:val="000860FE"/>
    <w:rsid w:val="000863A6"/>
    <w:rsid w:val="000863A9"/>
    <w:rsid w:val="00086A03"/>
    <w:rsid w:val="00086F8A"/>
    <w:rsid w:val="00087653"/>
    <w:rsid w:val="0008787B"/>
    <w:rsid w:val="00087FE2"/>
    <w:rsid w:val="00090071"/>
    <w:rsid w:val="000903E8"/>
    <w:rsid w:val="0009056F"/>
    <w:rsid w:val="0009087A"/>
    <w:rsid w:val="00090986"/>
    <w:rsid w:val="0009147C"/>
    <w:rsid w:val="00091626"/>
    <w:rsid w:val="0009228C"/>
    <w:rsid w:val="000925E3"/>
    <w:rsid w:val="000928BA"/>
    <w:rsid w:val="00092BBC"/>
    <w:rsid w:val="00092DB0"/>
    <w:rsid w:val="000932FB"/>
    <w:rsid w:val="00093361"/>
    <w:rsid w:val="00093641"/>
    <w:rsid w:val="00093CC8"/>
    <w:rsid w:val="00093EBA"/>
    <w:rsid w:val="0009455E"/>
    <w:rsid w:val="00094F0A"/>
    <w:rsid w:val="00095475"/>
    <w:rsid w:val="00095497"/>
    <w:rsid w:val="0009556C"/>
    <w:rsid w:val="00095975"/>
    <w:rsid w:val="00095BA2"/>
    <w:rsid w:val="00095C91"/>
    <w:rsid w:val="000967B0"/>
    <w:rsid w:val="00096B8F"/>
    <w:rsid w:val="000975DE"/>
    <w:rsid w:val="0009767B"/>
    <w:rsid w:val="000977B5"/>
    <w:rsid w:val="00097825"/>
    <w:rsid w:val="0009789D"/>
    <w:rsid w:val="00097E07"/>
    <w:rsid w:val="000A00C8"/>
    <w:rsid w:val="000A02A6"/>
    <w:rsid w:val="000A054E"/>
    <w:rsid w:val="000A0774"/>
    <w:rsid w:val="000A082B"/>
    <w:rsid w:val="000A0D91"/>
    <w:rsid w:val="000A118C"/>
    <w:rsid w:val="000A13AB"/>
    <w:rsid w:val="000A1475"/>
    <w:rsid w:val="000A16BF"/>
    <w:rsid w:val="000A18C2"/>
    <w:rsid w:val="000A1999"/>
    <w:rsid w:val="000A1AFD"/>
    <w:rsid w:val="000A1B4E"/>
    <w:rsid w:val="000A1BC7"/>
    <w:rsid w:val="000A226C"/>
    <w:rsid w:val="000A227C"/>
    <w:rsid w:val="000A2670"/>
    <w:rsid w:val="000A2A3E"/>
    <w:rsid w:val="000A2C9E"/>
    <w:rsid w:val="000A2F9B"/>
    <w:rsid w:val="000A30D5"/>
    <w:rsid w:val="000A35FC"/>
    <w:rsid w:val="000A395B"/>
    <w:rsid w:val="000A3B65"/>
    <w:rsid w:val="000A4140"/>
    <w:rsid w:val="000A4924"/>
    <w:rsid w:val="000A49FD"/>
    <w:rsid w:val="000A4B4F"/>
    <w:rsid w:val="000A4CA9"/>
    <w:rsid w:val="000A4CBD"/>
    <w:rsid w:val="000A57D5"/>
    <w:rsid w:val="000A588D"/>
    <w:rsid w:val="000A58DB"/>
    <w:rsid w:val="000A5DDD"/>
    <w:rsid w:val="000A5EA8"/>
    <w:rsid w:val="000A6052"/>
    <w:rsid w:val="000A6482"/>
    <w:rsid w:val="000A6690"/>
    <w:rsid w:val="000A69C9"/>
    <w:rsid w:val="000A749B"/>
    <w:rsid w:val="000A75A2"/>
    <w:rsid w:val="000A77A5"/>
    <w:rsid w:val="000A7877"/>
    <w:rsid w:val="000A78B0"/>
    <w:rsid w:val="000A7FDD"/>
    <w:rsid w:val="000B016F"/>
    <w:rsid w:val="000B04B7"/>
    <w:rsid w:val="000B0783"/>
    <w:rsid w:val="000B0C9D"/>
    <w:rsid w:val="000B0D27"/>
    <w:rsid w:val="000B171D"/>
    <w:rsid w:val="000B1BA1"/>
    <w:rsid w:val="000B1E23"/>
    <w:rsid w:val="000B1FB3"/>
    <w:rsid w:val="000B2494"/>
    <w:rsid w:val="000B2620"/>
    <w:rsid w:val="000B26F6"/>
    <w:rsid w:val="000B2DF7"/>
    <w:rsid w:val="000B2F89"/>
    <w:rsid w:val="000B3505"/>
    <w:rsid w:val="000B38A8"/>
    <w:rsid w:val="000B3902"/>
    <w:rsid w:val="000B3C4E"/>
    <w:rsid w:val="000B3CA7"/>
    <w:rsid w:val="000B3F2F"/>
    <w:rsid w:val="000B4061"/>
    <w:rsid w:val="000B4083"/>
    <w:rsid w:val="000B4DBE"/>
    <w:rsid w:val="000B5991"/>
    <w:rsid w:val="000B5E25"/>
    <w:rsid w:val="000B62BE"/>
    <w:rsid w:val="000B6695"/>
    <w:rsid w:val="000B688A"/>
    <w:rsid w:val="000B6AD2"/>
    <w:rsid w:val="000B6CFD"/>
    <w:rsid w:val="000B6E05"/>
    <w:rsid w:val="000B70D3"/>
    <w:rsid w:val="000B73EC"/>
    <w:rsid w:val="000B7BDE"/>
    <w:rsid w:val="000B7E0F"/>
    <w:rsid w:val="000C03A2"/>
    <w:rsid w:val="000C1538"/>
    <w:rsid w:val="000C16FD"/>
    <w:rsid w:val="000C185C"/>
    <w:rsid w:val="000C1BC3"/>
    <w:rsid w:val="000C23CE"/>
    <w:rsid w:val="000C2BC7"/>
    <w:rsid w:val="000C2CBA"/>
    <w:rsid w:val="000C313A"/>
    <w:rsid w:val="000C36F2"/>
    <w:rsid w:val="000C3713"/>
    <w:rsid w:val="000C3E6B"/>
    <w:rsid w:val="000C4003"/>
    <w:rsid w:val="000C405A"/>
    <w:rsid w:val="000C5C77"/>
    <w:rsid w:val="000C5C9C"/>
    <w:rsid w:val="000C5FE5"/>
    <w:rsid w:val="000C633D"/>
    <w:rsid w:val="000C660E"/>
    <w:rsid w:val="000C67BF"/>
    <w:rsid w:val="000C6BDC"/>
    <w:rsid w:val="000C7067"/>
    <w:rsid w:val="000C7975"/>
    <w:rsid w:val="000C79E9"/>
    <w:rsid w:val="000C7A09"/>
    <w:rsid w:val="000C7AE8"/>
    <w:rsid w:val="000C7EAF"/>
    <w:rsid w:val="000D00C9"/>
    <w:rsid w:val="000D0150"/>
    <w:rsid w:val="000D0489"/>
    <w:rsid w:val="000D0AB8"/>
    <w:rsid w:val="000D0B29"/>
    <w:rsid w:val="000D101F"/>
    <w:rsid w:val="000D1256"/>
    <w:rsid w:val="000D1282"/>
    <w:rsid w:val="000D1370"/>
    <w:rsid w:val="000D180A"/>
    <w:rsid w:val="000D1E37"/>
    <w:rsid w:val="000D20D2"/>
    <w:rsid w:val="000D29E6"/>
    <w:rsid w:val="000D2B11"/>
    <w:rsid w:val="000D2E36"/>
    <w:rsid w:val="000D2EFC"/>
    <w:rsid w:val="000D3090"/>
    <w:rsid w:val="000D3148"/>
    <w:rsid w:val="000D31F8"/>
    <w:rsid w:val="000D3987"/>
    <w:rsid w:val="000D3B72"/>
    <w:rsid w:val="000D3D4C"/>
    <w:rsid w:val="000D3E11"/>
    <w:rsid w:val="000D4308"/>
    <w:rsid w:val="000D4477"/>
    <w:rsid w:val="000D4556"/>
    <w:rsid w:val="000D5039"/>
    <w:rsid w:val="000D53BE"/>
    <w:rsid w:val="000D594B"/>
    <w:rsid w:val="000D603A"/>
    <w:rsid w:val="000D6D40"/>
    <w:rsid w:val="000D6D83"/>
    <w:rsid w:val="000D704A"/>
    <w:rsid w:val="000D74C0"/>
    <w:rsid w:val="000D7787"/>
    <w:rsid w:val="000D7C3D"/>
    <w:rsid w:val="000E003F"/>
    <w:rsid w:val="000E00D7"/>
    <w:rsid w:val="000E06AD"/>
    <w:rsid w:val="000E0785"/>
    <w:rsid w:val="000E07B4"/>
    <w:rsid w:val="000E07B6"/>
    <w:rsid w:val="000E0EC7"/>
    <w:rsid w:val="000E108A"/>
    <w:rsid w:val="000E1599"/>
    <w:rsid w:val="000E1A22"/>
    <w:rsid w:val="000E20FB"/>
    <w:rsid w:val="000E3083"/>
    <w:rsid w:val="000E310F"/>
    <w:rsid w:val="000E3773"/>
    <w:rsid w:val="000E3B31"/>
    <w:rsid w:val="000E3D24"/>
    <w:rsid w:val="000E3F41"/>
    <w:rsid w:val="000E4A5F"/>
    <w:rsid w:val="000E4E26"/>
    <w:rsid w:val="000E50B1"/>
    <w:rsid w:val="000E5505"/>
    <w:rsid w:val="000E5551"/>
    <w:rsid w:val="000E76BC"/>
    <w:rsid w:val="000E7B77"/>
    <w:rsid w:val="000E7D79"/>
    <w:rsid w:val="000E7E63"/>
    <w:rsid w:val="000E7EA2"/>
    <w:rsid w:val="000F107C"/>
    <w:rsid w:val="000F150A"/>
    <w:rsid w:val="000F16FD"/>
    <w:rsid w:val="000F1790"/>
    <w:rsid w:val="000F1A5D"/>
    <w:rsid w:val="000F1C1D"/>
    <w:rsid w:val="000F1C4F"/>
    <w:rsid w:val="000F1C6F"/>
    <w:rsid w:val="000F1CC6"/>
    <w:rsid w:val="000F1CD8"/>
    <w:rsid w:val="000F1D9C"/>
    <w:rsid w:val="000F1E50"/>
    <w:rsid w:val="000F20BC"/>
    <w:rsid w:val="000F26A5"/>
    <w:rsid w:val="000F28A1"/>
    <w:rsid w:val="000F3813"/>
    <w:rsid w:val="000F3CC6"/>
    <w:rsid w:val="000F40B1"/>
    <w:rsid w:val="000F4155"/>
    <w:rsid w:val="000F4561"/>
    <w:rsid w:val="000F45B0"/>
    <w:rsid w:val="000F4846"/>
    <w:rsid w:val="000F4902"/>
    <w:rsid w:val="000F4B32"/>
    <w:rsid w:val="000F4BB7"/>
    <w:rsid w:val="000F4E67"/>
    <w:rsid w:val="000F508A"/>
    <w:rsid w:val="000F5113"/>
    <w:rsid w:val="000F5CA6"/>
    <w:rsid w:val="000F600E"/>
    <w:rsid w:val="000F641C"/>
    <w:rsid w:val="000F6621"/>
    <w:rsid w:val="000F67A3"/>
    <w:rsid w:val="000F71DF"/>
    <w:rsid w:val="000F7782"/>
    <w:rsid w:val="000F79F8"/>
    <w:rsid w:val="000F7FF7"/>
    <w:rsid w:val="0010000C"/>
    <w:rsid w:val="001002BE"/>
    <w:rsid w:val="001003CE"/>
    <w:rsid w:val="00100954"/>
    <w:rsid w:val="00100B53"/>
    <w:rsid w:val="00100B5F"/>
    <w:rsid w:val="00100CF1"/>
    <w:rsid w:val="0010125E"/>
    <w:rsid w:val="001014F8"/>
    <w:rsid w:val="00101BD9"/>
    <w:rsid w:val="00101F35"/>
    <w:rsid w:val="00102099"/>
    <w:rsid w:val="001021FB"/>
    <w:rsid w:val="00102713"/>
    <w:rsid w:val="00102C1F"/>
    <w:rsid w:val="00102EB4"/>
    <w:rsid w:val="00102EEF"/>
    <w:rsid w:val="00103DD0"/>
    <w:rsid w:val="00103FA9"/>
    <w:rsid w:val="00104009"/>
    <w:rsid w:val="001041AE"/>
    <w:rsid w:val="001043D5"/>
    <w:rsid w:val="001044B0"/>
    <w:rsid w:val="00104B94"/>
    <w:rsid w:val="00104BBB"/>
    <w:rsid w:val="00104D24"/>
    <w:rsid w:val="00105395"/>
    <w:rsid w:val="0010541A"/>
    <w:rsid w:val="0010549B"/>
    <w:rsid w:val="00105526"/>
    <w:rsid w:val="0010577E"/>
    <w:rsid w:val="0010578F"/>
    <w:rsid w:val="00105BAD"/>
    <w:rsid w:val="00106361"/>
    <w:rsid w:val="00106585"/>
    <w:rsid w:val="00106854"/>
    <w:rsid w:val="00106B42"/>
    <w:rsid w:val="00106C38"/>
    <w:rsid w:val="00106F2A"/>
    <w:rsid w:val="00106FA1"/>
    <w:rsid w:val="00107E7C"/>
    <w:rsid w:val="00110112"/>
    <w:rsid w:val="00110114"/>
    <w:rsid w:val="001101BB"/>
    <w:rsid w:val="00110466"/>
    <w:rsid w:val="001105A4"/>
    <w:rsid w:val="00110661"/>
    <w:rsid w:val="001106C2"/>
    <w:rsid w:val="00110DDE"/>
    <w:rsid w:val="001116FA"/>
    <w:rsid w:val="0011191E"/>
    <w:rsid w:val="00111B41"/>
    <w:rsid w:val="00111FA4"/>
    <w:rsid w:val="00111FCD"/>
    <w:rsid w:val="001122E0"/>
    <w:rsid w:val="00112380"/>
    <w:rsid w:val="0011258E"/>
    <w:rsid w:val="00112595"/>
    <w:rsid w:val="00112D69"/>
    <w:rsid w:val="00112D79"/>
    <w:rsid w:val="0011301D"/>
    <w:rsid w:val="001136A6"/>
    <w:rsid w:val="00113CA0"/>
    <w:rsid w:val="00113DEE"/>
    <w:rsid w:val="00113FF9"/>
    <w:rsid w:val="001143E8"/>
    <w:rsid w:val="001143FC"/>
    <w:rsid w:val="00114B0E"/>
    <w:rsid w:val="0011501E"/>
    <w:rsid w:val="0011519A"/>
    <w:rsid w:val="00115247"/>
    <w:rsid w:val="00115B14"/>
    <w:rsid w:val="00115D51"/>
    <w:rsid w:val="00115DA9"/>
    <w:rsid w:val="00117BD4"/>
    <w:rsid w:val="00117CC9"/>
    <w:rsid w:val="00117D0C"/>
    <w:rsid w:val="00120CDC"/>
    <w:rsid w:val="00120DC0"/>
    <w:rsid w:val="00122C89"/>
    <w:rsid w:val="00122F30"/>
    <w:rsid w:val="00123054"/>
    <w:rsid w:val="00123157"/>
    <w:rsid w:val="0012363F"/>
    <w:rsid w:val="001236C4"/>
    <w:rsid w:val="00123791"/>
    <w:rsid w:val="00123B3E"/>
    <w:rsid w:val="00124096"/>
    <w:rsid w:val="0012430B"/>
    <w:rsid w:val="001244C3"/>
    <w:rsid w:val="0012475E"/>
    <w:rsid w:val="00124C7B"/>
    <w:rsid w:val="00125175"/>
    <w:rsid w:val="001253C9"/>
    <w:rsid w:val="001254CE"/>
    <w:rsid w:val="001255B8"/>
    <w:rsid w:val="00125DFB"/>
    <w:rsid w:val="00125DFF"/>
    <w:rsid w:val="00125FE4"/>
    <w:rsid w:val="00126468"/>
    <w:rsid w:val="00126532"/>
    <w:rsid w:val="001269FE"/>
    <w:rsid w:val="00126EE4"/>
    <w:rsid w:val="00127477"/>
    <w:rsid w:val="00127567"/>
    <w:rsid w:val="001275E9"/>
    <w:rsid w:val="00127A4E"/>
    <w:rsid w:val="00127B22"/>
    <w:rsid w:val="00127BFE"/>
    <w:rsid w:val="00127D56"/>
    <w:rsid w:val="00127FE9"/>
    <w:rsid w:val="001309F7"/>
    <w:rsid w:val="00130CCD"/>
    <w:rsid w:val="001312E9"/>
    <w:rsid w:val="00131611"/>
    <w:rsid w:val="00131ADE"/>
    <w:rsid w:val="00131B13"/>
    <w:rsid w:val="00131C56"/>
    <w:rsid w:val="00131F0F"/>
    <w:rsid w:val="00132884"/>
    <w:rsid w:val="00132EB6"/>
    <w:rsid w:val="001333FB"/>
    <w:rsid w:val="0013359D"/>
    <w:rsid w:val="0013368E"/>
    <w:rsid w:val="00133AC1"/>
    <w:rsid w:val="00133E7B"/>
    <w:rsid w:val="001341E1"/>
    <w:rsid w:val="00134325"/>
    <w:rsid w:val="001346B5"/>
    <w:rsid w:val="00134CC7"/>
    <w:rsid w:val="001358F1"/>
    <w:rsid w:val="00135B2E"/>
    <w:rsid w:val="00135BB2"/>
    <w:rsid w:val="00135D31"/>
    <w:rsid w:val="00135D85"/>
    <w:rsid w:val="001361A0"/>
    <w:rsid w:val="001362CF"/>
    <w:rsid w:val="00136A20"/>
    <w:rsid w:val="00136C76"/>
    <w:rsid w:val="00136DC3"/>
    <w:rsid w:val="001372A4"/>
    <w:rsid w:val="00137626"/>
    <w:rsid w:val="00140582"/>
    <w:rsid w:val="00140752"/>
    <w:rsid w:val="001407A1"/>
    <w:rsid w:val="001408E4"/>
    <w:rsid w:val="00140965"/>
    <w:rsid w:val="00140CD5"/>
    <w:rsid w:val="00141301"/>
    <w:rsid w:val="00141444"/>
    <w:rsid w:val="001419A0"/>
    <w:rsid w:val="00141BCD"/>
    <w:rsid w:val="00141C82"/>
    <w:rsid w:val="001421A8"/>
    <w:rsid w:val="00142270"/>
    <w:rsid w:val="00142A81"/>
    <w:rsid w:val="00142DA0"/>
    <w:rsid w:val="001432A9"/>
    <w:rsid w:val="00143379"/>
    <w:rsid w:val="001433E8"/>
    <w:rsid w:val="00143B86"/>
    <w:rsid w:val="00143EE2"/>
    <w:rsid w:val="0014423A"/>
    <w:rsid w:val="00144432"/>
    <w:rsid w:val="001447C5"/>
    <w:rsid w:val="00144E70"/>
    <w:rsid w:val="001450E1"/>
    <w:rsid w:val="00145685"/>
    <w:rsid w:val="00145723"/>
    <w:rsid w:val="00145AFF"/>
    <w:rsid w:val="00145CE0"/>
    <w:rsid w:val="00145E06"/>
    <w:rsid w:val="00145EE6"/>
    <w:rsid w:val="001461D3"/>
    <w:rsid w:val="0014641F"/>
    <w:rsid w:val="0014642E"/>
    <w:rsid w:val="001469C2"/>
    <w:rsid w:val="001469D7"/>
    <w:rsid w:val="00146CB3"/>
    <w:rsid w:val="00146D32"/>
    <w:rsid w:val="00146E21"/>
    <w:rsid w:val="001479EA"/>
    <w:rsid w:val="00147BDD"/>
    <w:rsid w:val="0015069D"/>
    <w:rsid w:val="00150865"/>
    <w:rsid w:val="00150B06"/>
    <w:rsid w:val="00151242"/>
    <w:rsid w:val="00151403"/>
    <w:rsid w:val="001514A3"/>
    <w:rsid w:val="001514D3"/>
    <w:rsid w:val="00151B0B"/>
    <w:rsid w:val="001521A2"/>
    <w:rsid w:val="00152472"/>
    <w:rsid w:val="001525EE"/>
    <w:rsid w:val="00152909"/>
    <w:rsid w:val="00152B8F"/>
    <w:rsid w:val="00152D38"/>
    <w:rsid w:val="00152D76"/>
    <w:rsid w:val="00152DEA"/>
    <w:rsid w:val="00152EB2"/>
    <w:rsid w:val="00153089"/>
    <w:rsid w:val="0015352E"/>
    <w:rsid w:val="0015380A"/>
    <w:rsid w:val="00153AF8"/>
    <w:rsid w:val="00154047"/>
    <w:rsid w:val="001544AD"/>
    <w:rsid w:val="00154A03"/>
    <w:rsid w:val="001556F6"/>
    <w:rsid w:val="00155802"/>
    <w:rsid w:val="00155A91"/>
    <w:rsid w:val="00155AF6"/>
    <w:rsid w:val="001561D6"/>
    <w:rsid w:val="0015636C"/>
    <w:rsid w:val="00156DE9"/>
    <w:rsid w:val="00156EB1"/>
    <w:rsid w:val="00157291"/>
    <w:rsid w:val="001572C1"/>
    <w:rsid w:val="00157516"/>
    <w:rsid w:val="00157F85"/>
    <w:rsid w:val="00160CDC"/>
    <w:rsid w:val="00161DF4"/>
    <w:rsid w:val="00162644"/>
    <w:rsid w:val="00162826"/>
    <w:rsid w:val="00162861"/>
    <w:rsid w:val="00162B7C"/>
    <w:rsid w:val="00162E73"/>
    <w:rsid w:val="00162F16"/>
    <w:rsid w:val="00163055"/>
    <w:rsid w:val="001634FF"/>
    <w:rsid w:val="0016366B"/>
    <w:rsid w:val="0016380A"/>
    <w:rsid w:val="00163895"/>
    <w:rsid w:val="00163916"/>
    <w:rsid w:val="0016395F"/>
    <w:rsid w:val="00163D6C"/>
    <w:rsid w:val="00163F4E"/>
    <w:rsid w:val="00163F9D"/>
    <w:rsid w:val="001641BA"/>
    <w:rsid w:val="001652E5"/>
    <w:rsid w:val="00165767"/>
    <w:rsid w:val="0016576E"/>
    <w:rsid w:val="0016582C"/>
    <w:rsid w:val="00165D79"/>
    <w:rsid w:val="00165FB5"/>
    <w:rsid w:val="00166361"/>
    <w:rsid w:val="001663CD"/>
    <w:rsid w:val="00166500"/>
    <w:rsid w:val="00166527"/>
    <w:rsid w:val="00166A72"/>
    <w:rsid w:val="0016741F"/>
    <w:rsid w:val="0016756D"/>
    <w:rsid w:val="001676FF"/>
    <w:rsid w:val="001679B4"/>
    <w:rsid w:val="00167A0F"/>
    <w:rsid w:val="00167AAF"/>
    <w:rsid w:val="00167E58"/>
    <w:rsid w:val="00170378"/>
    <w:rsid w:val="00170D94"/>
    <w:rsid w:val="001710AE"/>
    <w:rsid w:val="00171BD3"/>
    <w:rsid w:val="00171E1C"/>
    <w:rsid w:val="00172099"/>
    <w:rsid w:val="00172219"/>
    <w:rsid w:val="001722A8"/>
    <w:rsid w:val="001722A9"/>
    <w:rsid w:val="001728D6"/>
    <w:rsid w:val="00172B2D"/>
    <w:rsid w:val="00172B8C"/>
    <w:rsid w:val="00172BDF"/>
    <w:rsid w:val="00172BEF"/>
    <w:rsid w:val="00172C7B"/>
    <w:rsid w:val="00172DAE"/>
    <w:rsid w:val="00173130"/>
    <w:rsid w:val="0017332F"/>
    <w:rsid w:val="0017379F"/>
    <w:rsid w:val="0017389F"/>
    <w:rsid w:val="0017393A"/>
    <w:rsid w:val="00173BA1"/>
    <w:rsid w:val="001740B2"/>
    <w:rsid w:val="001746B6"/>
    <w:rsid w:val="00174C14"/>
    <w:rsid w:val="00174E92"/>
    <w:rsid w:val="00175189"/>
    <w:rsid w:val="001751A3"/>
    <w:rsid w:val="00175631"/>
    <w:rsid w:val="00175749"/>
    <w:rsid w:val="00175B5E"/>
    <w:rsid w:val="00175C40"/>
    <w:rsid w:val="00175C58"/>
    <w:rsid w:val="00177779"/>
    <w:rsid w:val="001779F2"/>
    <w:rsid w:val="00177BAA"/>
    <w:rsid w:val="00177DE3"/>
    <w:rsid w:val="001800B4"/>
    <w:rsid w:val="001801BF"/>
    <w:rsid w:val="0018099F"/>
    <w:rsid w:val="00180CB7"/>
    <w:rsid w:val="00180D06"/>
    <w:rsid w:val="00180E13"/>
    <w:rsid w:val="0018157E"/>
    <w:rsid w:val="00181774"/>
    <w:rsid w:val="00181AB1"/>
    <w:rsid w:val="00181D2E"/>
    <w:rsid w:val="00181FFE"/>
    <w:rsid w:val="00182505"/>
    <w:rsid w:val="0018261B"/>
    <w:rsid w:val="00182A80"/>
    <w:rsid w:val="0018354C"/>
    <w:rsid w:val="00183E4B"/>
    <w:rsid w:val="00184249"/>
    <w:rsid w:val="0018429A"/>
    <w:rsid w:val="00185208"/>
    <w:rsid w:val="001852ED"/>
    <w:rsid w:val="001854A1"/>
    <w:rsid w:val="00185591"/>
    <w:rsid w:val="00185761"/>
    <w:rsid w:val="001860C2"/>
    <w:rsid w:val="0018688E"/>
    <w:rsid w:val="00186946"/>
    <w:rsid w:val="00186BEE"/>
    <w:rsid w:val="00186C31"/>
    <w:rsid w:val="00186D97"/>
    <w:rsid w:val="00186FF3"/>
    <w:rsid w:val="00187758"/>
    <w:rsid w:val="0018777A"/>
    <w:rsid w:val="00187AA7"/>
    <w:rsid w:val="001900E3"/>
    <w:rsid w:val="001901EC"/>
    <w:rsid w:val="00190205"/>
    <w:rsid w:val="0019033B"/>
    <w:rsid w:val="00190554"/>
    <w:rsid w:val="001908AB"/>
    <w:rsid w:val="001908C4"/>
    <w:rsid w:val="00191028"/>
    <w:rsid w:val="00191043"/>
    <w:rsid w:val="00191091"/>
    <w:rsid w:val="00191592"/>
    <w:rsid w:val="001918AB"/>
    <w:rsid w:val="0019190E"/>
    <w:rsid w:val="00191BD3"/>
    <w:rsid w:val="00192420"/>
    <w:rsid w:val="0019281E"/>
    <w:rsid w:val="00193460"/>
    <w:rsid w:val="00193575"/>
    <w:rsid w:val="00193603"/>
    <w:rsid w:val="00193C25"/>
    <w:rsid w:val="00193CE9"/>
    <w:rsid w:val="001944BA"/>
    <w:rsid w:val="00194674"/>
    <w:rsid w:val="001947FB"/>
    <w:rsid w:val="001949B2"/>
    <w:rsid w:val="00194BAB"/>
    <w:rsid w:val="0019519F"/>
    <w:rsid w:val="001957DE"/>
    <w:rsid w:val="00195A20"/>
    <w:rsid w:val="00196243"/>
    <w:rsid w:val="00196CC6"/>
    <w:rsid w:val="00197147"/>
    <w:rsid w:val="0019750B"/>
    <w:rsid w:val="001975B1"/>
    <w:rsid w:val="00197BE1"/>
    <w:rsid w:val="001A0226"/>
    <w:rsid w:val="001A037E"/>
    <w:rsid w:val="001A0381"/>
    <w:rsid w:val="001A0BEB"/>
    <w:rsid w:val="001A1115"/>
    <w:rsid w:val="001A14D2"/>
    <w:rsid w:val="001A1866"/>
    <w:rsid w:val="001A18B1"/>
    <w:rsid w:val="001A20C3"/>
    <w:rsid w:val="001A2170"/>
    <w:rsid w:val="001A2505"/>
    <w:rsid w:val="001A268E"/>
    <w:rsid w:val="001A304A"/>
    <w:rsid w:val="001A3362"/>
    <w:rsid w:val="001A3A57"/>
    <w:rsid w:val="001A4216"/>
    <w:rsid w:val="001A46B1"/>
    <w:rsid w:val="001A5235"/>
    <w:rsid w:val="001A53DB"/>
    <w:rsid w:val="001A5555"/>
    <w:rsid w:val="001A55F7"/>
    <w:rsid w:val="001A5A02"/>
    <w:rsid w:val="001A5C68"/>
    <w:rsid w:val="001A60EC"/>
    <w:rsid w:val="001A6100"/>
    <w:rsid w:val="001A6727"/>
    <w:rsid w:val="001A6866"/>
    <w:rsid w:val="001A6EF7"/>
    <w:rsid w:val="001A7533"/>
    <w:rsid w:val="001A7674"/>
    <w:rsid w:val="001A7DDD"/>
    <w:rsid w:val="001B028F"/>
    <w:rsid w:val="001B08AF"/>
    <w:rsid w:val="001B0CE9"/>
    <w:rsid w:val="001B0F36"/>
    <w:rsid w:val="001B11A3"/>
    <w:rsid w:val="001B16D4"/>
    <w:rsid w:val="001B1974"/>
    <w:rsid w:val="001B1ED4"/>
    <w:rsid w:val="001B1F6D"/>
    <w:rsid w:val="001B2004"/>
    <w:rsid w:val="001B2025"/>
    <w:rsid w:val="001B242D"/>
    <w:rsid w:val="001B24B5"/>
    <w:rsid w:val="001B2C8C"/>
    <w:rsid w:val="001B3060"/>
    <w:rsid w:val="001B321A"/>
    <w:rsid w:val="001B32E6"/>
    <w:rsid w:val="001B3631"/>
    <w:rsid w:val="001B39D8"/>
    <w:rsid w:val="001B3BDF"/>
    <w:rsid w:val="001B3D83"/>
    <w:rsid w:val="001B40CA"/>
    <w:rsid w:val="001B41E0"/>
    <w:rsid w:val="001B4509"/>
    <w:rsid w:val="001B46D0"/>
    <w:rsid w:val="001B47B5"/>
    <w:rsid w:val="001B4B17"/>
    <w:rsid w:val="001B4FE0"/>
    <w:rsid w:val="001B5694"/>
    <w:rsid w:val="001B598D"/>
    <w:rsid w:val="001B60DE"/>
    <w:rsid w:val="001B681C"/>
    <w:rsid w:val="001B6872"/>
    <w:rsid w:val="001B6A5E"/>
    <w:rsid w:val="001B74D8"/>
    <w:rsid w:val="001B7579"/>
    <w:rsid w:val="001B7B4B"/>
    <w:rsid w:val="001C0033"/>
    <w:rsid w:val="001C015A"/>
    <w:rsid w:val="001C0436"/>
    <w:rsid w:val="001C0F25"/>
    <w:rsid w:val="001C11E3"/>
    <w:rsid w:val="001C16AC"/>
    <w:rsid w:val="001C1762"/>
    <w:rsid w:val="001C1804"/>
    <w:rsid w:val="001C1EF5"/>
    <w:rsid w:val="001C24D1"/>
    <w:rsid w:val="001C26A7"/>
    <w:rsid w:val="001C280F"/>
    <w:rsid w:val="001C283C"/>
    <w:rsid w:val="001C28FC"/>
    <w:rsid w:val="001C3B60"/>
    <w:rsid w:val="001C3F55"/>
    <w:rsid w:val="001C42AF"/>
    <w:rsid w:val="001C49B0"/>
    <w:rsid w:val="001C4FD9"/>
    <w:rsid w:val="001C590B"/>
    <w:rsid w:val="001C5A38"/>
    <w:rsid w:val="001C5DAF"/>
    <w:rsid w:val="001C5E4D"/>
    <w:rsid w:val="001C5F44"/>
    <w:rsid w:val="001C6117"/>
    <w:rsid w:val="001C6BF3"/>
    <w:rsid w:val="001C6DF6"/>
    <w:rsid w:val="001C6ECD"/>
    <w:rsid w:val="001C6F8E"/>
    <w:rsid w:val="001C7013"/>
    <w:rsid w:val="001C70D2"/>
    <w:rsid w:val="001C75BE"/>
    <w:rsid w:val="001C7874"/>
    <w:rsid w:val="001C7A1E"/>
    <w:rsid w:val="001C7B27"/>
    <w:rsid w:val="001D01B0"/>
    <w:rsid w:val="001D0479"/>
    <w:rsid w:val="001D0DFC"/>
    <w:rsid w:val="001D0FE2"/>
    <w:rsid w:val="001D1373"/>
    <w:rsid w:val="001D140E"/>
    <w:rsid w:val="001D14AF"/>
    <w:rsid w:val="001D179F"/>
    <w:rsid w:val="001D18CE"/>
    <w:rsid w:val="001D1EE3"/>
    <w:rsid w:val="001D2079"/>
    <w:rsid w:val="001D2354"/>
    <w:rsid w:val="001D23B7"/>
    <w:rsid w:val="001D282F"/>
    <w:rsid w:val="001D2831"/>
    <w:rsid w:val="001D29DE"/>
    <w:rsid w:val="001D2AAF"/>
    <w:rsid w:val="001D2CAC"/>
    <w:rsid w:val="001D2DDD"/>
    <w:rsid w:val="001D34EE"/>
    <w:rsid w:val="001D3743"/>
    <w:rsid w:val="001D3C96"/>
    <w:rsid w:val="001D3FBC"/>
    <w:rsid w:val="001D4D87"/>
    <w:rsid w:val="001D54E6"/>
    <w:rsid w:val="001D5C61"/>
    <w:rsid w:val="001D6018"/>
    <w:rsid w:val="001D62FD"/>
    <w:rsid w:val="001D6602"/>
    <w:rsid w:val="001D681C"/>
    <w:rsid w:val="001D6831"/>
    <w:rsid w:val="001D6A1D"/>
    <w:rsid w:val="001D6D25"/>
    <w:rsid w:val="001D72E5"/>
    <w:rsid w:val="001D7544"/>
    <w:rsid w:val="001D759C"/>
    <w:rsid w:val="001D77E9"/>
    <w:rsid w:val="001D78E6"/>
    <w:rsid w:val="001D7D5F"/>
    <w:rsid w:val="001E01AC"/>
    <w:rsid w:val="001E0339"/>
    <w:rsid w:val="001E050B"/>
    <w:rsid w:val="001E0BD4"/>
    <w:rsid w:val="001E1418"/>
    <w:rsid w:val="001E14BB"/>
    <w:rsid w:val="001E166C"/>
    <w:rsid w:val="001E26B4"/>
    <w:rsid w:val="001E2888"/>
    <w:rsid w:val="001E2AB7"/>
    <w:rsid w:val="001E2CDD"/>
    <w:rsid w:val="001E2D4D"/>
    <w:rsid w:val="001E2E6D"/>
    <w:rsid w:val="001E30F0"/>
    <w:rsid w:val="001E3114"/>
    <w:rsid w:val="001E3823"/>
    <w:rsid w:val="001E45D4"/>
    <w:rsid w:val="001E469D"/>
    <w:rsid w:val="001E4BFC"/>
    <w:rsid w:val="001E4C73"/>
    <w:rsid w:val="001E4FA3"/>
    <w:rsid w:val="001E5847"/>
    <w:rsid w:val="001E5EBE"/>
    <w:rsid w:val="001E6129"/>
    <w:rsid w:val="001E6166"/>
    <w:rsid w:val="001E648D"/>
    <w:rsid w:val="001E649C"/>
    <w:rsid w:val="001E661A"/>
    <w:rsid w:val="001E6B98"/>
    <w:rsid w:val="001E6C70"/>
    <w:rsid w:val="001E6CA6"/>
    <w:rsid w:val="001E6D3F"/>
    <w:rsid w:val="001E75DC"/>
    <w:rsid w:val="001E7742"/>
    <w:rsid w:val="001E787C"/>
    <w:rsid w:val="001E7C8B"/>
    <w:rsid w:val="001E7FAB"/>
    <w:rsid w:val="001E7FE6"/>
    <w:rsid w:val="001F0097"/>
    <w:rsid w:val="001F03DC"/>
    <w:rsid w:val="001F0668"/>
    <w:rsid w:val="001F080B"/>
    <w:rsid w:val="001F0F28"/>
    <w:rsid w:val="001F1043"/>
    <w:rsid w:val="001F15C2"/>
    <w:rsid w:val="001F19C4"/>
    <w:rsid w:val="001F1D40"/>
    <w:rsid w:val="001F1EEC"/>
    <w:rsid w:val="001F1F6C"/>
    <w:rsid w:val="001F2026"/>
    <w:rsid w:val="001F2931"/>
    <w:rsid w:val="001F2981"/>
    <w:rsid w:val="001F3119"/>
    <w:rsid w:val="001F33A2"/>
    <w:rsid w:val="001F3AB3"/>
    <w:rsid w:val="001F3C65"/>
    <w:rsid w:val="001F3C7F"/>
    <w:rsid w:val="001F4256"/>
    <w:rsid w:val="001F46E4"/>
    <w:rsid w:val="001F4703"/>
    <w:rsid w:val="001F4815"/>
    <w:rsid w:val="001F49E6"/>
    <w:rsid w:val="001F4BBA"/>
    <w:rsid w:val="001F4D8B"/>
    <w:rsid w:val="001F5142"/>
    <w:rsid w:val="001F52CB"/>
    <w:rsid w:val="001F52D5"/>
    <w:rsid w:val="001F52FC"/>
    <w:rsid w:val="001F572F"/>
    <w:rsid w:val="001F580E"/>
    <w:rsid w:val="001F5878"/>
    <w:rsid w:val="001F587E"/>
    <w:rsid w:val="001F5A4F"/>
    <w:rsid w:val="001F606F"/>
    <w:rsid w:val="001F60BC"/>
    <w:rsid w:val="001F6B55"/>
    <w:rsid w:val="001F6BCB"/>
    <w:rsid w:val="001F6D7D"/>
    <w:rsid w:val="001F6E5F"/>
    <w:rsid w:val="001F7125"/>
    <w:rsid w:val="001F71D5"/>
    <w:rsid w:val="001F7FD8"/>
    <w:rsid w:val="0020002E"/>
    <w:rsid w:val="0020067E"/>
    <w:rsid w:val="002006EF"/>
    <w:rsid w:val="00200948"/>
    <w:rsid w:val="00200A2C"/>
    <w:rsid w:val="00200DA6"/>
    <w:rsid w:val="00200DD1"/>
    <w:rsid w:val="00201682"/>
    <w:rsid w:val="00201695"/>
    <w:rsid w:val="002017E6"/>
    <w:rsid w:val="0020193F"/>
    <w:rsid w:val="00201EBA"/>
    <w:rsid w:val="00202029"/>
    <w:rsid w:val="0020232E"/>
    <w:rsid w:val="00202442"/>
    <w:rsid w:val="0020273F"/>
    <w:rsid w:val="00202878"/>
    <w:rsid w:val="002029A0"/>
    <w:rsid w:val="00202FC5"/>
    <w:rsid w:val="00203370"/>
    <w:rsid w:val="002035BC"/>
    <w:rsid w:val="00204106"/>
    <w:rsid w:val="00204636"/>
    <w:rsid w:val="00204CCC"/>
    <w:rsid w:val="00204E44"/>
    <w:rsid w:val="00205018"/>
    <w:rsid w:val="00205758"/>
    <w:rsid w:val="002061CC"/>
    <w:rsid w:val="0020673D"/>
    <w:rsid w:val="00206AC2"/>
    <w:rsid w:val="00206F21"/>
    <w:rsid w:val="00207898"/>
    <w:rsid w:val="002100D1"/>
    <w:rsid w:val="002102AB"/>
    <w:rsid w:val="002102DB"/>
    <w:rsid w:val="00210D00"/>
    <w:rsid w:val="002110A0"/>
    <w:rsid w:val="00211536"/>
    <w:rsid w:val="00211726"/>
    <w:rsid w:val="00211753"/>
    <w:rsid w:val="002119C5"/>
    <w:rsid w:val="002119D5"/>
    <w:rsid w:val="00211AC1"/>
    <w:rsid w:val="00211D5C"/>
    <w:rsid w:val="00211FE7"/>
    <w:rsid w:val="002123E7"/>
    <w:rsid w:val="002128DA"/>
    <w:rsid w:val="00212AA1"/>
    <w:rsid w:val="00212D83"/>
    <w:rsid w:val="00212EA6"/>
    <w:rsid w:val="002131C4"/>
    <w:rsid w:val="0021321C"/>
    <w:rsid w:val="0021369F"/>
    <w:rsid w:val="00213784"/>
    <w:rsid w:val="00213D99"/>
    <w:rsid w:val="002141BA"/>
    <w:rsid w:val="0021433F"/>
    <w:rsid w:val="002149C2"/>
    <w:rsid w:val="00214ACE"/>
    <w:rsid w:val="00214F69"/>
    <w:rsid w:val="002151AD"/>
    <w:rsid w:val="0021527F"/>
    <w:rsid w:val="002157C2"/>
    <w:rsid w:val="0021581B"/>
    <w:rsid w:val="00215904"/>
    <w:rsid w:val="00215CDE"/>
    <w:rsid w:val="00215D97"/>
    <w:rsid w:val="00215FB0"/>
    <w:rsid w:val="002162B0"/>
    <w:rsid w:val="0021649D"/>
    <w:rsid w:val="002169F1"/>
    <w:rsid w:val="00216FC4"/>
    <w:rsid w:val="002171ED"/>
    <w:rsid w:val="002172B4"/>
    <w:rsid w:val="00217639"/>
    <w:rsid w:val="00217B0F"/>
    <w:rsid w:val="00217EDE"/>
    <w:rsid w:val="00217F92"/>
    <w:rsid w:val="002201E8"/>
    <w:rsid w:val="00220335"/>
    <w:rsid w:val="0022084F"/>
    <w:rsid w:val="002209A3"/>
    <w:rsid w:val="00221110"/>
    <w:rsid w:val="00221EF6"/>
    <w:rsid w:val="0022212F"/>
    <w:rsid w:val="0022214D"/>
    <w:rsid w:val="00222293"/>
    <w:rsid w:val="002225F2"/>
    <w:rsid w:val="00222DC6"/>
    <w:rsid w:val="00222E5C"/>
    <w:rsid w:val="0022307D"/>
    <w:rsid w:val="00223178"/>
    <w:rsid w:val="002231F4"/>
    <w:rsid w:val="0022332A"/>
    <w:rsid w:val="00223357"/>
    <w:rsid w:val="002235A3"/>
    <w:rsid w:val="00223670"/>
    <w:rsid w:val="002241CF"/>
    <w:rsid w:val="0022421A"/>
    <w:rsid w:val="00224455"/>
    <w:rsid w:val="002246B4"/>
    <w:rsid w:val="00224994"/>
    <w:rsid w:val="00224FC3"/>
    <w:rsid w:val="00225799"/>
    <w:rsid w:val="002259C8"/>
    <w:rsid w:val="00225A74"/>
    <w:rsid w:val="00225D55"/>
    <w:rsid w:val="0022689C"/>
    <w:rsid w:val="002268BF"/>
    <w:rsid w:val="002269C9"/>
    <w:rsid w:val="00226B7E"/>
    <w:rsid w:val="00226FE7"/>
    <w:rsid w:val="002274A0"/>
    <w:rsid w:val="00230043"/>
    <w:rsid w:val="00230762"/>
    <w:rsid w:val="0023087A"/>
    <w:rsid w:val="002308A8"/>
    <w:rsid w:val="00231250"/>
    <w:rsid w:val="0023130B"/>
    <w:rsid w:val="002313F8"/>
    <w:rsid w:val="002318EB"/>
    <w:rsid w:val="00231D36"/>
    <w:rsid w:val="00231D58"/>
    <w:rsid w:val="002321A7"/>
    <w:rsid w:val="002321BA"/>
    <w:rsid w:val="00232285"/>
    <w:rsid w:val="002327E7"/>
    <w:rsid w:val="00233401"/>
    <w:rsid w:val="002336F6"/>
    <w:rsid w:val="00233DA0"/>
    <w:rsid w:val="002346A0"/>
    <w:rsid w:val="00234803"/>
    <w:rsid w:val="002348EB"/>
    <w:rsid w:val="002348FD"/>
    <w:rsid w:val="00234AA5"/>
    <w:rsid w:val="00234CF7"/>
    <w:rsid w:val="00234F76"/>
    <w:rsid w:val="00235487"/>
    <w:rsid w:val="00235940"/>
    <w:rsid w:val="00235CF0"/>
    <w:rsid w:val="0023601B"/>
    <w:rsid w:val="002362DA"/>
    <w:rsid w:val="00236B6A"/>
    <w:rsid w:val="002372DD"/>
    <w:rsid w:val="0023774A"/>
    <w:rsid w:val="0023777E"/>
    <w:rsid w:val="002402C7"/>
    <w:rsid w:val="002408CB"/>
    <w:rsid w:val="00240A0E"/>
    <w:rsid w:val="00240BA7"/>
    <w:rsid w:val="00240C23"/>
    <w:rsid w:val="00240CEB"/>
    <w:rsid w:val="002420C9"/>
    <w:rsid w:val="0024244F"/>
    <w:rsid w:val="0024265C"/>
    <w:rsid w:val="002428C6"/>
    <w:rsid w:val="00242B8C"/>
    <w:rsid w:val="00242D53"/>
    <w:rsid w:val="0024347D"/>
    <w:rsid w:val="0024391E"/>
    <w:rsid w:val="00243999"/>
    <w:rsid w:val="00243D97"/>
    <w:rsid w:val="00244865"/>
    <w:rsid w:val="00245341"/>
    <w:rsid w:val="00245371"/>
    <w:rsid w:val="002455C1"/>
    <w:rsid w:val="00245A8A"/>
    <w:rsid w:val="00245CEC"/>
    <w:rsid w:val="00245FCF"/>
    <w:rsid w:val="002469E3"/>
    <w:rsid w:val="00246FB4"/>
    <w:rsid w:val="00247933"/>
    <w:rsid w:val="00247B52"/>
    <w:rsid w:val="00247ECE"/>
    <w:rsid w:val="002507E7"/>
    <w:rsid w:val="00250F99"/>
    <w:rsid w:val="00251000"/>
    <w:rsid w:val="0025116A"/>
    <w:rsid w:val="00251240"/>
    <w:rsid w:val="002512CD"/>
    <w:rsid w:val="00251841"/>
    <w:rsid w:val="0025251C"/>
    <w:rsid w:val="00252758"/>
    <w:rsid w:val="00253310"/>
    <w:rsid w:val="00253501"/>
    <w:rsid w:val="002535A5"/>
    <w:rsid w:val="00253AF0"/>
    <w:rsid w:val="00253C2E"/>
    <w:rsid w:val="00253E03"/>
    <w:rsid w:val="00254043"/>
    <w:rsid w:val="002544D1"/>
    <w:rsid w:val="002545E9"/>
    <w:rsid w:val="002547B6"/>
    <w:rsid w:val="00254847"/>
    <w:rsid w:val="00254938"/>
    <w:rsid w:val="00254C2B"/>
    <w:rsid w:val="00254D20"/>
    <w:rsid w:val="00254DEA"/>
    <w:rsid w:val="0025516F"/>
    <w:rsid w:val="002555D8"/>
    <w:rsid w:val="002556EF"/>
    <w:rsid w:val="00255A8D"/>
    <w:rsid w:val="00255A8E"/>
    <w:rsid w:val="00255E02"/>
    <w:rsid w:val="002561A0"/>
    <w:rsid w:val="002561E8"/>
    <w:rsid w:val="00256569"/>
    <w:rsid w:val="002567D9"/>
    <w:rsid w:val="00256804"/>
    <w:rsid w:val="00256EBA"/>
    <w:rsid w:val="00257037"/>
    <w:rsid w:val="00257075"/>
    <w:rsid w:val="00257101"/>
    <w:rsid w:val="00257360"/>
    <w:rsid w:val="00257AEE"/>
    <w:rsid w:val="00257C7B"/>
    <w:rsid w:val="00260163"/>
    <w:rsid w:val="0026022C"/>
    <w:rsid w:val="00260332"/>
    <w:rsid w:val="002604A1"/>
    <w:rsid w:val="00260B1E"/>
    <w:rsid w:val="00261A5A"/>
    <w:rsid w:val="00261B03"/>
    <w:rsid w:val="00261D60"/>
    <w:rsid w:val="00261E7E"/>
    <w:rsid w:val="0026208C"/>
    <w:rsid w:val="00262878"/>
    <w:rsid w:val="002629EA"/>
    <w:rsid w:val="00262A8E"/>
    <w:rsid w:val="00262CA9"/>
    <w:rsid w:val="00262EEF"/>
    <w:rsid w:val="00263766"/>
    <w:rsid w:val="00263BBA"/>
    <w:rsid w:val="0026401D"/>
    <w:rsid w:val="00265170"/>
    <w:rsid w:val="002651EF"/>
    <w:rsid w:val="0026576C"/>
    <w:rsid w:val="00265F01"/>
    <w:rsid w:val="00266664"/>
    <w:rsid w:val="002667F9"/>
    <w:rsid w:val="00266819"/>
    <w:rsid w:val="00266DC0"/>
    <w:rsid w:val="00266FF3"/>
    <w:rsid w:val="0026721D"/>
    <w:rsid w:val="00267253"/>
    <w:rsid w:val="002673B7"/>
    <w:rsid w:val="00267690"/>
    <w:rsid w:val="00270162"/>
    <w:rsid w:val="00270665"/>
    <w:rsid w:val="002709CD"/>
    <w:rsid w:val="002709DA"/>
    <w:rsid w:val="00270FE9"/>
    <w:rsid w:val="002713D8"/>
    <w:rsid w:val="002719E9"/>
    <w:rsid w:val="00271B4B"/>
    <w:rsid w:val="00271B51"/>
    <w:rsid w:val="00271B9A"/>
    <w:rsid w:val="00271CEC"/>
    <w:rsid w:val="00271FD8"/>
    <w:rsid w:val="00272468"/>
    <w:rsid w:val="00272835"/>
    <w:rsid w:val="00272FD9"/>
    <w:rsid w:val="00273924"/>
    <w:rsid w:val="00273A0A"/>
    <w:rsid w:val="00273BF4"/>
    <w:rsid w:val="00273DA4"/>
    <w:rsid w:val="00273F62"/>
    <w:rsid w:val="00274368"/>
    <w:rsid w:val="00274548"/>
    <w:rsid w:val="00274631"/>
    <w:rsid w:val="0027465D"/>
    <w:rsid w:val="002749F5"/>
    <w:rsid w:val="0027500D"/>
    <w:rsid w:val="0027528E"/>
    <w:rsid w:val="0027557F"/>
    <w:rsid w:val="00275ED3"/>
    <w:rsid w:val="00275ED9"/>
    <w:rsid w:val="00276548"/>
    <w:rsid w:val="002765A0"/>
    <w:rsid w:val="0027689E"/>
    <w:rsid w:val="002769C1"/>
    <w:rsid w:val="00276F4E"/>
    <w:rsid w:val="00277F11"/>
    <w:rsid w:val="00280352"/>
    <w:rsid w:val="0028105C"/>
    <w:rsid w:val="00281234"/>
    <w:rsid w:val="00281273"/>
    <w:rsid w:val="002813EA"/>
    <w:rsid w:val="00281521"/>
    <w:rsid w:val="002817EB"/>
    <w:rsid w:val="0028186E"/>
    <w:rsid w:val="00281A0A"/>
    <w:rsid w:val="00281DC2"/>
    <w:rsid w:val="00281E64"/>
    <w:rsid w:val="00281F41"/>
    <w:rsid w:val="0028221E"/>
    <w:rsid w:val="002827E5"/>
    <w:rsid w:val="00282E63"/>
    <w:rsid w:val="00282FA8"/>
    <w:rsid w:val="0028323A"/>
    <w:rsid w:val="00283614"/>
    <w:rsid w:val="00283BDB"/>
    <w:rsid w:val="00283FF7"/>
    <w:rsid w:val="002849FF"/>
    <w:rsid w:val="00284DAC"/>
    <w:rsid w:val="00284E0D"/>
    <w:rsid w:val="002854EE"/>
    <w:rsid w:val="002856B8"/>
    <w:rsid w:val="00285781"/>
    <w:rsid w:val="002859E0"/>
    <w:rsid w:val="00285BFD"/>
    <w:rsid w:val="00285F53"/>
    <w:rsid w:val="0028611A"/>
    <w:rsid w:val="00286173"/>
    <w:rsid w:val="002863B1"/>
    <w:rsid w:val="002867F9"/>
    <w:rsid w:val="002872E4"/>
    <w:rsid w:val="0028738B"/>
    <w:rsid w:val="00287476"/>
    <w:rsid w:val="002879BF"/>
    <w:rsid w:val="00287D9C"/>
    <w:rsid w:val="00290601"/>
    <w:rsid w:val="00290B61"/>
    <w:rsid w:val="00290D7A"/>
    <w:rsid w:val="00291179"/>
    <w:rsid w:val="0029131A"/>
    <w:rsid w:val="002914DF"/>
    <w:rsid w:val="00291748"/>
    <w:rsid w:val="00291781"/>
    <w:rsid w:val="00291FDB"/>
    <w:rsid w:val="002924E0"/>
    <w:rsid w:val="00292587"/>
    <w:rsid w:val="002928E9"/>
    <w:rsid w:val="00292C57"/>
    <w:rsid w:val="00292CD3"/>
    <w:rsid w:val="00292FA6"/>
    <w:rsid w:val="0029304C"/>
    <w:rsid w:val="00293182"/>
    <w:rsid w:val="002932E9"/>
    <w:rsid w:val="00293653"/>
    <w:rsid w:val="002938CA"/>
    <w:rsid w:val="00293CFF"/>
    <w:rsid w:val="00293DF0"/>
    <w:rsid w:val="00294883"/>
    <w:rsid w:val="00294DDC"/>
    <w:rsid w:val="002952EC"/>
    <w:rsid w:val="00295400"/>
    <w:rsid w:val="002954F5"/>
    <w:rsid w:val="00295994"/>
    <w:rsid w:val="00295EF5"/>
    <w:rsid w:val="00296140"/>
    <w:rsid w:val="00296841"/>
    <w:rsid w:val="0029686C"/>
    <w:rsid w:val="002969DA"/>
    <w:rsid w:val="00296BE4"/>
    <w:rsid w:val="00296D01"/>
    <w:rsid w:val="00297022"/>
    <w:rsid w:val="00297BFC"/>
    <w:rsid w:val="00297E9F"/>
    <w:rsid w:val="002A0454"/>
    <w:rsid w:val="002A0519"/>
    <w:rsid w:val="002A05AB"/>
    <w:rsid w:val="002A05EF"/>
    <w:rsid w:val="002A06DA"/>
    <w:rsid w:val="002A082B"/>
    <w:rsid w:val="002A0E24"/>
    <w:rsid w:val="002A104B"/>
    <w:rsid w:val="002A14E7"/>
    <w:rsid w:val="002A18EF"/>
    <w:rsid w:val="002A1A1B"/>
    <w:rsid w:val="002A1B90"/>
    <w:rsid w:val="002A21CD"/>
    <w:rsid w:val="002A241C"/>
    <w:rsid w:val="002A2561"/>
    <w:rsid w:val="002A2596"/>
    <w:rsid w:val="002A2AE3"/>
    <w:rsid w:val="002A2D4D"/>
    <w:rsid w:val="002A2D6F"/>
    <w:rsid w:val="002A2D85"/>
    <w:rsid w:val="002A2D8D"/>
    <w:rsid w:val="002A2E5C"/>
    <w:rsid w:val="002A2F6A"/>
    <w:rsid w:val="002A38BD"/>
    <w:rsid w:val="002A38CB"/>
    <w:rsid w:val="002A4019"/>
    <w:rsid w:val="002A4074"/>
    <w:rsid w:val="002A46AD"/>
    <w:rsid w:val="002A4B76"/>
    <w:rsid w:val="002A4DA3"/>
    <w:rsid w:val="002A4DB8"/>
    <w:rsid w:val="002A4EA3"/>
    <w:rsid w:val="002A4F3D"/>
    <w:rsid w:val="002A5202"/>
    <w:rsid w:val="002A53D0"/>
    <w:rsid w:val="002A5E3A"/>
    <w:rsid w:val="002A63CE"/>
    <w:rsid w:val="002A65F4"/>
    <w:rsid w:val="002A6734"/>
    <w:rsid w:val="002A6911"/>
    <w:rsid w:val="002A6BBB"/>
    <w:rsid w:val="002A77D1"/>
    <w:rsid w:val="002A785D"/>
    <w:rsid w:val="002A79C6"/>
    <w:rsid w:val="002A7CE3"/>
    <w:rsid w:val="002A7D17"/>
    <w:rsid w:val="002A7FCA"/>
    <w:rsid w:val="002B01C2"/>
    <w:rsid w:val="002B0477"/>
    <w:rsid w:val="002B094A"/>
    <w:rsid w:val="002B0A5B"/>
    <w:rsid w:val="002B0ADB"/>
    <w:rsid w:val="002B0B86"/>
    <w:rsid w:val="002B0F09"/>
    <w:rsid w:val="002B113E"/>
    <w:rsid w:val="002B1272"/>
    <w:rsid w:val="002B1682"/>
    <w:rsid w:val="002B1B91"/>
    <w:rsid w:val="002B1DC5"/>
    <w:rsid w:val="002B1DDD"/>
    <w:rsid w:val="002B1F1F"/>
    <w:rsid w:val="002B1F2D"/>
    <w:rsid w:val="002B2B77"/>
    <w:rsid w:val="002B2C02"/>
    <w:rsid w:val="002B2C1D"/>
    <w:rsid w:val="002B35D7"/>
    <w:rsid w:val="002B3895"/>
    <w:rsid w:val="002B39DA"/>
    <w:rsid w:val="002B3C29"/>
    <w:rsid w:val="002B40F7"/>
    <w:rsid w:val="002B4240"/>
    <w:rsid w:val="002B5148"/>
    <w:rsid w:val="002B576E"/>
    <w:rsid w:val="002B5A07"/>
    <w:rsid w:val="002B5ACE"/>
    <w:rsid w:val="002B5C0B"/>
    <w:rsid w:val="002B62F1"/>
    <w:rsid w:val="002B6325"/>
    <w:rsid w:val="002B6FCE"/>
    <w:rsid w:val="002B7192"/>
    <w:rsid w:val="002B752D"/>
    <w:rsid w:val="002B77C6"/>
    <w:rsid w:val="002B78F4"/>
    <w:rsid w:val="002B7AFC"/>
    <w:rsid w:val="002B7B4E"/>
    <w:rsid w:val="002B7D78"/>
    <w:rsid w:val="002B7E5C"/>
    <w:rsid w:val="002C01CE"/>
    <w:rsid w:val="002C02B7"/>
    <w:rsid w:val="002C06FB"/>
    <w:rsid w:val="002C0903"/>
    <w:rsid w:val="002C0906"/>
    <w:rsid w:val="002C0AA5"/>
    <w:rsid w:val="002C0E7E"/>
    <w:rsid w:val="002C1679"/>
    <w:rsid w:val="002C1A09"/>
    <w:rsid w:val="002C1ADA"/>
    <w:rsid w:val="002C1ED4"/>
    <w:rsid w:val="002C2074"/>
    <w:rsid w:val="002C2203"/>
    <w:rsid w:val="002C2235"/>
    <w:rsid w:val="002C22DA"/>
    <w:rsid w:val="002C2907"/>
    <w:rsid w:val="002C2A07"/>
    <w:rsid w:val="002C3013"/>
    <w:rsid w:val="002C3894"/>
    <w:rsid w:val="002C3D5B"/>
    <w:rsid w:val="002C43E0"/>
    <w:rsid w:val="002C558C"/>
    <w:rsid w:val="002C56A2"/>
    <w:rsid w:val="002C5B1F"/>
    <w:rsid w:val="002C6175"/>
    <w:rsid w:val="002C66A4"/>
    <w:rsid w:val="002C7968"/>
    <w:rsid w:val="002C7E35"/>
    <w:rsid w:val="002D0B4C"/>
    <w:rsid w:val="002D0E6F"/>
    <w:rsid w:val="002D1A71"/>
    <w:rsid w:val="002D1C72"/>
    <w:rsid w:val="002D1F9A"/>
    <w:rsid w:val="002D20A1"/>
    <w:rsid w:val="002D25E8"/>
    <w:rsid w:val="002D29B4"/>
    <w:rsid w:val="002D2A63"/>
    <w:rsid w:val="002D2EFF"/>
    <w:rsid w:val="002D396D"/>
    <w:rsid w:val="002D39A9"/>
    <w:rsid w:val="002D39C4"/>
    <w:rsid w:val="002D3ECD"/>
    <w:rsid w:val="002D40AC"/>
    <w:rsid w:val="002D41E5"/>
    <w:rsid w:val="002D44EB"/>
    <w:rsid w:val="002D4536"/>
    <w:rsid w:val="002D45D7"/>
    <w:rsid w:val="002D4884"/>
    <w:rsid w:val="002D4CC9"/>
    <w:rsid w:val="002D52D2"/>
    <w:rsid w:val="002D5A12"/>
    <w:rsid w:val="002D5F05"/>
    <w:rsid w:val="002D6343"/>
    <w:rsid w:val="002D648E"/>
    <w:rsid w:val="002D68B3"/>
    <w:rsid w:val="002D6A4E"/>
    <w:rsid w:val="002D6E67"/>
    <w:rsid w:val="002D6F3D"/>
    <w:rsid w:val="002D70E5"/>
    <w:rsid w:val="002D7156"/>
    <w:rsid w:val="002D7461"/>
    <w:rsid w:val="002E035E"/>
    <w:rsid w:val="002E0518"/>
    <w:rsid w:val="002E092B"/>
    <w:rsid w:val="002E09CD"/>
    <w:rsid w:val="002E0BF2"/>
    <w:rsid w:val="002E1385"/>
    <w:rsid w:val="002E16EA"/>
    <w:rsid w:val="002E16F8"/>
    <w:rsid w:val="002E18BA"/>
    <w:rsid w:val="002E18EB"/>
    <w:rsid w:val="002E1F8A"/>
    <w:rsid w:val="002E2047"/>
    <w:rsid w:val="002E2D44"/>
    <w:rsid w:val="002E2E9F"/>
    <w:rsid w:val="002E3169"/>
    <w:rsid w:val="002E33CA"/>
    <w:rsid w:val="002E34EE"/>
    <w:rsid w:val="002E38AD"/>
    <w:rsid w:val="002E397B"/>
    <w:rsid w:val="002E3D81"/>
    <w:rsid w:val="002E3DEB"/>
    <w:rsid w:val="002E3FA0"/>
    <w:rsid w:val="002E4782"/>
    <w:rsid w:val="002E4DFE"/>
    <w:rsid w:val="002E51FE"/>
    <w:rsid w:val="002E55C0"/>
    <w:rsid w:val="002E5656"/>
    <w:rsid w:val="002E57B9"/>
    <w:rsid w:val="002E58C5"/>
    <w:rsid w:val="002E58CA"/>
    <w:rsid w:val="002E5B33"/>
    <w:rsid w:val="002E5CBE"/>
    <w:rsid w:val="002E5D9B"/>
    <w:rsid w:val="002E60CB"/>
    <w:rsid w:val="002E60DB"/>
    <w:rsid w:val="002E639D"/>
    <w:rsid w:val="002E6D5B"/>
    <w:rsid w:val="002E7129"/>
    <w:rsid w:val="002E76CB"/>
    <w:rsid w:val="002E7A03"/>
    <w:rsid w:val="002E7E48"/>
    <w:rsid w:val="002F01A6"/>
    <w:rsid w:val="002F01BA"/>
    <w:rsid w:val="002F01C5"/>
    <w:rsid w:val="002F05FB"/>
    <w:rsid w:val="002F0863"/>
    <w:rsid w:val="002F0946"/>
    <w:rsid w:val="002F10A3"/>
    <w:rsid w:val="002F170D"/>
    <w:rsid w:val="002F18FD"/>
    <w:rsid w:val="002F26BA"/>
    <w:rsid w:val="002F2ACE"/>
    <w:rsid w:val="002F2B49"/>
    <w:rsid w:val="002F3351"/>
    <w:rsid w:val="002F35FA"/>
    <w:rsid w:val="002F401A"/>
    <w:rsid w:val="002F464E"/>
    <w:rsid w:val="002F48EE"/>
    <w:rsid w:val="002F4C65"/>
    <w:rsid w:val="002F4D59"/>
    <w:rsid w:val="002F5211"/>
    <w:rsid w:val="002F52DA"/>
    <w:rsid w:val="002F5370"/>
    <w:rsid w:val="002F53DD"/>
    <w:rsid w:val="002F56FD"/>
    <w:rsid w:val="002F6231"/>
    <w:rsid w:val="002F6290"/>
    <w:rsid w:val="002F6F54"/>
    <w:rsid w:val="002F6F9E"/>
    <w:rsid w:val="002F6FC4"/>
    <w:rsid w:val="002F7504"/>
    <w:rsid w:val="002F7631"/>
    <w:rsid w:val="002F7D19"/>
    <w:rsid w:val="002F7F14"/>
    <w:rsid w:val="00300509"/>
    <w:rsid w:val="003007BB"/>
    <w:rsid w:val="00300C0E"/>
    <w:rsid w:val="00300E88"/>
    <w:rsid w:val="003010AA"/>
    <w:rsid w:val="003010D8"/>
    <w:rsid w:val="00301D2A"/>
    <w:rsid w:val="00301FA2"/>
    <w:rsid w:val="00302022"/>
    <w:rsid w:val="0030243E"/>
    <w:rsid w:val="00303D0A"/>
    <w:rsid w:val="00303E95"/>
    <w:rsid w:val="003042AD"/>
    <w:rsid w:val="003042C9"/>
    <w:rsid w:val="0030436C"/>
    <w:rsid w:val="003044ED"/>
    <w:rsid w:val="00304F27"/>
    <w:rsid w:val="00305002"/>
    <w:rsid w:val="0030520C"/>
    <w:rsid w:val="00305387"/>
    <w:rsid w:val="003053CE"/>
    <w:rsid w:val="00305660"/>
    <w:rsid w:val="00305723"/>
    <w:rsid w:val="00306453"/>
    <w:rsid w:val="00306E92"/>
    <w:rsid w:val="0030790F"/>
    <w:rsid w:val="00307F4B"/>
    <w:rsid w:val="003101CB"/>
    <w:rsid w:val="0031032E"/>
    <w:rsid w:val="00310B1A"/>
    <w:rsid w:val="00310C1E"/>
    <w:rsid w:val="00310EAC"/>
    <w:rsid w:val="00310FFB"/>
    <w:rsid w:val="003111D6"/>
    <w:rsid w:val="00311386"/>
    <w:rsid w:val="00311673"/>
    <w:rsid w:val="00311749"/>
    <w:rsid w:val="003122AF"/>
    <w:rsid w:val="00312615"/>
    <w:rsid w:val="00312727"/>
    <w:rsid w:val="003132B4"/>
    <w:rsid w:val="003132F4"/>
    <w:rsid w:val="00313304"/>
    <w:rsid w:val="003136C0"/>
    <w:rsid w:val="003136CA"/>
    <w:rsid w:val="00313713"/>
    <w:rsid w:val="00313D30"/>
    <w:rsid w:val="003143D2"/>
    <w:rsid w:val="003144B8"/>
    <w:rsid w:val="003146BC"/>
    <w:rsid w:val="00315A3E"/>
    <w:rsid w:val="00315A91"/>
    <w:rsid w:val="00315BB7"/>
    <w:rsid w:val="00315F8F"/>
    <w:rsid w:val="003160CC"/>
    <w:rsid w:val="003160D4"/>
    <w:rsid w:val="003165D2"/>
    <w:rsid w:val="00316A2C"/>
    <w:rsid w:val="00316B65"/>
    <w:rsid w:val="00316BA6"/>
    <w:rsid w:val="00316CBA"/>
    <w:rsid w:val="00316DB1"/>
    <w:rsid w:val="00317384"/>
    <w:rsid w:val="003177FA"/>
    <w:rsid w:val="003178C9"/>
    <w:rsid w:val="00317961"/>
    <w:rsid w:val="00320260"/>
    <w:rsid w:val="0032044F"/>
    <w:rsid w:val="0032080D"/>
    <w:rsid w:val="003214F7"/>
    <w:rsid w:val="00321E28"/>
    <w:rsid w:val="00321F96"/>
    <w:rsid w:val="00321FDF"/>
    <w:rsid w:val="0032214A"/>
    <w:rsid w:val="00322150"/>
    <w:rsid w:val="00322398"/>
    <w:rsid w:val="00322A85"/>
    <w:rsid w:val="00322E22"/>
    <w:rsid w:val="00323106"/>
    <w:rsid w:val="0032354C"/>
    <w:rsid w:val="00323807"/>
    <w:rsid w:val="00323D8A"/>
    <w:rsid w:val="00324061"/>
    <w:rsid w:val="003243B7"/>
    <w:rsid w:val="00324812"/>
    <w:rsid w:val="003249C1"/>
    <w:rsid w:val="00324E8B"/>
    <w:rsid w:val="00324E9E"/>
    <w:rsid w:val="00325267"/>
    <w:rsid w:val="003253D0"/>
    <w:rsid w:val="00325A0F"/>
    <w:rsid w:val="003263BC"/>
    <w:rsid w:val="00326572"/>
    <w:rsid w:val="00326854"/>
    <w:rsid w:val="00326C94"/>
    <w:rsid w:val="003279DA"/>
    <w:rsid w:val="00327D63"/>
    <w:rsid w:val="003300BE"/>
    <w:rsid w:val="00330418"/>
    <w:rsid w:val="00330912"/>
    <w:rsid w:val="00330A9D"/>
    <w:rsid w:val="00330DDF"/>
    <w:rsid w:val="00330E64"/>
    <w:rsid w:val="00331324"/>
    <w:rsid w:val="003317F8"/>
    <w:rsid w:val="00331D0F"/>
    <w:rsid w:val="003322F5"/>
    <w:rsid w:val="003326F4"/>
    <w:rsid w:val="003328FC"/>
    <w:rsid w:val="00332C0E"/>
    <w:rsid w:val="00332D28"/>
    <w:rsid w:val="00332DFE"/>
    <w:rsid w:val="00333147"/>
    <w:rsid w:val="003331B7"/>
    <w:rsid w:val="0033399E"/>
    <w:rsid w:val="003339D7"/>
    <w:rsid w:val="00333CC0"/>
    <w:rsid w:val="00333F26"/>
    <w:rsid w:val="00333FFB"/>
    <w:rsid w:val="00334B47"/>
    <w:rsid w:val="00335043"/>
    <w:rsid w:val="003351BB"/>
    <w:rsid w:val="00335805"/>
    <w:rsid w:val="0033597F"/>
    <w:rsid w:val="003361C5"/>
    <w:rsid w:val="003363CF"/>
    <w:rsid w:val="003365CE"/>
    <w:rsid w:val="00336A71"/>
    <w:rsid w:val="00336C11"/>
    <w:rsid w:val="00336F5F"/>
    <w:rsid w:val="003371AD"/>
    <w:rsid w:val="00337BBD"/>
    <w:rsid w:val="0034028E"/>
    <w:rsid w:val="0034029A"/>
    <w:rsid w:val="00340377"/>
    <w:rsid w:val="003408C9"/>
    <w:rsid w:val="00340D97"/>
    <w:rsid w:val="00341197"/>
    <w:rsid w:val="00341541"/>
    <w:rsid w:val="00341AC1"/>
    <w:rsid w:val="00341D03"/>
    <w:rsid w:val="00341D68"/>
    <w:rsid w:val="00341FD4"/>
    <w:rsid w:val="00342159"/>
    <w:rsid w:val="003429CB"/>
    <w:rsid w:val="00342BBF"/>
    <w:rsid w:val="00342FFC"/>
    <w:rsid w:val="003433DA"/>
    <w:rsid w:val="00343FAE"/>
    <w:rsid w:val="00344172"/>
    <w:rsid w:val="003441C2"/>
    <w:rsid w:val="00344F97"/>
    <w:rsid w:val="0034514F"/>
    <w:rsid w:val="003455F9"/>
    <w:rsid w:val="003456D0"/>
    <w:rsid w:val="00345D04"/>
    <w:rsid w:val="00346113"/>
    <w:rsid w:val="003465D2"/>
    <w:rsid w:val="0034690D"/>
    <w:rsid w:val="00346958"/>
    <w:rsid w:val="003471B4"/>
    <w:rsid w:val="00347EC2"/>
    <w:rsid w:val="00350762"/>
    <w:rsid w:val="00350FBF"/>
    <w:rsid w:val="003514DA"/>
    <w:rsid w:val="00351A48"/>
    <w:rsid w:val="00352142"/>
    <w:rsid w:val="00352271"/>
    <w:rsid w:val="00352AF8"/>
    <w:rsid w:val="00352DF1"/>
    <w:rsid w:val="00353101"/>
    <w:rsid w:val="00353514"/>
    <w:rsid w:val="003540C0"/>
    <w:rsid w:val="0035483A"/>
    <w:rsid w:val="003549BE"/>
    <w:rsid w:val="003549F4"/>
    <w:rsid w:val="00354BBC"/>
    <w:rsid w:val="00355487"/>
    <w:rsid w:val="003555D4"/>
    <w:rsid w:val="00355FBC"/>
    <w:rsid w:val="003560D7"/>
    <w:rsid w:val="003566EC"/>
    <w:rsid w:val="00356AE0"/>
    <w:rsid w:val="00356B05"/>
    <w:rsid w:val="00356E59"/>
    <w:rsid w:val="00356EE3"/>
    <w:rsid w:val="00357008"/>
    <w:rsid w:val="003570B0"/>
    <w:rsid w:val="003576B5"/>
    <w:rsid w:val="00357898"/>
    <w:rsid w:val="00357A8E"/>
    <w:rsid w:val="00357F23"/>
    <w:rsid w:val="003605EA"/>
    <w:rsid w:val="003606C5"/>
    <w:rsid w:val="003607D9"/>
    <w:rsid w:val="0036089A"/>
    <w:rsid w:val="003609B2"/>
    <w:rsid w:val="00360A93"/>
    <w:rsid w:val="00360CD9"/>
    <w:rsid w:val="00360F11"/>
    <w:rsid w:val="00360F27"/>
    <w:rsid w:val="003613CA"/>
    <w:rsid w:val="00362022"/>
    <w:rsid w:val="00362397"/>
    <w:rsid w:val="00362512"/>
    <w:rsid w:val="0036256E"/>
    <w:rsid w:val="00362989"/>
    <w:rsid w:val="00362BB7"/>
    <w:rsid w:val="00363491"/>
    <w:rsid w:val="003641FF"/>
    <w:rsid w:val="00364445"/>
    <w:rsid w:val="00364684"/>
    <w:rsid w:val="00364722"/>
    <w:rsid w:val="003648C2"/>
    <w:rsid w:val="0036539C"/>
    <w:rsid w:val="00365A0E"/>
    <w:rsid w:val="00365AC0"/>
    <w:rsid w:val="00365D92"/>
    <w:rsid w:val="00365E5A"/>
    <w:rsid w:val="003661BE"/>
    <w:rsid w:val="00366374"/>
    <w:rsid w:val="0036680C"/>
    <w:rsid w:val="003670DF"/>
    <w:rsid w:val="0036715B"/>
    <w:rsid w:val="0036724A"/>
    <w:rsid w:val="0036727E"/>
    <w:rsid w:val="00367357"/>
    <w:rsid w:val="003675D3"/>
    <w:rsid w:val="0036772F"/>
    <w:rsid w:val="00367893"/>
    <w:rsid w:val="00370220"/>
    <w:rsid w:val="003705BA"/>
    <w:rsid w:val="00370EFD"/>
    <w:rsid w:val="00371112"/>
    <w:rsid w:val="0037146E"/>
    <w:rsid w:val="003715EA"/>
    <w:rsid w:val="00371C00"/>
    <w:rsid w:val="00371C22"/>
    <w:rsid w:val="00371F63"/>
    <w:rsid w:val="00372364"/>
    <w:rsid w:val="00372685"/>
    <w:rsid w:val="00372C3A"/>
    <w:rsid w:val="0037329D"/>
    <w:rsid w:val="0037344D"/>
    <w:rsid w:val="003735E4"/>
    <w:rsid w:val="00373608"/>
    <w:rsid w:val="0037376F"/>
    <w:rsid w:val="0037388F"/>
    <w:rsid w:val="00373E73"/>
    <w:rsid w:val="00373FA1"/>
    <w:rsid w:val="00374044"/>
    <w:rsid w:val="00374491"/>
    <w:rsid w:val="003749C2"/>
    <w:rsid w:val="00374A8B"/>
    <w:rsid w:val="00374B93"/>
    <w:rsid w:val="00374E5E"/>
    <w:rsid w:val="00374FFA"/>
    <w:rsid w:val="0037517F"/>
    <w:rsid w:val="003751D9"/>
    <w:rsid w:val="00375221"/>
    <w:rsid w:val="0037525B"/>
    <w:rsid w:val="003762C2"/>
    <w:rsid w:val="0037637C"/>
    <w:rsid w:val="00376515"/>
    <w:rsid w:val="00376899"/>
    <w:rsid w:val="003768D4"/>
    <w:rsid w:val="003769CC"/>
    <w:rsid w:val="00376C47"/>
    <w:rsid w:val="003770AE"/>
    <w:rsid w:val="003774DD"/>
    <w:rsid w:val="003777B9"/>
    <w:rsid w:val="00377B3B"/>
    <w:rsid w:val="00377EA5"/>
    <w:rsid w:val="00377FEF"/>
    <w:rsid w:val="003800EC"/>
    <w:rsid w:val="00380779"/>
    <w:rsid w:val="0038084E"/>
    <w:rsid w:val="003812B7"/>
    <w:rsid w:val="003816AC"/>
    <w:rsid w:val="003816B6"/>
    <w:rsid w:val="00381772"/>
    <w:rsid w:val="003817F4"/>
    <w:rsid w:val="003818B0"/>
    <w:rsid w:val="00381D76"/>
    <w:rsid w:val="00382463"/>
    <w:rsid w:val="003826FE"/>
    <w:rsid w:val="00382841"/>
    <w:rsid w:val="003831D2"/>
    <w:rsid w:val="003832A3"/>
    <w:rsid w:val="0038355A"/>
    <w:rsid w:val="0038404D"/>
    <w:rsid w:val="003840D5"/>
    <w:rsid w:val="0038413A"/>
    <w:rsid w:val="003843F8"/>
    <w:rsid w:val="00384575"/>
    <w:rsid w:val="003846F4"/>
    <w:rsid w:val="0038485C"/>
    <w:rsid w:val="00384EE2"/>
    <w:rsid w:val="0038500B"/>
    <w:rsid w:val="00385685"/>
    <w:rsid w:val="0038599E"/>
    <w:rsid w:val="00385DC5"/>
    <w:rsid w:val="00385E14"/>
    <w:rsid w:val="00385E3A"/>
    <w:rsid w:val="00385FE2"/>
    <w:rsid w:val="00386160"/>
    <w:rsid w:val="003866E7"/>
    <w:rsid w:val="0038687C"/>
    <w:rsid w:val="003868AF"/>
    <w:rsid w:val="00386AE1"/>
    <w:rsid w:val="00386C91"/>
    <w:rsid w:val="00386DBF"/>
    <w:rsid w:val="00386F10"/>
    <w:rsid w:val="0038707B"/>
    <w:rsid w:val="0038723A"/>
    <w:rsid w:val="003874C8"/>
    <w:rsid w:val="003876C3"/>
    <w:rsid w:val="003878F6"/>
    <w:rsid w:val="0039062F"/>
    <w:rsid w:val="00391188"/>
    <w:rsid w:val="00391484"/>
    <w:rsid w:val="003918DE"/>
    <w:rsid w:val="00391C0F"/>
    <w:rsid w:val="00391F95"/>
    <w:rsid w:val="0039201D"/>
    <w:rsid w:val="003921BC"/>
    <w:rsid w:val="00392478"/>
    <w:rsid w:val="00392496"/>
    <w:rsid w:val="00393261"/>
    <w:rsid w:val="003934F4"/>
    <w:rsid w:val="00393819"/>
    <w:rsid w:val="00393899"/>
    <w:rsid w:val="00393B5D"/>
    <w:rsid w:val="0039443F"/>
    <w:rsid w:val="003945A8"/>
    <w:rsid w:val="00394826"/>
    <w:rsid w:val="0039484B"/>
    <w:rsid w:val="00394D7B"/>
    <w:rsid w:val="00394E12"/>
    <w:rsid w:val="00395475"/>
    <w:rsid w:val="003954AD"/>
    <w:rsid w:val="003955E2"/>
    <w:rsid w:val="00395846"/>
    <w:rsid w:val="003959CF"/>
    <w:rsid w:val="00395A8F"/>
    <w:rsid w:val="00395CBA"/>
    <w:rsid w:val="00396455"/>
    <w:rsid w:val="003965E1"/>
    <w:rsid w:val="00397398"/>
    <w:rsid w:val="003974B7"/>
    <w:rsid w:val="00397755"/>
    <w:rsid w:val="00397E28"/>
    <w:rsid w:val="00397EFD"/>
    <w:rsid w:val="003A085C"/>
    <w:rsid w:val="003A09B2"/>
    <w:rsid w:val="003A09CB"/>
    <w:rsid w:val="003A0F9E"/>
    <w:rsid w:val="003A111B"/>
    <w:rsid w:val="003A12AD"/>
    <w:rsid w:val="003A1326"/>
    <w:rsid w:val="003A1881"/>
    <w:rsid w:val="003A1CD1"/>
    <w:rsid w:val="003A2007"/>
    <w:rsid w:val="003A2080"/>
    <w:rsid w:val="003A26D5"/>
    <w:rsid w:val="003A2832"/>
    <w:rsid w:val="003A2940"/>
    <w:rsid w:val="003A2A74"/>
    <w:rsid w:val="003A329A"/>
    <w:rsid w:val="003A35C0"/>
    <w:rsid w:val="003A361A"/>
    <w:rsid w:val="003A45A4"/>
    <w:rsid w:val="003A4730"/>
    <w:rsid w:val="003A4934"/>
    <w:rsid w:val="003A4C2C"/>
    <w:rsid w:val="003A5423"/>
    <w:rsid w:val="003A560E"/>
    <w:rsid w:val="003A5F48"/>
    <w:rsid w:val="003A61D6"/>
    <w:rsid w:val="003A64B4"/>
    <w:rsid w:val="003A6A04"/>
    <w:rsid w:val="003A6B10"/>
    <w:rsid w:val="003A6C16"/>
    <w:rsid w:val="003A6F54"/>
    <w:rsid w:val="003A777A"/>
    <w:rsid w:val="003A7FFD"/>
    <w:rsid w:val="003B006B"/>
    <w:rsid w:val="003B155C"/>
    <w:rsid w:val="003B1B8A"/>
    <w:rsid w:val="003B1ED8"/>
    <w:rsid w:val="003B1F35"/>
    <w:rsid w:val="003B2054"/>
    <w:rsid w:val="003B2624"/>
    <w:rsid w:val="003B264F"/>
    <w:rsid w:val="003B2899"/>
    <w:rsid w:val="003B2CB6"/>
    <w:rsid w:val="003B2E5A"/>
    <w:rsid w:val="003B3445"/>
    <w:rsid w:val="003B392C"/>
    <w:rsid w:val="003B3C06"/>
    <w:rsid w:val="003B3EBF"/>
    <w:rsid w:val="003B3FB9"/>
    <w:rsid w:val="003B40CD"/>
    <w:rsid w:val="003B4A15"/>
    <w:rsid w:val="003B4CF1"/>
    <w:rsid w:val="003B5D72"/>
    <w:rsid w:val="003B677B"/>
    <w:rsid w:val="003B6A69"/>
    <w:rsid w:val="003B6D83"/>
    <w:rsid w:val="003B6E33"/>
    <w:rsid w:val="003B7279"/>
    <w:rsid w:val="003B743C"/>
    <w:rsid w:val="003B7EA6"/>
    <w:rsid w:val="003C0590"/>
    <w:rsid w:val="003C05FD"/>
    <w:rsid w:val="003C06D7"/>
    <w:rsid w:val="003C0714"/>
    <w:rsid w:val="003C0EB9"/>
    <w:rsid w:val="003C0EDE"/>
    <w:rsid w:val="003C29D7"/>
    <w:rsid w:val="003C2C94"/>
    <w:rsid w:val="003C3439"/>
    <w:rsid w:val="003C35FA"/>
    <w:rsid w:val="003C3916"/>
    <w:rsid w:val="003C396E"/>
    <w:rsid w:val="003C42AF"/>
    <w:rsid w:val="003C481E"/>
    <w:rsid w:val="003C50CD"/>
    <w:rsid w:val="003C50F0"/>
    <w:rsid w:val="003C560E"/>
    <w:rsid w:val="003C59E5"/>
    <w:rsid w:val="003C5D1F"/>
    <w:rsid w:val="003C6C1C"/>
    <w:rsid w:val="003C6F0C"/>
    <w:rsid w:val="003C7679"/>
    <w:rsid w:val="003C7A20"/>
    <w:rsid w:val="003C7E59"/>
    <w:rsid w:val="003D0062"/>
    <w:rsid w:val="003D0355"/>
    <w:rsid w:val="003D0AA3"/>
    <w:rsid w:val="003D0D0C"/>
    <w:rsid w:val="003D125E"/>
    <w:rsid w:val="003D135F"/>
    <w:rsid w:val="003D1987"/>
    <w:rsid w:val="003D19CB"/>
    <w:rsid w:val="003D1BEE"/>
    <w:rsid w:val="003D1D8C"/>
    <w:rsid w:val="003D1DE9"/>
    <w:rsid w:val="003D2062"/>
    <w:rsid w:val="003D21FF"/>
    <w:rsid w:val="003D22F6"/>
    <w:rsid w:val="003D2D9D"/>
    <w:rsid w:val="003D328B"/>
    <w:rsid w:val="003D3ECA"/>
    <w:rsid w:val="003D41A6"/>
    <w:rsid w:val="003D452A"/>
    <w:rsid w:val="003D465D"/>
    <w:rsid w:val="003D4D73"/>
    <w:rsid w:val="003D4E1E"/>
    <w:rsid w:val="003D53E1"/>
    <w:rsid w:val="003D5891"/>
    <w:rsid w:val="003D5C2C"/>
    <w:rsid w:val="003D63D7"/>
    <w:rsid w:val="003D6666"/>
    <w:rsid w:val="003D67A3"/>
    <w:rsid w:val="003D6937"/>
    <w:rsid w:val="003D6E22"/>
    <w:rsid w:val="003D71CB"/>
    <w:rsid w:val="003D759F"/>
    <w:rsid w:val="003D7646"/>
    <w:rsid w:val="003D76A9"/>
    <w:rsid w:val="003D77AF"/>
    <w:rsid w:val="003D7F96"/>
    <w:rsid w:val="003E14D7"/>
    <w:rsid w:val="003E1628"/>
    <w:rsid w:val="003E1638"/>
    <w:rsid w:val="003E1654"/>
    <w:rsid w:val="003E177C"/>
    <w:rsid w:val="003E1793"/>
    <w:rsid w:val="003E181F"/>
    <w:rsid w:val="003E1C8B"/>
    <w:rsid w:val="003E1D7A"/>
    <w:rsid w:val="003E1E1B"/>
    <w:rsid w:val="003E23EA"/>
    <w:rsid w:val="003E271C"/>
    <w:rsid w:val="003E299C"/>
    <w:rsid w:val="003E2F9C"/>
    <w:rsid w:val="003E3286"/>
    <w:rsid w:val="003E3653"/>
    <w:rsid w:val="003E3811"/>
    <w:rsid w:val="003E3C40"/>
    <w:rsid w:val="003E3D4D"/>
    <w:rsid w:val="003E3DED"/>
    <w:rsid w:val="003E459E"/>
    <w:rsid w:val="003E473D"/>
    <w:rsid w:val="003E49D1"/>
    <w:rsid w:val="003E4C8A"/>
    <w:rsid w:val="003E4DD4"/>
    <w:rsid w:val="003E4FE5"/>
    <w:rsid w:val="003E512A"/>
    <w:rsid w:val="003E5224"/>
    <w:rsid w:val="003E52A9"/>
    <w:rsid w:val="003E54A4"/>
    <w:rsid w:val="003E5903"/>
    <w:rsid w:val="003E5A53"/>
    <w:rsid w:val="003E5CA7"/>
    <w:rsid w:val="003E5D3E"/>
    <w:rsid w:val="003E5D90"/>
    <w:rsid w:val="003E5F41"/>
    <w:rsid w:val="003E6029"/>
    <w:rsid w:val="003E66AC"/>
    <w:rsid w:val="003E6ED5"/>
    <w:rsid w:val="003E723A"/>
    <w:rsid w:val="003E7661"/>
    <w:rsid w:val="003E7676"/>
    <w:rsid w:val="003E7753"/>
    <w:rsid w:val="003E79C4"/>
    <w:rsid w:val="003E7BD9"/>
    <w:rsid w:val="003E7C1C"/>
    <w:rsid w:val="003E7D73"/>
    <w:rsid w:val="003F016E"/>
    <w:rsid w:val="003F02C4"/>
    <w:rsid w:val="003F05B9"/>
    <w:rsid w:val="003F062D"/>
    <w:rsid w:val="003F0B55"/>
    <w:rsid w:val="003F0D33"/>
    <w:rsid w:val="003F0E14"/>
    <w:rsid w:val="003F0E59"/>
    <w:rsid w:val="003F1008"/>
    <w:rsid w:val="003F133C"/>
    <w:rsid w:val="003F149F"/>
    <w:rsid w:val="003F1A68"/>
    <w:rsid w:val="003F1BAD"/>
    <w:rsid w:val="003F1DE9"/>
    <w:rsid w:val="003F2C40"/>
    <w:rsid w:val="003F2FDF"/>
    <w:rsid w:val="003F307F"/>
    <w:rsid w:val="003F3406"/>
    <w:rsid w:val="003F352F"/>
    <w:rsid w:val="003F366B"/>
    <w:rsid w:val="003F3C90"/>
    <w:rsid w:val="003F4284"/>
    <w:rsid w:val="003F49FA"/>
    <w:rsid w:val="003F4C4E"/>
    <w:rsid w:val="003F4C7D"/>
    <w:rsid w:val="003F4D03"/>
    <w:rsid w:val="003F4F16"/>
    <w:rsid w:val="003F5049"/>
    <w:rsid w:val="003F5482"/>
    <w:rsid w:val="003F5A8C"/>
    <w:rsid w:val="003F5D05"/>
    <w:rsid w:val="003F67CA"/>
    <w:rsid w:val="003F6893"/>
    <w:rsid w:val="003F6F80"/>
    <w:rsid w:val="003F70D1"/>
    <w:rsid w:val="003F7C29"/>
    <w:rsid w:val="0040012C"/>
    <w:rsid w:val="00400835"/>
    <w:rsid w:val="00400CE6"/>
    <w:rsid w:val="00400F6E"/>
    <w:rsid w:val="004014B1"/>
    <w:rsid w:val="004019F5"/>
    <w:rsid w:val="00401DA8"/>
    <w:rsid w:val="00402660"/>
    <w:rsid w:val="00402AB9"/>
    <w:rsid w:val="00402C0C"/>
    <w:rsid w:val="00403521"/>
    <w:rsid w:val="0040395D"/>
    <w:rsid w:val="00403C27"/>
    <w:rsid w:val="00403D5A"/>
    <w:rsid w:val="00403ED5"/>
    <w:rsid w:val="004044EB"/>
    <w:rsid w:val="004044FD"/>
    <w:rsid w:val="00404654"/>
    <w:rsid w:val="00404711"/>
    <w:rsid w:val="004051A7"/>
    <w:rsid w:val="00405834"/>
    <w:rsid w:val="00405DF7"/>
    <w:rsid w:val="00405F38"/>
    <w:rsid w:val="0040617B"/>
    <w:rsid w:val="00406263"/>
    <w:rsid w:val="004062AF"/>
    <w:rsid w:val="00406749"/>
    <w:rsid w:val="00406B56"/>
    <w:rsid w:val="00407094"/>
    <w:rsid w:val="00410120"/>
    <w:rsid w:val="0041058D"/>
    <w:rsid w:val="00410721"/>
    <w:rsid w:val="00410C40"/>
    <w:rsid w:val="00410F60"/>
    <w:rsid w:val="00410FA7"/>
    <w:rsid w:val="0041105B"/>
    <w:rsid w:val="00411066"/>
    <w:rsid w:val="00411692"/>
    <w:rsid w:val="0041180C"/>
    <w:rsid w:val="0041191D"/>
    <w:rsid w:val="004125EA"/>
    <w:rsid w:val="00412A26"/>
    <w:rsid w:val="00412C14"/>
    <w:rsid w:val="00412EA4"/>
    <w:rsid w:val="00412F91"/>
    <w:rsid w:val="004135C3"/>
    <w:rsid w:val="004136A8"/>
    <w:rsid w:val="0041395E"/>
    <w:rsid w:val="004139C3"/>
    <w:rsid w:val="00413A7E"/>
    <w:rsid w:val="00413D20"/>
    <w:rsid w:val="00413E23"/>
    <w:rsid w:val="0041401E"/>
    <w:rsid w:val="004142C4"/>
    <w:rsid w:val="00414A3A"/>
    <w:rsid w:val="00415D78"/>
    <w:rsid w:val="00416612"/>
    <w:rsid w:val="004169F7"/>
    <w:rsid w:val="00417A82"/>
    <w:rsid w:val="00417E3D"/>
    <w:rsid w:val="00417EE3"/>
    <w:rsid w:val="004202DE"/>
    <w:rsid w:val="00420ADF"/>
    <w:rsid w:val="00420E4A"/>
    <w:rsid w:val="004212AE"/>
    <w:rsid w:val="0042153F"/>
    <w:rsid w:val="00421868"/>
    <w:rsid w:val="00421A9A"/>
    <w:rsid w:val="00421B2D"/>
    <w:rsid w:val="00421C04"/>
    <w:rsid w:val="00421FC3"/>
    <w:rsid w:val="00422374"/>
    <w:rsid w:val="00422400"/>
    <w:rsid w:val="004226EB"/>
    <w:rsid w:val="00422786"/>
    <w:rsid w:val="00422955"/>
    <w:rsid w:val="00422F44"/>
    <w:rsid w:val="00422F61"/>
    <w:rsid w:val="00422FF1"/>
    <w:rsid w:val="0042301D"/>
    <w:rsid w:val="004233D9"/>
    <w:rsid w:val="00423BF3"/>
    <w:rsid w:val="00423FCB"/>
    <w:rsid w:val="004243D5"/>
    <w:rsid w:val="004247D0"/>
    <w:rsid w:val="00424A5E"/>
    <w:rsid w:val="00424C77"/>
    <w:rsid w:val="004250D9"/>
    <w:rsid w:val="00425520"/>
    <w:rsid w:val="0042591E"/>
    <w:rsid w:val="00425CC5"/>
    <w:rsid w:val="00425D04"/>
    <w:rsid w:val="004269A9"/>
    <w:rsid w:val="00426B3E"/>
    <w:rsid w:val="00426B83"/>
    <w:rsid w:val="00426DC2"/>
    <w:rsid w:val="00427B2B"/>
    <w:rsid w:val="00427E62"/>
    <w:rsid w:val="00430296"/>
    <w:rsid w:val="004302A1"/>
    <w:rsid w:val="00430462"/>
    <w:rsid w:val="004306FE"/>
    <w:rsid w:val="0043087E"/>
    <w:rsid w:val="00430B0D"/>
    <w:rsid w:val="00430C06"/>
    <w:rsid w:val="00430C19"/>
    <w:rsid w:val="00430D5E"/>
    <w:rsid w:val="004312B0"/>
    <w:rsid w:val="004312B2"/>
    <w:rsid w:val="00431BDB"/>
    <w:rsid w:val="0043225E"/>
    <w:rsid w:val="004323E0"/>
    <w:rsid w:val="00432594"/>
    <w:rsid w:val="004325B2"/>
    <w:rsid w:val="00432D49"/>
    <w:rsid w:val="004330EC"/>
    <w:rsid w:val="00433760"/>
    <w:rsid w:val="0043407B"/>
    <w:rsid w:val="00434113"/>
    <w:rsid w:val="004343C1"/>
    <w:rsid w:val="004347A0"/>
    <w:rsid w:val="00434C33"/>
    <w:rsid w:val="00434FDD"/>
    <w:rsid w:val="004350A5"/>
    <w:rsid w:val="004352C0"/>
    <w:rsid w:val="00435436"/>
    <w:rsid w:val="004355F3"/>
    <w:rsid w:val="0043599C"/>
    <w:rsid w:val="00435BB9"/>
    <w:rsid w:val="00435C04"/>
    <w:rsid w:val="00436243"/>
    <w:rsid w:val="004365D0"/>
    <w:rsid w:val="004367CA"/>
    <w:rsid w:val="00436889"/>
    <w:rsid w:val="00436A7C"/>
    <w:rsid w:val="00436B5C"/>
    <w:rsid w:val="00436F40"/>
    <w:rsid w:val="0043786A"/>
    <w:rsid w:val="00437C32"/>
    <w:rsid w:val="00437F44"/>
    <w:rsid w:val="0044028F"/>
    <w:rsid w:val="00440520"/>
    <w:rsid w:val="0044058D"/>
    <w:rsid w:val="00440874"/>
    <w:rsid w:val="00440D50"/>
    <w:rsid w:val="004411D7"/>
    <w:rsid w:val="00441674"/>
    <w:rsid w:val="004419B4"/>
    <w:rsid w:val="00441BF5"/>
    <w:rsid w:val="004420B8"/>
    <w:rsid w:val="004420BA"/>
    <w:rsid w:val="004420FE"/>
    <w:rsid w:val="004422AC"/>
    <w:rsid w:val="00442352"/>
    <w:rsid w:val="00442886"/>
    <w:rsid w:val="00442D2D"/>
    <w:rsid w:val="004432FB"/>
    <w:rsid w:val="0044330C"/>
    <w:rsid w:val="00443908"/>
    <w:rsid w:val="00443B90"/>
    <w:rsid w:val="00443D4A"/>
    <w:rsid w:val="00443E11"/>
    <w:rsid w:val="004441E0"/>
    <w:rsid w:val="0044453B"/>
    <w:rsid w:val="004447E0"/>
    <w:rsid w:val="00444C65"/>
    <w:rsid w:val="00444D1C"/>
    <w:rsid w:val="00444D93"/>
    <w:rsid w:val="0044540B"/>
    <w:rsid w:val="004456B6"/>
    <w:rsid w:val="004458FC"/>
    <w:rsid w:val="00445AC5"/>
    <w:rsid w:val="00445D29"/>
    <w:rsid w:val="004468CA"/>
    <w:rsid w:val="00446CE8"/>
    <w:rsid w:val="00446F46"/>
    <w:rsid w:val="00447650"/>
    <w:rsid w:val="00447842"/>
    <w:rsid w:val="0044797C"/>
    <w:rsid w:val="00447D1E"/>
    <w:rsid w:val="00447EAE"/>
    <w:rsid w:val="00450057"/>
    <w:rsid w:val="004506AF"/>
    <w:rsid w:val="00450AAB"/>
    <w:rsid w:val="00451941"/>
    <w:rsid w:val="00451B0A"/>
    <w:rsid w:val="00451E44"/>
    <w:rsid w:val="00452105"/>
    <w:rsid w:val="00452488"/>
    <w:rsid w:val="00452589"/>
    <w:rsid w:val="0045273F"/>
    <w:rsid w:val="00452C51"/>
    <w:rsid w:val="00452F6B"/>
    <w:rsid w:val="00452FFB"/>
    <w:rsid w:val="0045372A"/>
    <w:rsid w:val="0045383D"/>
    <w:rsid w:val="00453DBF"/>
    <w:rsid w:val="0045483E"/>
    <w:rsid w:val="004556AB"/>
    <w:rsid w:val="00455D87"/>
    <w:rsid w:val="00455E60"/>
    <w:rsid w:val="00456052"/>
    <w:rsid w:val="00456C2D"/>
    <w:rsid w:val="0045734C"/>
    <w:rsid w:val="004574A3"/>
    <w:rsid w:val="004576F6"/>
    <w:rsid w:val="004579EC"/>
    <w:rsid w:val="00457A8F"/>
    <w:rsid w:val="00457FCA"/>
    <w:rsid w:val="0046023E"/>
    <w:rsid w:val="0046059D"/>
    <w:rsid w:val="00460777"/>
    <w:rsid w:val="004609D2"/>
    <w:rsid w:val="00460B4D"/>
    <w:rsid w:val="0046151E"/>
    <w:rsid w:val="00461B98"/>
    <w:rsid w:val="00461C3D"/>
    <w:rsid w:val="00461E09"/>
    <w:rsid w:val="00461E89"/>
    <w:rsid w:val="004621EF"/>
    <w:rsid w:val="0046238B"/>
    <w:rsid w:val="00462A32"/>
    <w:rsid w:val="00463645"/>
    <w:rsid w:val="00463987"/>
    <w:rsid w:val="00463D5D"/>
    <w:rsid w:val="00463D9E"/>
    <w:rsid w:val="00463E03"/>
    <w:rsid w:val="00463E77"/>
    <w:rsid w:val="004642AB"/>
    <w:rsid w:val="00464F33"/>
    <w:rsid w:val="004653D3"/>
    <w:rsid w:val="00465C14"/>
    <w:rsid w:val="004669AF"/>
    <w:rsid w:val="00466C92"/>
    <w:rsid w:val="00466EEE"/>
    <w:rsid w:val="004676FE"/>
    <w:rsid w:val="00467875"/>
    <w:rsid w:val="00467AC4"/>
    <w:rsid w:val="00467CD1"/>
    <w:rsid w:val="004703D4"/>
    <w:rsid w:val="00470819"/>
    <w:rsid w:val="00470835"/>
    <w:rsid w:val="00470C6E"/>
    <w:rsid w:val="00471005"/>
    <w:rsid w:val="004712AF"/>
    <w:rsid w:val="00471692"/>
    <w:rsid w:val="00471896"/>
    <w:rsid w:val="00471D74"/>
    <w:rsid w:val="004722E1"/>
    <w:rsid w:val="0047255B"/>
    <w:rsid w:val="00472803"/>
    <w:rsid w:val="00472985"/>
    <w:rsid w:val="00472C2A"/>
    <w:rsid w:val="004734ED"/>
    <w:rsid w:val="00473559"/>
    <w:rsid w:val="0047371E"/>
    <w:rsid w:val="0047384A"/>
    <w:rsid w:val="00473C7F"/>
    <w:rsid w:val="00473FC8"/>
    <w:rsid w:val="0047423E"/>
    <w:rsid w:val="004742B7"/>
    <w:rsid w:val="004745C5"/>
    <w:rsid w:val="00474D47"/>
    <w:rsid w:val="00474E6A"/>
    <w:rsid w:val="004751FD"/>
    <w:rsid w:val="0047538E"/>
    <w:rsid w:val="00475D04"/>
    <w:rsid w:val="004760BA"/>
    <w:rsid w:val="0047617C"/>
    <w:rsid w:val="00476357"/>
    <w:rsid w:val="00476608"/>
    <w:rsid w:val="004767A4"/>
    <w:rsid w:val="00476824"/>
    <w:rsid w:val="00476887"/>
    <w:rsid w:val="004768EF"/>
    <w:rsid w:val="00476944"/>
    <w:rsid w:val="00476FD5"/>
    <w:rsid w:val="00477216"/>
    <w:rsid w:val="004773C8"/>
    <w:rsid w:val="0047741B"/>
    <w:rsid w:val="00477695"/>
    <w:rsid w:val="004778FC"/>
    <w:rsid w:val="00477A50"/>
    <w:rsid w:val="00477BB2"/>
    <w:rsid w:val="00477DCB"/>
    <w:rsid w:val="004805D1"/>
    <w:rsid w:val="00481188"/>
    <w:rsid w:val="0048126D"/>
    <w:rsid w:val="004812F2"/>
    <w:rsid w:val="00481523"/>
    <w:rsid w:val="0048184F"/>
    <w:rsid w:val="004819F8"/>
    <w:rsid w:val="0048230D"/>
    <w:rsid w:val="004824F3"/>
    <w:rsid w:val="00482676"/>
    <w:rsid w:val="00482F60"/>
    <w:rsid w:val="004831DA"/>
    <w:rsid w:val="00483235"/>
    <w:rsid w:val="00483452"/>
    <w:rsid w:val="004834AA"/>
    <w:rsid w:val="00483565"/>
    <w:rsid w:val="004836EF"/>
    <w:rsid w:val="004837FE"/>
    <w:rsid w:val="00483842"/>
    <w:rsid w:val="00483BB0"/>
    <w:rsid w:val="004843F0"/>
    <w:rsid w:val="00484DFB"/>
    <w:rsid w:val="004854CD"/>
    <w:rsid w:val="00485EF9"/>
    <w:rsid w:val="004860BD"/>
    <w:rsid w:val="004861BC"/>
    <w:rsid w:val="00486269"/>
    <w:rsid w:val="00486403"/>
    <w:rsid w:val="004864EF"/>
    <w:rsid w:val="00486B21"/>
    <w:rsid w:val="0048703C"/>
    <w:rsid w:val="00490516"/>
    <w:rsid w:val="004909E5"/>
    <w:rsid w:val="00490B71"/>
    <w:rsid w:val="0049123B"/>
    <w:rsid w:val="004912EC"/>
    <w:rsid w:val="00491631"/>
    <w:rsid w:val="00491A2E"/>
    <w:rsid w:val="00491E81"/>
    <w:rsid w:val="00491EBB"/>
    <w:rsid w:val="00491F5F"/>
    <w:rsid w:val="00492206"/>
    <w:rsid w:val="004923E9"/>
    <w:rsid w:val="00492455"/>
    <w:rsid w:val="00492CC3"/>
    <w:rsid w:val="00492ED6"/>
    <w:rsid w:val="004937E6"/>
    <w:rsid w:val="00493E80"/>
    <w:rsid w:val="00494387"/>
    <w:rsid w:val="00494607"/>
    <w:rsid w:val="0049481D"/>
    <w:rsid w:val="00494A05"/>
    <w:rsid w:val="00494E0B"/>
    <w:rsid w:val="00494FEE"/>
    <w:rsid w:val="00495042"/>
    <w:rsid w:val="0049568E"/>
    <w:rsid w:val="004959CD"/>
    <w:rsid w:val="00495BE0"/>
    <w:rsid w:val="00496435"/>
    <w:rsid w:val="00497432"/>
    <w:rsid w:val="004A0007"/>
    <w:rsid w:val="004A012B"/>
    <w:rsid w:val="004A02E0"/>
    <w:rsid w:val="004A0363"/>
    <w:rsid w:val="004A12D9"/>
    <w:rsid w:val="004A1DBF"/>
    <w:rsid w:val="004A1FB0"/>
    <w:rsid w:val="004A2195"/>
    <w:rsid w:val="004A22EA"/>
    <w:rsid w:val="004A2865"/>
    <w:rsid w:val="004A2966"/>
    <w:rsid w:val="004A2A7E"/>
    <w:rsid w:val="004A3081"/>
    <w:rsid w:val="004A32FD"/>
    <w:rsid w:val="004A3F2C"/>
    <w:rsid w:val="004A3F60"/>
    <w:rsid w:val="004A4170"/>
    <w:rsid w:val="004A4214"/>
    <w:rsid w:val="004A44B8"/>
    <w:rsid w:val="004A49A7"/>
    <w:rsid w:val="004A4A90"/>
    <w:rsid w:val="004A4D4F"/>
    <w:rsid w:val="004A59DF"/>
    <w:rsid w:val="004A5DD9"/>
    <w:rsid w:val="004A5ECF"/>
    <w:rsid w:val="004A6099"/>
    <w:rsid w:val="004A61BC"/>
    <w:rsid w:val="004A6738"/>
    <w:rsid w:val="004A677D"/>
    <w:rsid w:val="004A697F"/>
    <w:rsid w:val="004A6B2D"/>
    <w:rsid w:val="004A6E23"/>
    <w:rsid w:val="004A6EA4"/>
    <w:rsid w:val="004A742A"/>
    <w:rsid w:val="004A7963"/>
    <w:rsid w:val="004A7D32"/>
    <w:rsid w:val="004A7F2F"/>
    <w:rsid w:val="004A7FAD"/>
    <w:rsid w:val="004B03E9"/>
    <w:rsid w:val="004B0501"/>
    <w:rsid w:val="004B08FC"/>
    <w:rsid w:val="004B0F4D"/>
    <w:rsid w:val="004B115F"/>
    <w:rsid w:val="004B1AB9"/>
    <w:rsid w:val="004B21BD"/>
    <w:rsid w:val="004B2747"/>
    <w:rsid w:val="004B2AE0"/>
    <w:rsid w:val="004B2DFE"/>
    <w:rsid w:val="004B3255"/>
    <w:rsid w:val="004B35E9"/>
    <w:rsid w:val="004B38A5"/>
    <w:rsid w:val="004B3A4B"/>
    <w:rsid w:val="004B4042"/>
    <w:rsid w:val="004B4057"/>
    <w:rsid w:val="004B4292"/>
    <w:rsid w:val="004B482B"/>
    <w:rsid w:val="004B4FF6"/>
    <w:rsid w:val="004B5321"/>
    <w:rsid w:val="004B5499"/>
    <w:rsid w:val="004B582D"/>
    <w:rsid w:val="004B58CB"/>
    <w:rsid w:val="004B5DA4"/>
    <w:rsid w:val="004B603B"/>
    <w:rsid w:val="004B6040"/>
    <w:rsid w:val="004B6191"/>
    <w:rsid w:val="004B61E1"/>
    <w:rsid w:val="004B641E"/>
    <w:rsid w:val="004B6B6D"/>
    <w:rsid w:val="004B726D"/>
    <w:rsid w:val="004B79D3"/>
    <w:rsid w:val="004C07A2"/>
    <w:rsid w:val="004C0A22"/>
    <w:rsid w:val="004C0AA7"/>
    <w:rsid w:val="004C0B08"/>
    <w:rsid w:val="004C1198"/>
    <w:rsid w:val="004C1199"/>
    <w:rsid w:val="004C19CA"/>
    <w:rsid w:val="004C1DD9"/>
    <w:rsid w:val="004C273D"/>
    <w:rsid w:val="004C2ADC"/>
    <w:rsid w:val="004C2BD1"/>
    <w:rsid w:val="004C32BA"/>
    <w:rsid w:val="004C38B8"/>
    <w:rsid w:val="004C3959"/>
    <w:rsid w:val="004C396F"/>
    <w:rsid w:val="004C4237"/>
    <w:rsid w:val="004C4287"/>
    <w:rsid w:val="004C4631"/>
    <w:rsid w:val="004C463A"/>
    <w:rsid w:val="004C4722"/>
    <w:rsid w:val="004C4CB9"/>
    <w:rsid w:val="004C51AC"/>
    <w:rsid w:val="004C51AD"/>
    <w:rsid w:val="004C5254"/>
    <w:rsid w:val="004C58D5"/>
    <w:rsid w:val="004C5D76"/>
    <w:rsid w:val="004C5DB0"/>
    <w:rsid w:val="004C6303"/>
    <w:rsid w:val="004C63D5"/>
    <w:rsid w:val="004C674B"/>
    <w:rsid w:val="004C6958"/>
    <w:rsid w:val="004C70A9"/>
    <w:rsid w:val="004C723A"/>
    <w:rsid w:val="004C7308"/>
    <w:rsid w:val="004C738C"/>
    <w:rsid w:val="004C789D"/>
    <w:rsid w:val="004C7D36"/>
    <w:rsid w:val="004C7E41"/>
    <w:rsid w:val="004D005A"/>
    <w:rsid w:val="004D07A9"/>
    <w:rsid w:val="004D07D7"/>
    <w:rsid w:val="004D0B16"/>
    <w:rsid w:val="004D147C"/>
    <w:rsid w:val="004D160F"/>
    <w:rsid w:val="004D16D5"/>
    <w:rsid w:val="004D19B4"/>
    <w:rsid w:val="004D1FEE"/>
    <w:rsid w:val="004D25EB"/>
    <w:rsid w:val="004D2D30"/>
    <w:rsid w:val="004D2E8F"/>
    <w:rsid w:val="004D30CE"/>
    <w:rsid w:val="004D3167"/>
    <w:rsid w:val="004D324E"/>
    <w:rsid w:val="004D3416"/>
    <w:rsid w:val="004D34C7"/>
    <w:rsid w:val="004D38E9"/>
    <w:rsid w:val="004D3965"/>
    <w:rsid w:val="004D397F"/>
    <w:rsid w:val="004D3FFB"/>
    <w:rsid w:val="004D4114"/>
    <w:rsid w:val="004D43A7"/>
    <w:rsid w:val="004D4CD9"/>
    <w:rsid w:val="004D4EDF"/>
    <w:rsid w:val="004D54AE"/>
    <w:rsid w:val="004D56CB"/>
    <w:rsid w:val="004D6010"/>
    <w:rsid w:val="004D60BC"/>
    <w:rsid w:val="004D67B4"/>
    <w:rsid w:val="004D6C36"/>
    <w:rsid w:val="004D7924"/>
    <w:rsid w:val="004D7968"/>
    <w:rsid w:val="004D7CB8"/>
    <w:rsid w:val="004D7D6A"/>
    <w:rsid w:val="004D7F4C"/>
    <w:rsid w:val="004E00D7"/>
    <w:rsid w:val="004E0446"/>
    <w:rsid w:val="004E0728"/>
    <w:rsid w:val="004E0998"/>
    <w:rsid w:val="004E101B"/>
    <w:rsid w:val="004E1141"/>
    <w:rsid w:val="004E1AA5"/>
    <w:rsid w:val="004E1AC8"/>
    <w:rsid w:val="004E1C4B"/>
    <w:rsid w:val="004E1EC7"/>
    <w:rsid w:val="004E1ECC"/>
    <w:rsid w:val="004E2303"/>
    <w:rsid w:val="004E23F9"/>
    <w:rsid w:val="004E2543"/>
    <w:rsid w:val="004E27A5"/>
    <w:rsid w:val="004E332E"/>
    <w:rsid w:val="004E355D"/>
    <w:rsid w:val="004E3AEB"/>
    <w:rsid w:val="004E3BBD"/>
    <w:rsid w:val="004E3EB5"/>
    <w:rsid w:val="004E4752"/>
    <w:rsid w:val="004E47ED"/>
    <w:rsid w:val="004E52B5"/>
    <w:rsid w:val="004E5478"/>
    <w:rsid w:val="004E58B8"/>
    <w:rsid w:val="004E5B64"/>
    <w:rsid w:val="004E5BFD"/>
    <w:rsid w:val="004E5E49"/>
    <w:rsid w:val="004E5FD7"/>
    <w:rsid w:val="004E62E3"/>
    <w:rsid w:val="004E6505"/>
    <w:rsid w:val="004E66A1"/>
    <w:rsid w:val="004E687C"/>
    <w:rsid w:val="004E6979"/>
    <w:rsid w:val="004E69FE"/>
    <w:rsid w:val="004E6B8A"/>
    <w:rsid w:val="004E6C49"/>
    <w:rsid w:val="004E6EDE"/>
    <w:rsid w:val="004E6F1E"/>
    <w:rsid w:val="004E7589"/>
    <w:rsid w:val="004E7B68"/>
    <w:rsid w:val="004E7BAB"/>
    <w:rsid w:val="004E7C75"/>
    <w:rsid w:val="004F0032"/>
    <w:rsid w:val="004F0527"/>
    <w:rsid w:val="004F055C"/>
    <w:rsid w:val="004F05B9"/>
    <w:rsid w:val="004F062C"/>
    <w:rsid w:val="004F08E9"/>
    <w:rsid w:val="004F0DA0"/>
    <w:rsid w:val="004F0F29"/>
    <w:rsid w:val="004F112F"/>
    <w:rsid w:val="004F11D9"/>
    <w:rsid w:val="004F140A"/>
    <w:rsid w:val="004F193C"/>
    <w:rsid w:val="004F1E9D"/>
    <w:rsid w:val="004F1EBF"/>
    <w:rsid w:val="004F26A3"/>
    <w:rsid w:val="004F26E1"/>
    <w:rsid w:val="004F2AF2"/>
    <w:rsid w:val="004F2C65"/>
    <w:rsid w:val="004F2FE2"/>
    <w:rsid w:val="004F3090"/>
    <w:rsid w:val="004F30D4"/>
    <w:rsid w:val="004F3602"/>
    <w:rsid w:val="004F3675"/>
    <w:rsid w:val="004F39FF"/>
    <w:rsid w:val="004F3A3D"/>
    <w:rsid w:val="004F3F20"/>
    <w:rsid w:val="004F440D"/>
    <w:rsid w:val="004F4A06"/>
    <w:rsid w:val="004F4DDD"/>
    <w:rsid w:val="004F5090"/>
    <w:rsid w:val="004F5801"/>
    <w:rsid w:val="004F5C8B"/>
    <w:rsid w:val="004F613E"/>
    <w:rsid w:val="004F63B0"/>
    <w:rsid w:val="004F646F"/>
    <w:rsid w:val="004F6536"/>
    <w:rsid w:val="004F6659"/>
    <w:rsid w:val="004F6785"/>
    <w:rsid w:val="004F67EC"/>
    <w:rsid w:val="004F6811"/>
    <w:rsid w:val="004F68D2"/>
    <w:rsid w:val="004F6973"/>
    <w:rsid w:val="004F6E4F"/>
    <w:rsid w:val="004F74A1"/>
    <w:rsid w:val="004F7539"/>
    <w:rsid w:val="004F7F47"/>
    <w:rsid w:val="00500970"/>
    <w:rsid w:val="00500B73"/>
    <w:rsid w:val="00500B9B"/>
    <w:rsid w:val="00500D1B"/>
    <w:rsid w:val="00500E07"/>
    <w:rsid w:val="0050116F"/>
    <w:rsid w:val="005012DB"/>
    <w:rsid w:val="005016C0"/>
    <w:rsid w:val="00501786"/>
    <w:rsid w:val="00501BA7"/>
    <w:rsid w:val="00502165"/>
    <w:rsid w:val="00502418"/>
    <w:rsid w:val="00502F85"/>
    <w:rsid w:val="00503369"/>
    <w:rsid w:val="00504500"/>
    <w:rsid w:val="00504775"/>
    <w:rsid w:val="00504C28"/>
    <w:rsid w:val="00505451"/>
    <w:rsid w:val="00505757"/>
    <w:rsid w:val="005059F3"/>
    <w:rsid w:val="00505E90"/>
    <w:rsid w:val="00505F05"/>
    <w:rsid w:val="0050686A"/>
    <w:rsid w:val="00506B3B"/>
    <w:rsid w:val="005070A9"/>
    <w:rsid w:val="005072C7"/>
    <w:rsid w:val="00507741"/>
    <w:rsid w:val="005077D9"/>
    <w:rsid w:val="00507C24"/>
    <w:rsid w:val="00507CD5"/>
    <w:rsid w:val="00507E1F"/>
    <w:rsid w:val="0051011D"/>
    <w:rsid w:val="00510A98"/>
    <w:rsid w:val="00510BF4"/>
    <w:rsid w:val="00510D92"/>
    <w:rsid w:val="0051145F"/>
    <w:rsid w:val="00511A21"/>
    <w:rsid w:val="00511A3E"/>
    <w:rsid w:val="00511AA4"/>
    <w:rsid w:val="00511B7A"/>
    <w:rsid w:val="00511C97"/>
    <w:rsid w:val="00511F06"/>
    <w:rsid w:val="0051242D"/>
    <w:rsid w:val="0051248C"/>
    <w:rsid w:val="0051274B"/>
    <w:rsid w:val="005128A8"/>
    <w:rsid w:val="00512A90"/>
    <w:rsid w:val="00513E07"/>
    <w:rsid w:val="00513F65"/>
    <w:rsid w:val="00514281"/>
    <w:rsid w:val="00514A64"/>
    <w:rsid w:val="00515672"/>
    <w:rsid w:val="00515CC6"/>
    <w:rsid w:val="00515CCD"/>
    <w:rsid w:val="0051644C"/>
    <w:rsid w:val="0051653A"/>
    <w:rsid w:val="0051716C"/>
    <w:rsid w:val="0051724B"/>
    <w:rsid w:val="00517296"/>
    <w:rsid w:val="005177AB"/>
    <w:rsid w:val="0052001B"/>
    <w:rsid w:val="00520189"/>
    <w:rsid w:val="00520B21"/>
    <w:rsid w:val="00521956"/>
    <w:rsid w:val="005222FF"/>
    <w:rsid w:val="00522372"/>
    <w:rsid w:val="00522514"/>
    <w:rsid w:val="00522592"/>
    <w:rsid w:val="005226C0"/>
    <w:rsid w:val="00522910"/>
    <w:rsid w:val="0052296B"/>
    <w:rsid w:val="00522F50"/>
    <w:rsid w:val="005233BE"/>
    <w:rsid w:val="0052348D"/>
    <w:rsid w:val="005236A1"/>
    <w:rsid w:val="00523BF5"/>
    <w:rsid w:val="00523D1D"/>
    <w:rsid w:val="00523F3E"/>
    <w:rsid w:val="005242A2"/>
    <w:rsid w:val="005246AE"/>
    <w:rsid w:val="0052472F"/>
    <w:rsid w:val="0052521E"/>
    <w:rsid w:val="0052528E"/>
    <w:rsid w:val="005252C1"/>
    <w:rsid w:val="005254A5"/>
    <w:rsid w:val="0052560D"/>
    <w:rsid w:val="00525A93"/>
    <w:rsid w:val="00525E3B"/>
    <w:rsid w:val="0052607E"/>
    <w:rsid w:val="00526637"/>
    <w:rsid w:val="005269E8"/>
    <w:rsid w:val="00526B5A"/>
    <w:rsid w:val="005273D4"/>
    <w:rsid w:val="00527EEE"/>
    <w:rsid w:val="00530717"/>
    <w:rsid w:val="0053098E"/>
    <w:rsid w:val="00530B8B"/>
    <w:rsid w:val="00530CE2"/>
    <w:rsid w:val="00531084"/>
    <w:rsid w:val="0053113E"/>
    <w:rsid w:val="00531653"/>
    <w:rsid w:val="00531A0A"/>
    <w:rsid w:val="00532200"/>
    <w:rsid w:val="005322BF"/>
    <w:rsid w:val="0053247B"/>
    <w:rsid w:val="00532F42"/>
    <w:rsid w:val="00533366"/>
    <w:rsid w:val="005338F7"/>
    <w:rsid w:val="00533FEA"/>
    <w:rsid w:val="005340A6"/>
    <w:rsid w:val="00534501"/>
    <w:rsid w:val="00534B07"/>
    <w:rsid w:val="00535134"/>
    <w:rsid w:val="005351F4"/>
    <w:rsid w:val="00535801"/>
    <w:rsid w:val="005358B3"/>
    <w:rsid w:val="00535919"/>
    <w:rsid w:val="00536EDA"/>
    <w:rsid w:val="0053764F"/>
    <w:rsid w:val="00537A2F"/>
    <w:rsid w:val="005402CE"/>
    <w:rsid w:val="0054032A"/>
    <w:rsid w:val="00540369"/>
    <w:rsid w:val="0054044A"/>
    <w:rsid w:val="0054126D"/>
    <w:rsid w:val="005417B4"/>
    <w:rsid w:val="0054189C"/>
    <w:rsid w:val="00541BBF"/>
    <w:rsid w:val="00542294"/>
    <w:rsid w:val="00542296"/>
    <w:rsid w:val="005428D6"/>
    <w:rsid w:val="00542EC5"/>
    <w:rsid w:val="00543EC2"/>
    <w:rsid w:val="00543FEC"/>
    <w:rsid w:val="00544959"/>
    <w:rsid w:val="00544CBB"/>
    <w:rsid w:val="005450E0"/>
    <w:rsid w:val="00545659"/>
    <w:rsid w:val="00545903"/>
    <w:rsid w:val="00545A35"/>
    <w:rsid w:val="00545A98"/>
    <w:rsid w:val="00546236"/>
    <w:rsid w:val="005462A2"/>
    <w:rsid w:val="005465D2"/>
    <w:rsid w:val="00547057"/>
    <w:rsid w:val="00547C62"/>
    <w:rsid w:val="00547DF3"/>
    <w:rsid w:val="00550066"/>
    <w:rsid w:val="005508DE"/>
    <w:rsid w:val="00550BB3"/>
    <w:rsid w:val="00550CBA"/>
    <w:rsid w:val="00551334"/>
    <w:rsid w:val="005513E8"/>
    <w:rsid w:val="00551BA2"/>
    <w:rsid w:val="005521CB"/>
    <w:rsid w:val="005526D4"/>
    <w:rsid w:val="005526E7"/>
    <w:rsid w:val="0055283F"/>
    <w:rsid w:val="00552940"/>
    <w:rsid w:val="00552AEF"/>
    <w:rsid w:val="00552CBE"/>
    <w:rsid w:val="00552D0E"/>
    <w:rsid w:val="00552F81"/>
    <w:rsid w:val="005530D5"/>
    <w:rsid w:val="0055324A"/>
    <w:rsid w:val="005533B5"/>
    <w:rsid w:val="00553464"/>
    <w:rsid w:val="00553748"/>
    <w:rsid w:val="00553844"/>
    <w:rsid w:val="00553AF8"/>
    <w:rsid w:val="00553B3B"/>
    <w:rsid w:val="00553D20"/>
    <w:rsid w:val="00553E7D"/>
    <w:rsid w:val="005541A8"/>
    <w:rsid w:val="00554655"/>
    <w:rsid w:val="00554A0F"/>
    <w:rsid w:val="00554A8E"/>
    <w:rsid w:val="00554E1D"/>
    <w:rsid w:val="00554E26"/>
    <w:rsid w:val="00555272"/>
    <w:rsid w:val="0055582D"/>
    <w:rsid w:val="0055590C"/>
    <w:rsid w:val="00555959"/>
    <w:rsid w:val="00555B40"/>
    <w:rsid w:val="00555D29"/>
    <w:rsid w:val="005561C0"/>
    <w:rsid w:val="00556257"/>
    <w:rsid w:val="0055636E"/>
    <w:rsid w:val="005563E3"/>
    <w:rsid w:val="0055667E"/>
    <w:rsid w:val="0055668C"/>
    <w:rsid w:val="0055689A"/>
    <w:rsid w:val="00556AA8"/>
    <w:rsid w:val="00556FE7"/>
    <w:rsid w:val="00557673"/>
    <w:rsid w:val="0055796C"/>
    <w:rsid w:val="00557B01"/>
    <w:rsid w:val="00557C40"/>
    <w:rsid w:val="0056008B"/>
    <w:rsid w:val="0056030F"/>
    <w:rsid w:val="0056034F"/>
    <w:rsid w:val="005607EE"/>
    <w:rsid w:val="005608E6"/>
    <w:rsid w:val="00560BDF"/>
    <w:rsid w:val="00560CAA"/>
    <w:rsid w:val="005612F5"/>
    <w:rsid w:val="00561690"/>
    <w:rsid w:val="0056177A"/>
    <w:rsid w:val="005617CE"/>
    <w:rsid w:val="005618B7"/>
    <w:rsid w:val="00561A9E"/>
    <w:rsid w:val="00561AFC"/>
    <w:rsid w:val="00561B62"/>
    <w:rsid w:val="00561D3F"/>
    <w:rsid w:val="00562639"/>
    <w:rsid w:val="005626DB"/>
    <w:rsid w:val="0056277B"/>
    <w:rsid w:val="005628E4"/>
    <w:rsid w:val="005630E1"/>
    <w:rsid w:val="00563426"/>
    <w:rsid w:val="00563493"/>
    <w:rsid w:val="005636FE"/>
    <w:rsid w:val="00563A25"/>
    <w:rsid w:val="00563A60"/>
    <w:rsid w:val="00563FB6"/>
    <w:rsid w:val="00564437"/>
    <w:rsid w:val="0056460D"/>
    <w:rsid w:val="00564AE3"/>
    <w:rsid w:val="00564F4B"/>
    <w:rsid w:val="00565076"/>
    <w:rsid w:val="005653CA"/>
    <w:rsid w:val="00565C95"/>
    <w:rsid w:val="00566127"/>
    <w:rsid w:val="00566518"/>
    <w:rsid w:val="00566594"/>
    <w:rsid w:val="005665B9"/>
    <w:rsid w:val="00566E3E"/>
    <w:rsid w:val="0056728D"/>
    <w:rsid w:val="00567343"/>
    <w:rsid w:val="00567B38"/>
    <w:rsid w:val="00567B6F"/>
    <w:rsid w:val="0057000A"/>
    <w:rsid w:val="005700B3"/>
    <w:rsid w:val="00570EA2"/>
    <w:rsid w:val="00571467"/>
    <w:rsid w:val="005718AB"/>
    <w:rsid w:val="00571957"/>
    <w:rsid w:val="00571A8B"/>
    <w:rsid w:val="00571B6F"/>
    <w:rsid w:val="005723A0"/>
    <w:rsid w:val="0057256E"/>
    <w:rsid w:val="00572E57"/>
    <w:rsid w:val="005730A3"/>
    <w:rsid w:val="0057351A"/>
    <w:rsid w:val="005745C8"/>
    <w:rsid w:val="00574EB5"/>
    <w:rsid w:val="00575DA4"/>
    <w:rsid w:val="00575ED1"/>
    <w:rsid w:val="005767DF"/>
    <w:rsid w:val="00576813"/>
    <w:rsid w:val="00576B39"/>
    <w:rsid w:val="00576BC9"/>
    <w:rsid w:val="00577714"/>
    <w:rsid w:val="00577813"/>
    <w:rsid w:val="00577E58"/>
    <w:rsid w:val="0058008E"/>
    <w:rsid w:val="00580474"/>
    <w:rsid w:val="00580628"/>
    <w:rsid w:val="00580D94"/>
    <w:rsid w:val="00580DF1"/>
    <w:rsid w:val="00580EBC"/>
    <w:rsid w:val="00581114"/>
    <w:rsid w:val="0058165D"/>
    <w:rsid w:val="005816DE"/>
    <w:rsid w:val="00581A34"/>
    <w:rsid w:val="00581C54"/>
    <w:rsid w:val="00581D8A"/>
    <w:rsid w:val="00581DA2"/>
    <w:rsid w:val="00581DC5"/>
    <w:rsid w:val="005826EA"/>
    <w:rsid w:val="0058291F"/>
    <w:rsid w:val="00582A04"/>
    <w:rsid w:val="00582A36"/>
    <w:rsid w:val="00582E94"/>
    <w:rsid w:val="00583789"/>
    <w:rsid w:val="00583824"/>
    <w:rsid w:val="0058395F"/>
    <w:rsid w:val="00583C2F"/>
    <w:rsid w:val="00583C86"/>
    <w:rsid w:val="00583E55"/>
    <w:rsid w:val="005842BE"/>
    <w:rsid w:val="005847FC"/>
    <w:rsid w:val="00584A8D"/>
    <w:rsid w:val="00584EAB"/>
    <w:rsid w:val="00585069"/>
    <w:rsid w:val="005854D6"/>
    <w:rsid w:val="005855A3"/>
    <w:rsid w:val="0058577F"/>
    <w:rsid w:val="00585BC0"/>
    <w:rsid w:val="005862D1"/>
    <w:rsid w:val="00586561"/>
    <w:rsid w:val="00586911"/>
    <w:rsid w:val="00586C1F"/>
    <w:rsid w:val="00586DBC"/>
    <w:rsid w:val="0058722B"/>
    <w:rsid w:val="005872E1"/>
    <w:rsid w:val="00587358"/>
    <w:rsid w:val="00587410"/>
    <w:rsid w:val="00587745"/>
    <w:rsid w:val="00587BDE"/>
    <w:rsid w:val="00587D95"/>
    <w:rsid w:val="005900A0"/>
    <w:rsid w:val="005900D1"/>
    <w:rsid w:val="005901D5"/>
    <w:rsid w:val="005902D7"/>
    <w:rsid w:val="005903F6"/>
    <w:rsid w:val="00590D60"/>
    <w:rsid w:val="00590EAC"/>
    <w:rsid w:val="005912D8"/>
    <w:rsid w:val="00591439"/>
    <w:rsid w:val="00591B7E"/>
    <w:rsid w:val="005920D4"/>
    <w:rsid w:val="005928A0"/>
    <w:rsid w:val="00592967"/>
    <w:rsid w:val="00592AAE"/>
    <w:rsid w:val="0059301B"/>
    <w:rsid w:val="005938C9"/>
    <w:rsid w:val="00593D6A"/>
    <w:rsid w:val="00593EEE"/>
    <w:rsid w:val="00593F59"/>
    <w:rsid w:val="00593F8C"/>
    <w:rsid w:val="005947F2"/>
    <w:rsid w:val="00594AC3"/>
    <w:rsid w:val="00594C2B"/>
    <w:rsid w:val="00594ECC"/>
    <w:rsid w:val="005954B8"/>
    <w:rsid w:val="00595C71"/>
    <w:rsid w:val="00595D0D"/>
    <w:rsid w:val="00595D89"/>
    <w:rsid w:val="00595E90"/>
    <w:rsid w:val="00596567"/>
    <w:rsid w:val="0059684E"/>
    <w:rsid w:val="00596AE9"/>
    <w:rsid w:val="00596D38"/>
    <w:rsid w:val="0059706E"/>
    <w:rsid w:val="005971E1"/>
    <w:rsid w:val="00597338"/>
    <w:rsid w:val="00597903"/>
    <w:rsid w:val="005A0105"/>
    <w:rsid w:val="005A03B3"/>
    <w:rsid w:val="005A059F"/>
    <w:rsid w:val="005A087A"/>
    <w:rsid w:val="005A0947"/>
    <w:rsid w:val="005A0A34"/>
    <w:rsid w:val="005A0AC0"/>
    <w:rsid w:val="005A0D90"/>
    <w:rsid w:val="005A11D3"/>
    <w:rsid w:val="005A1622"/>
    <w:rsid w:val="005A17A1"/>
    <w:rsid w:val="005A203A"/>
    <w:rsid w:val="005A2148"/>
    <w:rsid w:val="005A24EB"/>
    <w:rsid w:val="005A2538"/>
    <w:rsid w:val="005A2CAF"/>
    <w:rsid w:val="005A31AB"/>
    <w:rsid w:val="005A36DA"/>
    <w:rsid w:val="005A3729"/>
    <w:rsid w:val="005A37DC"/>
    <w:rsid w:val="005A3839"/>
    <w:rsid w:val="005A3941"/>
    <w:rsid w:val="005A3A60"/>
    <w:rsid w:val="005A3C18"/>
    <w:rsid w:val="005A3E82"/>
    <w:rsid w:val="005A47D9"/>
    <w:rsid w:val="005A493C"/>
    <w:rsid w:val="005A4B08"/>
    <w:rsid w:val="005A4C7F"/>
    <w:rsid w:val="005A53E6"/>
    <w:rsid w:val="005A5524"/>
    <w:rsid w:val="005A555B"/>
    <w:rsid w:val="005A5887"/>
    <w:rsid w:val="005A590B"/>
    <w:rsid w:val="005A5BAB"/>
    <w:rsid w:val="005A60CC"/>
    <w:rsid w:val="005A62A7"/>
    <w:rsid w:val="005A65C5"/>
    <w:rsid w:val="005A6697"/>
    <w:rsid w:val="005A696B"/>
    <w:rsid w:val="005A6AB7"/>
    <w:rsid w:val="005A6D53"/>
    <w:rsid w:val="005A70D8"/>
    <w:rsid w:val="005A7144"/>
    <w:rsid w:val="005A7457"/>
    <w:rsid w:val="005A74FE"/>
    <w:rsid w:val="005A75C6"/>
    <w:rsid w:val="005A7754"/>
    <w:rsid w:val="005A7C59"/>
    <w:rsid w:val="005A7E93"/>
    <w:rsid w:val="005B02B2"/>
    <w:rsid w:val="005B0476"/>
    <w:rsid w:val="005B0525"/>
    <w:rsid w:val="005B06DE"/>
    <w:rsid w:val="005B07A7"/>
    <w:rsid w:val="005B0AB1"/>
    <w:rsid w:val="005B0D2E"/>
    <w:rsid w:val="005B1392"/>
    <w:rsid w:val="005B14CC"/>
    <w:rsid w:val="005B14F0"/>
    <w:rsid w:val="005B19A9"/>
    <w:rsid w:val="005B1F31"/>
    <w:rsid w:val="005B21FE"/>
    <w:rsid w:val="005B22F7"/>
    <w:rsid w:val="005B2B22"/>
    <w:rsid w:val="005B3025"/>
    <w:rsid w:val="005B3618"/>
    <w:rsid w:val="005B36D6"/>
    <w:rsid w:val="005B429B"/>
    <w:rsid w:val="005B4703"/>
    <w:rsid w:val="005B4F82"/>
    <w:rsid w:val="005B504E"/>
    <w:rsid w:val="005B5082"/>
    <w:rsid w:val="005B53C2"/>
    <w:rsid w:val="005B54AE"/>
    <w:rsid w:val="005B5D2F"/>
    <w:rsid w:val="005B741C"/>
    <w:rsid w:val="005B7478"/>
    <w:rsid w:val="005C0B8D"/>
    <w:rsid w:val="005C0CC9"/>
    <w:rsid w:val="005C1161"/>
    <w:rsid w:val="005C1201"/>
    <w:rsid w:val="005C1A55"/>
    <w:rsid w:val="005C1FBF"/>
    <w:rsid w:val="005C24E4"/>
    <w:rsid w:val="005C319D"/>
    <w:rsid w:val="005C3E52"/>
    <w:rsid w:val="005C3EAA"/>
    <w:rsid w:val="005C3F24"/>
    <w:rsid w:val="005C3FE8"/>
    <w:rsid w:val="005C419B"/>
    <w:rsid w:val="005C46DA"/>
    <w:rsid w:val="005C4947"/>
    <w:rsid w:val="005C4D6B"/>
    <w:rsid w:val="005C4F19"/>
    <w:rsid w:val="005C55BC"/>
    <w:rsid w:val="005C5775"/>
    <w:rsid w:val="005C5823"/>
    <w:rsid w:val="005C5943"/>
    <w:rsid w:val="005C5FE6"/>
    <w:rsid w:val="005C6131"/>
    <w:rsid w:val="005C65B6"/>
    <w:rsid w:val="005C6666"/>
    <w:rsid w:val="005C6A98"/>
    <w:rsid w:val="005C71A0"/>
    <w:rsid w:val="005C7ADC"/>
    <w:rsid w:val="005D08BB"/>
    <w:rsid w:val="005D0BD0"/>
    <w:rsid w:val="005D0DE2"/>
    <w:rsid w:val="005D1074"/>
    <w:rsid w:val="005D142B"/>
    <w:rsid w:val="005D154F"/>
    <w:rsid w:val="005D197D"/>
    <w:rsid w:val="005D1E71"/>
    <w:rsid w:val="005D1EBB"/>
    <w:rsid w:val="005D1F39"/>
    <w:rsid w:val="005D201F"/>
    <w:rsid w:val="005D2489"/>
    <w:rsid w:val="005D2906"/>
    <w:rsid w:val="005D2B1B"/>
    <w:rsid w:val="005D2B5D"/>
    <w:rsid w:val="005D2B84"/>
    <w:rsid w:val="005D2D99"/>
    <w:rsid w:val="005D35CD"/>
    <w:rsid w:val="005D4298"/>
    <w:rsid w:val="005D466C"/>
    <w:rsid w:val="005D49FC"/>
    <w:rsid w:val="005D4EEE"/>
    <w:rsid w:val="005D4F1B"/>
    <w:rsid w:val="005D5318"/>
    <w:rsid w:val="005D5F3A"/>
    <w:rsid w:val="005D60A0"/>
    <w:rsid w:val="005D632F"/>
    <w:rsid w:val="005D63C5"/>
    <w:rsid w:val="005D6887"/>
    <w:rsid w:val="005D6C08"/>
    <w:rsid w:val="005D7093"/>
    <w:rsid w:val="005D7174"/>
    <w:rsid w:val="005D760F"/>
    <w:rsid w:val="005D77A8"/>
    <w:rsid w:val="005D788D"/>
    <w:rsid w:val="005D7933"/>
    <w:rsid w:val="005D7F74"/>
    <w:rsid w:val="005E0867"/>
    <w:rsid w:val="005E1015"/>
    <w:rsid w:val="005E1330"/>
    <w:rsid w:val="005E142A"/>
    <w:rsid w:val="005E19B5"/>
    <w:rsid w:val="005E1D92"/>
    <w:rsid w:val="005E1F76"/>
    <w:rsid w:val="005E2137"/>
    <w:rsid w:val="005E21AF"/>
    <w:rsid w:val="005E24C8"/>
    <w:rsid w:val="005E2529"/>
    <w:rsid w:val="005E253E"/>
    <w:rsid w:val="005E2A5B"/>
    <w:rsid w:val="005E2A9A"/>
    <w:rsid w:val="005E2C30"/>
    <w:rsid w:val="005E2C78"/>
    <w:rsid w:val="005E3032"/>
    <w:rsid w:val="005E31C3"/>
    <w:rsid w:val="005E35D6"/>
    <w:rsid w:val="005E3913"/>
    <w:rsid w:val="005E3922"/>
    <w:rsid w:val="005E3964"/>
    <w:rsid w:val="005E40A2"/>
    <w:rsid w:val="005E413B"/>
    <w:rsid w:val="005E415A"/>
    <w:rsid w:val="005E47F0"/>
    <w:rsid w:val="005E4E94"/>
    <w:rsid w:val="005E4F51"/>
    <w:rsid w:val="005E5504"/>
    <w:rsid w:val="005E58FA"/>
    <w:rsid w:val="005E5915"/>
    <w:rsid w:val="005E5B27"/>
    <w:rsid w:val="005E5EFB"/>
    <w:rsid w:val="005E6083"/>
    <w:rsid w:val="005E62AB"/>
    <w:rsid w:val="005E6879"/>
    <w:rsid w:val="005E68F7"/>
    <w:rsid w:val="005E6C80"/>
    <w:rsid w:val="005E709A"/>
    <w:rsid w:val="005E723B"/>
    <w:rsid w:val="005E76BE"/>
    <w:rsid w:val="005E786D"/>
    <w:rsid w:val="005E7A2D"/>
    <w:rsid w:val="005E7AB9"/>
    <w:rsid w:val="005E7B1F"/>
    <w:rsid w:val="005E7D6B"/>
    <w:rsid w:val="005F0270"/>
    <w:rsid w:val="005F02AB"/>
    <w:rsid w:val="005F0A7B"/>
    <w:rsid w:val="005F0B9E"/>
    <w:rsid w:val="005F1065"/>
    <w:rsid w:val="005F1539"/>
    <w:rsid w:val="005F16FF"/>
    <w:rsid w:val="005F1A51"/>
    <w:rsid w:val="005F1B5C"/>
    <w:rsid w:val="005F2475"/>
    <w:rsid w:val="005F250C"/>
    <w:rsid w:val="005F252E"/>
    <w:rsid w:val="005F2703"/>
    <w:rsid w:val="005F279D"/>
    <w:rsid w:val="005F2AD4"/>
    <w:rsid w:val="005F2CE3"/>
    <w:rsid w:val="005F3124"/>
    <w:rsid w:val="005F3509"/>
    <w:rsid w:val="005F3796"/>
    <w:rsid w:val="005F3B45"/>
    <w:rsid w:val="005F427E"/>
    <w:rsid w:val="005F42A0"/>
    <w:rsid w:val="005F4454"/>
    <w:rsid w:val="005F45E7"/>
    <w:rsid w:val="005F4B76"/>
    <w:rsid w:val="005F4E95"/>
    <w:rsid w:val="005F512B"/>
    <w:rsid w:val="005F5384"/>
    <w:rsid w:val="005F5B3A"/>
    <w:rsid w:val="005F6375"/>
    <w:rsid w:val="005F644B"/>
    <w:rsid w:val="005F686D"/>
    <w:rsid w:val="005F68BF"/>
    <w:rsid w:val="005F6AD5"/>
    <w:rsid w:val="005F6C4D"/>
    <w:rsid w:val="005F6D0B"/>
    <w:rsid w:val="005F737D"/>
    <w:rsid w:val="005F739A"/>
    <w:rsid w:val="005F74C7"/>
    <w:rsid w:val="005F75F9"/>
    <w:rsid w:val="005F7D8B"/>
    <w:rsid w:val="00600268"/>
    <w:rsid w:val="006002EA"/>
    <w:rsid w:val="00600639"/>
    <w:rsid w:val="00600A7F"/>
    <w:rsid w:val="00600F69"/>
    <w:rsid w:val="006013BE"/>
    <w:rsid w:val="006014E4"/>
    <w:rsid w:val="00601880"/>
    <w:rsid w:val="006019F5"/>
    <w:rsid w:val="00601AC7"/>
    <w:rsid w:val="00601EE7"/>
    <w:rsid w:val="0060209D"/>
    <w:rsid w:val="006025C5"/>
    <w:rsid w:val="00602663"/>
    <w:rsid w:val="00602972"/>
    <w:rsid w:val="00602996"/>
    <w:rsid w:val="0060348A"/>
    <w:rsid w:val="006038D1"/>
    <w:rsid w:val="006041DB"/>
    <w:rsid w:val="006044CC"/>
    <w:rsid w:val="00604605"/>
    <w:rsid w:val="0060471A"/>
    <w:rsid w:val="00605748"/>
    <w:rsid w:val="00605869"/>
    <w:rsid w:val="00606112"/>
    <w:rsid w:val="0060651B"/>
    <w:rsid w:val="006068BD"/>
    <w:rsid w:val="006068CF"/>
    <w:rsid w:val="00606A50"/>
    <w:rsid w:val="00606CC6"/>
    <w:rsid w:val="0060763B"/>
    <w:rsid w:val="0060770E"/>
    <w:rsid w:val="00607B7B"/>
    <w:rsid w:val="00610268"/>
    <w:rsid w:val="00610874"/>
    <w:rsid w:val="006108EF"/>
    <w:rsid w:val="00610CB6"/>
    <w:rsid w:val="00610CC9"/>
    <w:rsid w:val="00610E20"/>
    <w:rsid w:val="00610E81"/>
    <w:rsid w:val="00610F83"/>
    <w:rsid w:val="00611001"/>
    <w:rsid w:val="00612A55"/>
    <w:rsid w:val="00612B52"/>
    <w:rsid w:val="00612DC4"/>
    <w:rsid w:val="00613521"/>
    <w:rsid w:val="00613711"/>
    <w:rsid w:val="0061371F"/>
    <w:rsid w:val="0061389A"/>
    <w:rsid w:val="00613C58"/>
    <w:rsid w:val="00613DA5"/>
    <w:rsid w:val="00614616"/>
    <w:rsid w:val="00614B8B"/>
    <w:rsid w:val="00614DFE"/>
    <w:rsid w:val="0061508C"/>
    <w:rsid w:val="0061567C"/>
    <w:rsid w:val="00615B4E"/>
    <w:rsid w:val="00615C5E"/>
    <w:rsid w:val="00615DEE"/>
    <w:rsid w:val="006161E6"/>
    <w:rsid w:val="0061632E"/>
    <w:rsid w:val="00616F0D"/>
    <w:rsid w:val="00617165"/>
    <w:rsid w:val="0061725C"/>
    <w:rsid w:val="006172AD"/>
    <w:rsid w:val="00617558"/>
    <w:rsid w:val="0061758F"/>
    <w:rsid w:val="006176DE"/>
    <w:rsid w:val="00617B51"/>
    <w:rsid w:val="00617C61"/>
    <w:rsid w:val="00617E7E"/>
    <w:rsid w:val="00620241"/>
    <w:rsid w:val="0062058F"/>
    <w:rsid w:val="006205E2"/>
    <w:rsid w:val="00620786"/>
    <w:rsid w:val="00621368"/>
    <w:rsid w:val="0062158B"/>
    <w:rsid w:val="00621702"/>
    <w:rsid w:val="006217CF"/>
    <w:rsid w:val="00621A9E"/>
    <w:rsid w:val="00621DE7"/>
    <w:rsid w:val="00622018"/>
    <w:rsid w:val="00622573"/>
    <w:rsid w:val="006236A9"/>
    <w:rsid w:val="00623786"/>
    <w:rsid w:val="00623BE6"/>
    <w:rsid w:val="00623F99"/>
    <w:rsid w:val="00624414"/>
    <w:rsid w:val="006245BE"/>
    <w:rsid w:val="00624857"/>
    <w:rsid w:val="00624B66"/>
    <w:rsid w:val="00624BB8"/>
    <w:rsid w:val="00624BBD"/>
    <w:rsid w:val="006251AE"/>
    <w:rsid w:val="006252F2"/>
    <w:rsid w:val="00625367"/>
    <w:rsid w:val="00625692"/>
    <w:rsid w:val="00625C89"/>
    <w:rsid w:val="00625E98"/>
    <w:rsid w:val="006260FA"/>
    <w:rsid w:val="00626816"/>
    <w:rsid w:val="00626FC8"/>
    <w:rsid w:val="0062722C"/>
    <w:rsid w:val="006272EC"/>
    <w:rsid w:val="006274F3"/>
    <w:rsid w:val="006276E1"/>
    <w:rsid w:val="00627E96"/>
    <w:rsid w:val="00627EA2"/>
    <w:rsid w:val="00627ED1"/>
    <w:rsid w:val="00630087"/>
    <w:rsid w:val="006303A9"/>
    <w:rsid w:val="00630763"/>
    <w:rsid w:val="006311C3"/>
    <w:rsid w:val="0063137E"/>
    <w:rsid w:val="006313C8"/>
    <w:rsid w:val="00631738"/>
    <w:rsid w:val="00631B47"/>
    <w:rsid w:val="00631E70"/>
    <w:rsid w:val="00631E7A"/>
    <w:rsid w:val="006321FC"/>
    <w:rsid w:val="0063267F"/>
    <w:rsid w:val="00632AD4"/>
    <w:rsid w:val="00632BDF"/>
    <w:rsid w:val="00633034"/>
    <w:rsid w:val="0063314E"/>
    <w:rsid w:val="0063377E"/>
    <w:rsid w:val="00633C8E"/>
    <w:rsid w:val="006342F4"/>
    <w:rsid w:val="006345EC"/>
    <w:rsid w:val="00634BB2"/>
    <w:rsid w:val="00634F9E"/>
    <w:rsid w:val="006356A6"/>
    <w:rsid w:val="00635762"/>
    <w:rsid w:val="00635A5E"/>
    <w:rsid w:val="00635F8D"/>
    <w:rsid w:val="00636396"/>
    <w:rsid w:val="0063665B"/>
    <w:rsid w:val="00636B93"/>
    <w:rsid w:val="006370ED"/>
    <w:rsid w:val="006371DE"/>
    <w:rsid w:val="006375AF"/>
    <w:rsid w:val="00637BCB"/>
    <w:rsid w:val="006405E6"/>
    <w:rsid w:val="006407B6"/>
    <w:rsid w:val="0064096A"/>
    <w:rsid w:val="006409B7"/>
    <w:rsid w:val="006411EC"/>
    <w:rsid w:val="0064133D"/>
    <w:rsid w:val="00641469"/>
    <w:rsid w:val="00641549"/>
    <w:rsid w:val="006419A6"/>
    <w:rsid w:val="00641C37"/>
    <w:rsid w:val="00642272"/>
    <w:rsid w:val="00642AA7"/>
    <w:rsid w:val="00643A92"/>
    <w:rsid w:val="00643B33"/>
    <w:rsid w:val="0064470D"/>
    <w:rsid w:val="006448D5"/>
    <w:rsid w:val="00645177"/>
    <w:rsid w:val="0064550C"/>
    <w:rsid w:val="00645624"/>
    <w:rsid w:val="00645A87"/>
    <w:rsid w:val="00645D91"/>
    <w:rsid w:val="00646157"/>
    <w:rsid w:val="00646478"/>
    <w:rsid w:val="00646779"/>
    <w:rsid w:val="006467D3"/>
    <w:rsid w:val="006467E3"/>
    <w:rsid w:val="00646CB9"/>
    <w:rsid w:val="00647B4B"/>
    <w:rsid w:val="00650646"/>
    <w:rsid w:val="00650977"/>
    <w:rsid w:val="00650DB6"/>
    <w:rsid w:val="00650E15"/>
    <w:rsid w:val="00650E4A"/>
    <w:rsid w:val="00651205"/>
    <w:rsid w:val="00651BB8"/>
    <w:rsid w:val="00651BBA"/>
    <w:rsid w:val="00651CEC"/>
    <w:rsid w:val="00651DFA"/>
    <w:rsid w:val="006520B8"/>
    <w:rsid w:val="00652280"/>
    <w:rsid w:val="00652601"/>
    <w:rsid w:val="00652753"/>
    <w:rsid w:val="0065291F"/>
    <w:rsid w:val="00652B0C"/>
    <w:rsid w:val="00652FA9"/>
    <w:rsid w:val="006536D7"/>
    <w:rsid w:val="00653791"/>
    <w:rsid w:val="00653E82"/>
    <w:rsid w:val="00654109"/>
    <w:rsid w:val="006541DC"/>
    <w:rsid w:val="00654704"/>
    <w:rsid w:val="006549A2"/>
    <w:rsid w:val="00655315"/>
    <w:rsid w:val="00655615"/>
    <w:rsid w:val="00655FA2"/>
    <w:rsid w:val="00656006"/>
    <w:rsid w:val="0065624F"/>
    <w:rsid w:val="00656715"/>
    <w:rsid w:val="00656946"/>
    <w:rsid w:val="00656AF4"/>
    <w:rsid w:val="00656D9E"/>
    <w:rsid w:val="00657776"/>
    <w:rsid w:val="006577FE"/>
    <w:rsid w:val="00657A62"/>
    <w:rsid w:val="0066008E"/>
    <w:rsid w:val="00660199"/>
    <w:rsid w:val="006603AD"/>
    <w:rsid w:val="00660548"/>
    <w:rsid w:val="0066081D"/>
    <w:rsid w:val="00660983"/>
    <w:rsid w:val="00660BC9"/>
    <w:rsid w:val="006614C6"/>
    <w:rsid w:val="00661589"/>
    <w:rsid w:val="00661715"/>
    <w:rsid w:val="00661A69"/>
    <w:rsid w:val="00661E07"/>
    <w:rsid w:val="0066212F"/>
    <w:rsid w:val="00662237"/>
    <w:rsid w:val="0066265F"/>
    <w:rsid w:val="0066267A"/>
    <w:rsid w:val="00662A71"/>
    <w:rsid w:val="00663393"/>
    <w:rsid w:val="00663A1C"/>
    <w:rsid w:val="00663C2C"/>
    <w:rsid w:val="0066449A"/>
    <w:rsid w:val="0066519A"/>
    <w:rsid w:val="006659FB"/>
    <w:rsid w:val="00666A5F"/>
    <w:rsid w:val="00666E79"/>
    <w:rsid w:val="0066766F"/>
    <w:rsid w:val="006702C2"/>
    <w:rsid w:val="0067080D"/>
    <w:rsid w:val="00671730"/>
    <w:rsid w:val="00671C02"/>
    <w:rsid w:val="0067210B"/>
    <w:rsid w:val="006723F6"/>
    <w:rsid w:val="00672796"/>
    <w:rsid w:val="006727E6"/>
    <w:rsid w:val="00672A20"/>
    <w:rsid w:val="00672ABE"/>
    <w:rsid w:val="00672D0E"/>
    <w:rsid w:val="00672DCF"/>
    <w:rsid w:val="00673031"/>
    <w:rsid w:val="00673078"/>
    <w:rsid w:val="006732B4"/>
    <w:rsid w:val="00673598"/>
    <w:rsid w:val="00673941"/>
    <w:rsid w:val="00673BD7"/>
    <w:rsid w:val="00673EDA"/>
    <w:rsid w:val="00673F27"/>
    <w:rsid w:val="006741CE"/>
    <w:rsid w:val="006748C1"/>
    <w:rsid w:val="00674933"/>
    <w:rsid w:val="006750BB"/>
    <w:rsid w:val="006750DB"/>
    <w:rsid w:val="00676937"/>
    <w:rsid w:val="00676AC8"/>
    <w:rsid w:val="00676E5C"/>
    <w:rsid w:val="006770FE"/>
    <w:rsid w:val="00677D7A"/>
    <w:rsid w:val="00680294"/>
    <w:rsid w:val="00680495"/>
    <w:rsid w:val="006806DA"/>
    <w:rsid w:val="00680776"/>
    <w:rsid w:val="0068120A"/>
    <w:rsid w:val="00681617"/>
    <w:rsid w:val="006817CF"/>
    <w:rsid w:val="00681848"/>
    <w:rsid w:val="006818F5"/>
    <w:rsid w:val="00681975"/>
    <w:rsid w:val="00681BDD"/>
    <w:rsid w:val="006821B6"/>
    <w:rsid w:val="00682270"/>
    <w:rsid w:val="006823D6"/>
    <w:rsid w:val="0068295D"/>
    <w:rsid w:val="006829BD"/>
    <w:rsid w:val="00682D02"/>
    <w:rsid w:val="00683488"/>
    <w:rsid w:val="00683526"/>
    <w:rsid w:val="006836B5"/>
    <w:rsid w:val="0068370E"/>
    <w:rsid w:val="00683BB3"/>
    <w:rsid w:val="00683ED9"/>
    <w:rsid w:val="00684065"/>
    <w:rsid w:val="006840AE"/>
    <w:rsid w:val="006842E9"/>
    <w:rsid w:val="0068457F"/>
    <w:rsid w:val="006846FC"/>
    <w:rsid w:val="00684F34"/>
    <w:rsid w:val="0068541C"/>
    <w:rsid w:val="00685464"/>
    <w:rsid w:val="006854AB"/>
    <w:rsid w:val="00685579"/>
    <w:rsid w:val="00686528"/>
    <w:rsid w:val="006865F8"/>
    <w:rsid w:val="00686A31"/>
    <w:rsid w:val="00686C87"/>
    <w:rsid w:val="006874D7"/>
    <w:rsid w:val="0069010E"/>
    <w:rsid w:val="006902C0"/>
    <w:rsid w:val="00690B7B"/>
    <w:rsid w:val="00690C43"/>
    <w:rsid w:val="00690D17"/>
    <w:rsid w:val="00691009"/>
    <w:rsid w:val="00691187"/>
    <w:rsid w:val="006913A9"/>
    <w:rsid w:val="006913AD"/>
    <w:rsid w:val="006913BC"/>
    <w:rsid w:val="00691DBB"/>
    <w:rsid w:val="00692120"/>
    <w:rsid w:val="00692129"/>
    <w:rsid w:val="006924CD"/>
    <w:rsid w:val="00692972"/>
    <w:rsid w:val="00692C63"/>
    <w:rsid w:val="00692CB2"/>
    <w:rsid w:val="00693638"/>
    <w:rsid w:val="006936E3"/>
    <w:rsid w:val="006938AF"/>
    <w:rsid w:val="00693A81"/>
    <w:rsid w:val="00693CAA"/>
    <w:rsid w:val="00693DAF"/>
    <w:rsid w:val="00694522"/>
    <w:rsid w:val="00694673"/>
    <w:rsid w:val="00694BC9"/>
    <w:rsid w:val="0069513E"/>
    <w:rsid w:val="00695164"/>
    <w:rsid w:val="006955E3"/>
    <w:rsid w:val="006956CD"/>
    <w:rsid w:val="0069581F"/>
    <w:rsid w:val="00695FC3"/>
    <w:rsid w:val="0069630D"/>
    <w:rsid w:val="0069679B"/>
    <w:rsid w:val="00696D01"/>
    <w:rsid w:val="00697437"/>
    <w:rsid w:val="006A0645"/>
    <w:rsid w:val="006A0855"/>
    <w:rsid w:val="006A0999"/>
    <w:rsid w:val="006A0C67"/>
    <w:rsid w:val="006A1466"/>
    <w:rsid w:val="006A177B"/>
    <w:rsid w:val="006A1CE9"/>
    <w:rsid w:val="006A1D82"/>
    <w:rsid w:val="006A1EEA"/>
    <w:rsid w:val="006A2247"/>
    <w:rsid w:val="006A252E"/>
    <w:rsid w:val="006A25FD"/>
    <w:rsid w:val="006A28BF"/>
    <w:rsid w:val="006A2A36"/>
    <w:rsid w:val="006A2E2B"/>
    <w:rsid w:val="006A35D1"/>
    <w:rsid w:val="006A3721"/>
    <w:rsid w:val="006A37C1"/>
    <w:rsid w:val="006A3D6D"/>
    <w:rsid w:val="006A3D7A"/>
    <w:rsid w:val="006A3DE8"/>
    <w:rsid w:val="006A4211"/>
    <w:rsid w:val="006A452B"/>
    <w:rsid w:val="006A4BF1"/>
    <w:rsid w:val="006A5347"/>
    <w:rsid w:val="006A56A1"/>
    <w:rsid w:val="006A5BB6"/>
    <w:rsid w:val="006A5E5A"/>
    <w:rsid w:val="006A61BF"/>
    <w:rsid w:val="006A645B"/>
    <w:rsid w:val="006A6464"/>
    <w:rsid w:val="006A64E1"/>
    <w:rsid w:val="006A7183"/>
    <w:rsid w:val="006A71C8"/>
    <w:rsid w:val="006A75C7"/>
    <w:rsid w:val="006A7E4E"/>
    <w:rsid w:val="006A7FA8"/>
    <w:rsid w:val="006B0287"/>
    <w:rsid w:val="006B11CA"/>
    <w:rsid w:val="006B1A77"/>
    <w:rsid w:val="006B1F03"/>
    <w:rsid w:val="006B1F94"/>
    <w:rsid w:val="006B288E"/>
    <w:rsid w:val="006B33B3"/>
    <w:rsid w:val="006B33F5"/>
    <w:rsid w:val="006B3628"/>
    <w:rsid w:val="006B3740"/>
    <w:rsid w:val="006B3C60"/>
    <w:rsid w:val="006B3D68"/>
    <w:rsid w:val="006B4215"/>
    <w:rsid w:val="006B4883"/>
    <w:rsid w:val="006B4C28"/>
    <w:rsid w:val="006B509F"/>
    <w:rsid w:val="006B5296"/>
    <w:rsid w:val="006B54EC"/>
    <w:rsid w:val="006B55CC"/>
    <w:rsid w:val="006B56AE"/>
    <w:rsid w:val="006B5BB3"/>
    <w:rsid w:val="006B5F78"/>
    <w:rsid w:val="006B5FC6"/>
    <w:rsid w:val="006B6099"/>
    <w:rsid w:val="006B6544"/>
    <w:rsid w:val="006B67FF"/>
    <w:rsid w:val="006B68A0"/>
    <w:rsid w:val="006B6B95"/>
    <w:rsid w:val="006B6B97"/>
    <w:rsid w:val="006B7327"/>
    <w:rsid w:val="006B791A"/>
    <w:rsid w:val="006B7C44"/>
    <w:rsid w:val="006C0426"/>
    <w:rsid w:val="006C0973"/>
    <w:rsid w:val="006C09EF"/>
    <w:rsid w:val="006C0F63"/>
    <w:rsid w:val="006C10BE"/>
    <w:rsid w:val="006C1244"/>
    <w:rsid w:val="006C1751"/>
    <w:rsid w:val="006C1826"/>
    <w:rsid w:val="006C1944"/>
    <w:rsid w:val="006C1DD8"/>
    <w:rsid w:val="006C1E9C"/>
    <w:rsid w:val="006C2424"/>
    <w:rsid w:val="006C24B9"/>
    <w:rsid w:val="006C295D"/>
    <w:rsid w:val="006C2DC5"/>
    <w:rsid w:val="006C2E3B"/>
    <w:rsid w:val="006C2F9E"/>
    <w:rsid w:val="006C300F"/>
    <w:rsid w:val="006C303C"/>
    <w:rsid w:val="006C3058"/>
    <w:rsid w:val="006C3569"/>
    <w:rsid w:val="006C3BD9"/>
    <w:rsid w:val="006C3E2C"/>
    <w:rsid w:val="006C4164"/>
    <w:rsid w:val="006C4181"/>
    <w:rsid w:val="006C4395"/>
    <w:rsid w:val="006C4A5C"/>
    <w:rsid w:val="006C4C7D"/>
    <w:rsid w:val="006C4EA0"/>
    <w:rsid w:val="006C4ECC"/>
    <w:rsid w:val="006C4FD9"/>
    <w:rsid w:val="006C5164"/>
    <w:rsid w:val="006C588C"/>
    <w:rsid w:val="006C5A76"/>
    <w:rsid w:val="006C5D19"/>
    <w:rsid w:val="006C5EA7"/>
    <w:rsid w:val="006C6130"/>
    <w:rsid w:val="006C62C5"/>
    <w:rsid w:val="006C6687"/>
    <w:rsid w:val="006C6C3A"/>
    <w:rsid w:val="006C6D56"/>
    <w:rsid w:val="006C6E9C"/>
    <w:rsid w:val="006C6F0C"/>
    <w:rsid w:val="006C724E"/>
    <w:rsid w:val="006C72C9"/>
    <w:rsid w:val="006C75E2"/>
    <w:rsid w:val="006C76B2"/>
    <w:rsid w:val="006C7E1C"/>
    <w:rsid w:val="006D075A"/>
    <w:rsid w:val="006D076A"/>
    <w:rsid w:val="006D0A49"/>
    <w:rsid w:val="006D0DB7"/>
    <w:rsid w:val="006D1110"/>
    <w:rsid w:val="006D12CC"/>
    <w:rsid w:val="006D1811"/>
    <w:rsid w:val="006D1A46"/>
    <w:rsid w:val="006D1C9A"/>
    <w:rsid w:val="006D20BC"/>
    <w:rsid w:val="006D2306"/>
    <w:rsid w:val="006D2354"/>
    <w:rsid w:val="006D25CD"/>
    <w:rsid w:val="006D277F"/>
    <w:rsid w:val="006D2CBD"/>
    <w:rsid w:val="006D2EE9"/>
    <w:rsid w:val="006D3078"/>
    <w:rsid w:val="006D3101"/>
    <w:rsid w:val="006D319D"/>
    <w:rsid w:val="006D3568"/>
    <w:rsid w:val="006D38B5"/>
    <w:rsid w:val="006D3D7E"/>
    <w:rsid w:val="006D4224"/>
    <w:rsid w:val="006D43EC"/>
    <w:rsid w:val="006D4446"/>
    <w:rsid w:val="006D45A2"/>
    <w:rsid w:val="006D4904"/>
    <w:rsid w:val="006D5E0D"/>
    <w:rsid w:val="006D6151"/>
    <w:rsid w:val="006D61FB"/>
    <w:rsid w:val="006D6700"/>
    <w:rsid w:val="006D67A0"/>
    <w:rsid w:val="006D6CCD"/>
    <w:rsid w:val="006D6DDB"/>
    <w:rsid w:val="006D7473"/>
    <w:rsid w:val="006D7A8A"/>
    <w:rsid w:val="006D7C6E"/>
    <w:rsid w:val="006D7F61"/>
    <w:rsid w:val="006E0118"/>
    <w:rsid w:val="006E01C4"/>
    <w:rsid w:val="006E069A"/>
    <w:rsid w:val="006E0758"/>
    <w:rsid w:val="006E0D55"/>
    <w:rsid w:val="006E0F2A"/>
    <w:rsid w:val="006E13B5"/>
    <w:rsid w:val="006E1453"/>
    <w:rsid w:val="006E1605"/>
    <w:rsid w:val="006E173A"/>
    <w:rsid w:val="006E191F"/>
    <w:rsid w:val="006E22E1"/>
    <w:rsid w:val="006E2862"/>
    <w:rsid w:val="006E2E6A"/>
    <w:rsid w:val="006E2F9F"/>
    <w:rsid w:val="006E3308"/>
    <w:rsid w:val="006E335B"/>
    <w:rsid w:val="006E429E"/>
    <w:rsid w:val="006E443C"/>
    <w:rsid w:val="006E4670"/>
    <w:rsid w:val="006E4892"/>
    <w:rsid w:val="006E4BF0"/>
    <w:rsid w:val="006E4C8F"/>
    <w:rsid w:val="006E4DB9"/>
    <w:rsid w:val="006E529E"/>
    <w:rsid w:val="006E5709"/>
    <w:rsid w:val="006E578E"/>
    <w:rsid w:val="006E6287"/>
    <w:rsid w:val="006E650C"/>
    <w:rsid w:val="006E6559"/>
    <w:rsid w:val="006E682C"/>
    <w:rsid w:val="006E6FD3"/>
    <w:rsid w:val="006E70E6"/>
    <w:rsid w:val="006E71F0"/>
    <w:rsid w:val="006E75BF"/>
    <w:rsid w:val="006F0270"/>
    <w:rsid w:val="006F05D4"/>
    <w:rsid w:val="006F0832"/>
    <w:rsid w:val="006F0F39"/>
    <w:rsid w:val="006F1306"/>
    <w:rsid w:val="006F144D"/>
    <w:rsid w:val="006F16A1"/>
    <w:rsid w:val="006F1C1D"/>
    <w:rsid w:val="006F1F0E"/>
    <w:rsid w:val="006F205B"/>
    <w:rsid w:val="006F231C"/>
    <w:rsid w:val="006F271C"/>
    <w:rsid w:val="006F27BD"/>
    <w:rsid w:val="006F2E7F"/>
    <w:rsid w:val="006F32AC"/>
    <w:rsid w:val="006F33ED"/>
    <w:rsid w:val="006F4039"/>
    <w:rsid w:val="006F40B5"/>
    <w:rsid w:val="006F41B6"/>
    <w:rsid w:val="006F488A"/>
    <w:rsid w:val="006F4B2F"/>
    <w:rsid w:val="006F4C51"/>
    <w:rsid w:val="006F4D33"/>
    <w:rsid w:val="006F4E79"/>
    <w:rsid w:val="006F4E9A"/>
    <w:rsid w:val="006F50CD"/>
    <w:rsid w:val="006F5159"/>
    <w:rsid w:val="006F56FE"/>
    <w:rsid w:val="006F5A74"/>
    <w:rsid w:val="006F60C8"/>
    <w:rsid w:val="006F6453"/>
    <w:rsid w:val="006F6720"/>
    <w:rsid w:val="006F6755"/>
    <w:rsid w:val="006F68B3"/>
    <w:rsid w:val="006F69E2"/>
    <w:rsid w:val="006F6C13"/>
    <w:rsid w:val="006F71DF"/>
    <w:rsid w:val="006F74C1"/>
    <w:rsid w:val="006F74D5"/>
    <w:rsid w:val="006F7535"/>
    <w:rsid w:val="006F76FD"/>
    <w:rsid w:val="006F7C9A"/>
    <w:rsid w:val="00700E5C"/>
    <w:rsid w:val="00700F3F"/>
    <w:rsid w:val="00701860"/>
    <w:rsid w:val="007018FA"/>
    <w:rsid w:val="007019A1"/>
    <w:rsid w:val="00701AAB"/>
    <w:rsid w:val="00701BF5"/>
    <w:rsid w:val="00701EA5"/>
    <w:rsid w:val="007023F1"/>
    <w:rsid w:val="00702E50"/>
    <w:rsid w:val="00702E99"/>
    <w:rsid w:val="00703002"/>
    <w:rsid w:val="00703318"/>
    <w:rsid w:val="00703500"/>
    <w:rsid w:val="007035E4"/>
    <w:rsid w:val="00703879"/>
    <w:rsid w:val="00704085"/>
    <w:rsid w:val="0070444F"/>
    <w:rsid w:val="0070452D"/>
    <w:rsid w:val="00704553"/>
    <w:rsid w:val="0070488F"/>
    <w:rsid w:val="00704EC2"/>
    <w:rsid w:val="00704F2A"/>
    <w:rsid w:val="007052C3"/>
    <w:rsid w:val="00705FD1"/>
    <w:rsid w:val="00706202"/>
    <w:rsid w:val="007064B3"/>
    <w:rsid w:val="0070786A"/>
    <w:rsid w:val="0070786B"/>
    <w:rsid w:val="00707ACC"/>
    <w:rsid w:val="00707AE1"/>
    <w:rsid w:val="00707B53"/>
    <w:rsid w:val="007106B9"/>
    <w:rsid w:val="007106D5"/>
    <w:rsid w:val="007108C5"/>
    <w:rsid w:val="007109D9"/>
    <w:rsid w:val="00710C98"/>
    <w:rsid w:val="00710DB5"/>
    <w:rsid w:val="00711CC6"/>
    <w:rsid w:val="00711FC3"/>
    <w:rsid w:val="0071222B"/>
    <w:rsid w:val="0071223C"/>
    <w:rsid w:val="0071227B"/>
    <w:rsid w:val="0071230A"/>
    <w:rsid w:val="0071247B"/>
    <w:rsid w:val="00713210"/>
    <w:rsid w:val="00713AF9"/>
    <w:rsid w:val="00714191"/>
    <w:rsid w:val="007149BF"/>
    <w:rsid w:val="007152A6"/>
    <w:rsid w:val="0071541A"/>
    <w:rsid w:val="0071567D"/>
    <w:rsid w:val="007159C2"/>
    <w:rsid w:val="00715B4F"/>
    <w:rsid w:val="007165DC"/>
    <w:rsid w:val="0071695C"/>
    <w:rsid w:val="00716EBB"/>
    <w:rsid w:val="00716F6E"/>
    <w:rsid w:val="0071719C"/>
    <w:rsid w:val="00717708"/>
    <w:rsid w:val="007179F0"/>
    <w:rsid w:val="00717A8C"/>
    <w:rsid w:val="00717CB0"/>
    <w:rsid w:val="00717EF6"/>
    <w:rsid w:val="0072011C"/>
    <w:rsid w:val="007208CA"/>
    <w:rsid w:val="00720B00"/>
    <w:rsid w:val="00720C70"/>
    <w:rsid w:val="00720FDF"/>
    <w:rsid w:val="007210AD"/>
    <w:rsid w:val="00721153"/>
    <w:rsid w:val="00721821"/>
    <w:rsid w:val="00721A1F"/>
    <w:rsid w:val="00722184"/>
    <w:rsid w:val="00722451"/>
    <w:rsid w:val="007227F4"/>
    <w:rsid w:val="00722D57"/>
    <w:rsid w:val="00722FCA"/>
    <w:rsid w:val="00723054"/>
    <w:rsid w:val="00723257"/>
    <w:rsid w:val="00723327"/>
    <w:rsid w:val="00723BC0"/>
    <w:rsid w:val="007241B5"/>
    <w:rsid w:val="00724670"/>
    <w:rsid w:val="00724CB6"/>
    <w:rsid w:val="00724EC7"/>
    <w:rsid w:val="0072577C"/>
    <w:rsid w:val="00725D8B"/>
    <w:rsid w:val="00725F62"/>
    <w:rsid w:val="0072636F"/>
    <w:rsid w:val="00726635"/>
    <w:rsid w:val="007270C8"/>
    <w:rsid w:val="00727869"/>
    <w:rsid w:val="00727D90"/>
    <w:rsid w:val="00730222"/>
    <w:rsid w:val="00730CAD"/>
    <w:rsid w:val="00730EBD"/>
    <w:rsid w:val="00730F61"/>
    <w:rsid w:val="007317B2"/>
    <w:rsid w:val="00731889"/>
    <w:rsid w:val="00731AB6"/>
    <w:rsid w:val="00731D66"/>
    <w:rsid w:val="00731F74"/>
    <w:rsid w:val="00732263"/>
    <w:rsid w:val="007327EE"/>
    <w:rsid w:val="00732E13"/>
    <w:rsid w:val="00732F31"/>
    <w:rsid w:val="00733286"/>
    <w:rsid w:val="00733BF3"/>
    <w:rsid w:val="007342D3"/>
    <w:rsid w:val="00734368"/>
    <w:rsid w:val="0073489F"/>
    <w:rsid w:val="0073541B"/>
    <w:rsid w:val="0073608D"/>
    <w:rsid w:val="007362B3"/>
    <w:rsid w:val="0073637D"/>
    <w:rsid w:val="0073694B"/>
    <w:rsid w:val="0073750C"/>
    <w:rsid w:val="007375D8"/>
    <w:rsid w:val="00737688"/>
    <w:rsid w:val="007376BF"/>
    <w:rsid w:val="00737730"/>
    <w:rsid w:val="00737B38"/>
    <w:rsid w:val="00737B49"/>
    <w:rsid w:val="00737BEB"/>
    <w:rsid w:val="00737EFF"/>
    <w:rsid w:val="00740B3A"/>
    <w:rsid w:val="00741440"/>
    <w:rsid w:val="00741670"/>
    <w:rsid w:val="007417EE"/>
    <w:rsid w:val="00741893"/>
    <w:rsid w:val="00741C31"/>
    <w:rsid w:val="007425DB"/>
    <w:rsid w:val="00742773"/>
    <w:rsid w:val="00742CED"/>
    <w:rsid w:val="00742D12"/>
    <w:rsid w:val="00742DEB"/>
    <w:rsid w:val="00743017"/>
    <w:rsid w:val="0074352A"/>
    <w:rsid w:val="00744142"/>
    <w:rsid w:val="00744193"/>
    <w:rsid w:val="00744568"/>
    <w:rsid w:val="007446F4"/>
    <w:rsid w:val="00744836"/>
    <w:rsid w:val="00744AF7"/>
    <w:rsid w:val="00745261"/>
    <w:rsid w:val="007453B5"/>
    <w:rsid w:val="0074584E"/>
    <w:rsid w:val="00745B11"/>
    <w:rsid w:val="00745BCB"/>
    <w:rsid w:val="007466ED"/>
    <w:rsid w:val="007466F9"/>
    <w:rsid w:val="00746AA5"/>
    <w:rsid w:val="00746BBB"/>
    <w:rsid w:val="00746C68"/>
    <w:rsid w:val="0074704D"/>
    <w:rsid w:val="0074705D"/>
    <w:rsid w:val="007473CA"/>
    <w:rsid w:val="007475F6"/>
    <w:rsid w:val="007476FF"/>
    <w:rsid w:val="0075030A"/>
    <w:rsid w:val="00751034"/>
    <w:rsid w:val="007515D4"/>
    <w:rsid w:val="007516BE"/>
    <w:rsid w:val="007519EE"/>
    <w:rsid w:val="00751D39"/>
    <w:rsid w:val="007528A5"/>
    <w:rsid w:val="00752C0F"/>
    <w:rsid w:val="00752D63"/>
    <w:rsid w:val="00752DB7"/>
    <w:rsid w:val="00752DE7"/>
    <w:rsid w:val="0075330E"/>
    <w:rsid w:val="00753808"/>
    <w:rsid w:val="00753B67"/>
    <w:rsid w:val="00753BB7"/>
    <w:rsid w:val="00753ED6"/>
    <w:rsid w:val="00754175"/>
    <w:rsid w:val="007546F5"/>
    <w:rsid w:val="0075473F"/>
    <w:rsid w:val="007548DD"/>
    <w:rsid w:val="0075526A"/>
    <w:rsid w:val="0075552D"/>
    <w:rsid w:val="007557B0"/>
    <w:rsid w:val="00755CDE"/>
    <w:rsid w:val="00755D45"/>
    <w:rsid w:val="00755E25"/>
    <w:rsid w:val="00755F54"/>
    <w:rsid w:val="00755FEE"/>
    <w:rsid w:val="00756170"/>
    <w:rsid w:val="00756394"/>
    <w:rsid w:val="0075644D"/>
    <w:rsid w:val="0075793A"/>
    <w:rsid w:val="00757D61"/>
    <w:rsid w:val="00757DAE"/>
    <w:rsid w:val="00757FA1"/>
    <w:rsid w:val="00760009"/>
    <w:rsid w:val="00760E83"/>
    <w:rsid w:val="007612FA"/>
    <w:rsid w:val="007614F3"/>
    <w:rsid w:val="007615A6"/>
    <w:rsid w:val="00761736"/>
    <w:rsid w:val="00761889"/>
    <w:rsid w:val="0076208B"/>
    <w:rsid w:val="00762296"/>
    <w:rsid w:val="007622BE"/>
    <w:rsid w:val="007624E6"/>
    <w:rsid w:val="00762B17"/>
    <w:rsid w:val="00762D7C"/>
    <w:rsid w:val="00762E7B"/>
    <w:rsid w:val="00762EC6"/>
    <w:rsid w:val="00763194"/>
    <w:rsid w:val="00763762"/>
    <w:rsid w:val="007639D2"/>
    <w:rsid w:val="00763AB1"/>
    <w:rsid w:val="00763B72"/>
    <w:rsid w:val="00763E90"/>
    <w:rsid w:val="0076405C"/>
    <w:rsid w:val="00764300"/>
    <w:rsid w:val="00764CD1"/>
    <w:rsid w:val="00764CE5"/>
    <w:rsid w:val="00764F03"/>
    <w:rsid w:val="007657AF"/>
    <w:rsid w:val="00765897"/>
    <w:rsid w:val="007659E4"/>
    <w:rsid w:val="00765A12"/>
    <w:rsid w:val="00765FD7"/>
    <w:rsid w:val="0076718C"/>
    <w:rsid w:val="00767305"/>
    <w:rsid w:val="0076781D"/>
    <w:rsid w:val="00767977"/>
    <w:rsid w:val="00767A13"/>
    <w:rsid w:val="00767C98"/>
    <w:rsid w:val="00767F15"/>
    <w:rsid w:val="00767F44"/>
    <w:rsid w:val="00770853"/>
    <w:rsid w:val="00770892"/>
    <w:rsid w:val="0077092B"/>
    <w:rsid w:val="00771046"/>
    <w:rsid w:val="0077115D"/>
    <w:rsid w:val="0077135E"/>
    <w:rsid w:val="00771488"/>
    <w:rsid w:val="00771B11"/>
    <w:rsid w:val="00771E00"/>
    <w:rsid w:val="0077201D"/>
    <w:rsid w:val="0077225D"/>
    <w:rsid w:val="007724FF"/>
    <w:rsid w:val="00772887"/>
    <w:rsid w:val="00772C9D"/>
    <w:rsid w:val="00772D52"/>
    <w:rsid w:val="0077342B"/>
    <w:rsid w:val="0077392D"/>
    <w:rsid w:val="00773A6A"/>
    <w:rsid w:val="00773D8B"/>
    <w:rsid w:val="0077431F"/>
    <w:rsid w:val="007745AE"/>
    <w:rsid w:val="007745B4"/>
    <w:rsid w:val="0077481B"/>
    <w:rsid w:val="00774CAC"/>
    <w:rsid w:val="00774F35"/>
    <w:rsid w:val="0077564C"/>
    <w:rsid w:val="00775718"/>
    <w:rsid w:val="00776018"/>
    <w:rsid w:val="007765B2"/>
    <w:rsid w:val="007767A2"/>
    <w:rsid w:val="0077697B"/>
    <w:rsid w:val="00776C27"/>
    <w:rsid w:val="0077722C"/>
    <w:rsid w:val="00777656"/>
    <w:rsid w:val="00777911"/>
    <w:rsid w:val="0077797B"/>
    <w:rsid w:val="00777ABD"/>
    <w:rsid w:val="00777B60"/>
    <w:rsid w:val="00777DBD"/>
    <w:rsid w:val="00777E0F"/>
    <w:rsid w:val="00780596"/>
    <w:rsid w:val="00780746"/>
    <w:rsid w:val="007808AC"/>
    <w:rsid w:val="00780DAB"/>
    <w:rsid w:val="00781218"/>
    <w:rsid w:val="007815DD"/>
    <w:rsid w:val="00781E02"/>
    <w:rsid w:val="00782141"/>
    <w:rsid w:val="007822D9"/>
    <w:rsid w:val="0078262C"/>
    <w:rsid w:val="007826C6"/>
    <w:rsid w:val="00782904"/>
    <w:rsid w:val="00782EE5"/>
    <w:rsid w:val="00782F42"/>
    <w:rsid w:val="0078327F"/>
    <w:rsid w:val="007839B8"/>
    <w:rsid w:val="0078424B"/>
    <w:rsid w:val="00784860"/>
    <w:rsid w:val="0078529A"/>
    <w:rsid w:val="007853A5"/>
    <w:rsid w:val="007857DC"/>
    <w:rsid w:val="00785A06"/>
    <w:rsid w:val="00785BE4"/>
    <w:rsid w:val="007862A1"/>
    <w:rsid w:val="00786AED"/>
    <w:rsid w:val="00786B84"/>
    <w:rsid w:val="00787185"/>
    <w:rsid w:val="00787F01"/>
    <w:rsid w:val="00790035"/>
    <w:rsid w:val="00790091"/>
    <w:rsid w:val="00790C03"/>
    <w:rsid w:val="00791202"/>
    <w:rsid w:val="00791BC0"/>
    <w:rsid w:val="00791DC7"/>
    <w:rsid w:val="00791EE9"/>
    <w:rsid w:val="00791F37"/>
    <w:rsid w:val="0079213F"/>
    <w:rsid w:val="0079340E"/>
    <w:rsid w:val="0079398A"/>
    <w:rsid w:val="00793B9A"/>
    <w:rsid w:val="00793CC8"/>
    <w:rsid w:val="00794243"/>
    <w:rsid w:val="00794469"/>
    <w:rsid w:val="007944CF"/>
    <w:rsid w:val="00794517"/>
    <w:rsid w:val="00794871"/>
    <w:rsid w:val="00794940"/>
    <w:rsid w:val="00794DC6"/>
    <w:rsid w:val="00794E4E"/>
    <w:rsid w:val="007958DC"/>
    <w:rsid w:val="00795D4B"/>
    <w:rsid w:val="00795E51"/>
    <w:rsid w:val="00795F5C"/>
    <w:rsid w:val="0079645A"/>
    <w:rsid w:val="007965CC"/>
    <w:rsid w:val="007965E5"/>
    <w:rsid w:val="00796B2C"/>
    <w:rsid w:val="00796BAF"/>
    <w:rsid w:val="00796BE4"/>
    <w:rsid w:val="00796C2A"/>
    <w:rsid w:val="00796D69"/>
    <w:rsid w:val="00796F0C"/>
    <w:rsid w:val="00797003"/>
    <w:rsid w:val="0079708E"/>
    <w:rsid w:val="00797368"/>
    <w:rsid w:val="00797B4A"/>
    <w:rsid w:val="00797B82"/>
    <w:rsid w:val="00797BFF"/>
    <w:rsid w:val="00797CE2"/>
    <w:rsid w:val="007A003A"/>
    <w:rsid w:val="007A043C"/>
    <w:rsid w:val="007A06C7"/>
    <w:rsid w:val="007A07D8"/>
    <w:rsid w:val="007A0A5E"/>
    <w:rsid w:val="007A1753"/>
    <w:rsid w:val="007A1A12"/>
    <w:rsid w:val="007A1F8F"/>
    <w:rsid w:val="007A2039"/>
    <w:rsid w:val="007A2192"/>
    <w:rsid w:val="007A238C"/>
    <w:rsid w:val="007A2993"/>
    <w:rsid w:val="007A2CA9"/>
    <w:rsid w:val="007A338C"/>
    <w:rsid w:val="007A3648"/>
    <w:rsid w:val="007A37D8"/>
    <w:rsid w:val="007A390D"/>
    <w:rsid w:val="007A4013"/>
    <w:rsid w:val="007A4155"/>
    <w:rsid w:val="007A417E"/>
    <w:rsid w:val="007A498D"/>
    <w:rsid w:val="007A4ACA"/>
    <w:rsid w:val="007A4BF7"/>
    <w:rsid w:val="007A4D84"/>
    <w:rsid w:val="007A5D1D"/>
    <w:rsid w:val="007A604C"/>
    <w:rsid w:val="007A60EE"/>
    <w:rsid w:val="007A61DD"/>
    <w:rsid w:val="007A6390"/>
    <w:rsid w:val="007A6CA2"/>
    <w:rsid w:val="007A7344"/>
    <w:rsid w:val="007A743C"/>
    <w:rsid w:val="007A752C"/>
    <w:rsid w:val="007A769A"/>
    <w:rsid w:val="007A77B7"/>
    <w:rsid w:val="007A7A12"/>
    <w:rsid w:val="007A7A9B"/>
    <w:rsid w:val="007A7B82"/>
    <w:rsid w:val="007A7C59"/>
    <w:rsid w:val="007B0035"/>
    <w:rsid w:val="007B0170"/>
    <w:rsid w:val="007B02C4"/>
    <w:rsid w:val="007B0512"/>
    <w:rsid w:val="007B0601"/>
    <w:rsid w:val="007B0BFE"/>
    <w:rsid w:val="007B0D5D"/>
    <w:rsid w:val="007B116C"/>
    <w:rsid w:val="007B1692"/>
    <w:rsid w:val="007B17AD"/>
    <w:rsid w:val="007B1F77"/>
    <w:rsid w:val="007B217D"/>
    <w:rsid w:val="007B2346"/>
    <w:rsid w:val="007B25A9"/>
    <w:rsid w:val="007B27A0"/>
    <w:rsid w:val="007B2AA4"/>
    <w:rsid w:val="007B2D8A"/>
    <w:rsid w:val="007B3887"/>
    <w:rsid w:val="007B3B25"/>
    <w:rsid w:val="007B423C"/>
    <w:rsid w:val="007B44AD"/>
    <w:rsid w:val="007B45B2"/>
    <w:rsid w:val="007B46AC"/>
    <w:rsid w:val="007B4B9F"/>
    <w:rsid w:val="007B5061"/>
    <w:rsid w:val="007B590D"/>
    <w:rsid w:val="007B5D69"/>
    <w:rsid w:val="007B5D7B"/>
    <w:rsid w:val="007B61FB"/>
    <w:rsid w:val="007B65C1"/>
    <w:rsid w:val="007B6DF0"/>
    <w:rsid w:val="007B6FF2"/>
    <w:rsid w:val="007B752B"/>
    <w:rsid w:val="007B7937"/>
    <w:rsid w:val="007B7CDF"/>
    <w:rsid w:val="007C0073"/>
    <w:rsid w:val="007C01B7"/>
    <w:rsid w:val="007C0653"/>
    <w:rsid w:val="007C07AA"/>
    <w:rsid w:val="007C0900"/>
    <w:rsid w:val="007C0D63"/>
    <w:rsid w:val="007C106D"/>
    <w:rsid w:val="007C18D2"/>
    <w:rsid w:val="007C1FF1"/>
    <w:rsid w:val="007C2296"/>
    <w:rsid w:val="007C23BE"/>
    <w:rsid w:val="007C24C7"/>
    <w:rsid w:val="007C2503"/>
    <w:rsid w:val="007C2807"/>
    <w:rsid w:val="007C28D1"/>
    <w:rsid w:val="007C31B0"/>
    <w:rsid w:val="007C3A8B"/>
    <w:rsid w:val="007C4148"/>
    <w:rsid w:val="007C424B"/>
    <w:rsid w:val="007C472F"/>
    <w:rsid w:val="007C47FC"/>
    <w:rsid w:val="007C4915"/>
    <w:rsid w:val="007C4B60"/>
    <w:rsid w:val="007C57AD"/>
    <w:rsid w:val="007C5820"/>
    <w:rsid w:val="007C5CCC"/>
    <w:rsid w:val="007C6076"/>
    <w:rsid w:val="007C6376"/>
    <w:rsid w:val="007C64CE"/>
    <w:rsid w:val="007C68C3"/>
    <w:rsid w:val="007C6D1F"/>
    <w:rsid w:val="007C6EB1"/>
    <w:rsid w:val="007C711B"/>
    <w:rsid w:val="007C716A"/>
    <w:rsid w:val="007C7196"/>
    <w:rsid w:val="007C71CD"/>
    <w:rsid w:val="007C74BE"/>
    <w:rsid w:val="007D01C0"/>
    <w:rsid w:val="007D054F"/>
    <w:rsid w:val="007D0660"/>
    <w:rsid w:val="007D067C"/>
    <w:rsid w:val="007D125C"/>
    <w:rsid w:val="007D1276"/>
    <w:rsid w:val="007D150C"/>
    <w:rsid w:val="007D18FA"/>
    <w:rsid w:val="007D1B4C"/>
    <w:rsid w:val="007D1BBA"/>
    <w:rsid w:val="007D23B9"/>
    <w:rsid w:val="007D2EAD"/>
    <w:rsid w:val="007D2FF3"/>
    <w:rsid w:val="007D32A0"/>
    <w:rsid w:val="007D3352"/>
    <w:rsid w:val="007D3A0B"/>
    <w:rsid w:val="007D3B27"/>
    <w:rsid w:val="007D3B49"/>
    <w:rsid w:val="007D3CF6"/>
    <w:rsid w:val="007D3DD6"/>
    <w:rsid w:val="007D3E62"/>
    <w:rsid w:val="007D4388"/>
    <w:rsid w:val="007D456A"/>
    <w:rsid w:val="007D488F"/>
    <w:rsid w:val="007D4F90"/>
    <w:rsid w:val="007D5858"/>
    <w:rsid w:val="007D5CD4"/>
    <w:rsid w:val="007D5F1A"/>
    <w:rsid w:val="007D61CA"/>
    <w:rsid w:val="007D6322"/>
    <w:rsid w:val="007D6518"/>
    <w:rsid w:val="007D6653"/>
    <w:rsid w:val="007D6E82"/>
    <w:rsid w:val="007D758A"/>
    <w:rsid w:val="007D76DC"/>
    <w:rsid w:val="007D793E"/>
    <w:rsid w:val="007D7FA4"/>
    <w:rsid w:val="007E0077"/>
    <w:rsid w:val="007E0D33"/>
    <w:rsid w:val="007E0E1B"/>
    <w:rsid w:val="007E1555"/>
    <w:rsid w:val="007E2068"/>
    <w:rsid w:val="007E22EC"/>
    <w:rsid w:val="007E22F9"/>
    <w:rsid w:val="007E2711"/>
    <w:rsid w:val="007E3342"/>
    <w:rsid w:val="007E346D"/>
    <w:rsid w:val="007E351C"/>
    <w:rsid w:val="007E3694"/>
    <w:rsid w:val="007E3756"/>
    <w:rsid w:val="007E38BC"/>
    <w:rsid w:val="007E3942"/>
    <w:rsid w:val="007E3CC9"/>
    <w:rsid w:val="007E3E0C"/>
    <w:rsid w:val="007E4BA2"/>
    <w:rsid w:val="007E55E6"/>
    <w:rsid w:val="007E5B11"/>
    <w:rsid w:val="007E5B69"/>
    <w:rsid w:val="007E5C48"/>
    <w:rsid w:val="007E67C0"/>
    <w:rsid w:val="007E75A2"/>
    <w:rsid w:val="007E7ACA"/>
    <w:rsid w:val="007E7EB0"/>
    <w:rsid w:val="007F01B7"/>
    <w:rsid w:val="007F06E3"/>
    <w:rsid w:val="007F093D"/>
    <w:rsid w:val="007F0ADC"/>
    <w:rsid w:val="007F115F"/>
    <w:rsid w:val="007F1386"/>
    <w:rsid w:val="007F1D0A"/>
    <w:rsid w:val="007F1E28"/>
    <w:rsid w:val="007F242F"/>
    <w:rsid w:val="007F24ED"/>
    <w:rsid w:val="007F25C8"/>
    <w:rsid w:val="007F2A07"/>
    <w:rsid w:val="007F34F1"/>
    <w:rsid w:val="007F350C"/>
    <w:rsid w:val="007F35AD"/>
    <w:rsid w:val="007F38AD"/>
    <w:rsid w:val="007F39D3"/>
    <w:rsid w:val="007F3A0C"/>
    <w:rsid w:val="007F40D9"/>
    <w:rsid w:val="007F4132"/>
    <w:rsid w:val="007F4582"/>
    <w:rsid w:val="007F4626"/>
    <w:rsid w:val="007F5185"/>
    <w:rsid w:val="007F598A"/>
    <w:rsid w:val="007F5D99"/>
    <w:rsid w:val="007F60D1"/>
    <w:rsid w:val="007F6131"/>
    <w:rsid w:val="007F619D"/>
    <w:rsid w:val="007F6A18"/>
    <w:rsid w:val="007F6D15"/>
    <w:rsid w:val="007F6E0B"/>
    <w:rsid w:val="007F7043"/>
    <w:rsid w:val="007F7515"/>
    <w:rsid w:val="007F75E7"/>
    <w:rsid w:val="007F7749"/>
    <w:rsid w:val="007F79A8"/>
    <w:rsid w:val="00800356"/>
    <w:rsid w:val="00800450"/>
    <w:rsid w:val="0080082E"/>
    <w:rsid w:val="0080138E"/>
    <w:rsid w:val="008014BF"/>
    <w:rsid w:val="00801735"/>
    <w:rsid w:val="0080198B"/>
    <w:rsid w:val="00801B22"/>
    <w:rsid w:val="00801EC9"/>
    <w:rsid w:val="00801F33"/>
    <w:rsid w:val="00801FAD"/>
    <w:rsid w:val="0080202A"/>
    <w:rsid w:val="0080205E"/>
    <w:rsid w:val="0080248E"/>
    <w:rsid w:val="008026ED"/>
    <w:rsid w:val="0080273F"/>
    <w:rsid w:val="00802C26"/>
    <w:rsid w:val="00802D39"/>
    <w:rsid w:val="00803257"/>
    <w:rsid w:val="008033A4"/>
    <w:rsid w:val="00803587"/>
    <w:rsid w:val="0080374C"/>
    <w:rsid w:val="008038BB"/>
    <w:rsid w:val="00803BA4"/>
    <w:rsid w:val="00804051"/>
    <w:rsid w:val="008040AF"/>
    <w:rsid w:val="00804340"/>
    <w:rsid w:val="00804501"/>
    <w:rsid w:val="00804746"/>
    <w:rsid w:val="00804A42"/>
    <w:rsid w:val="0080521C"/>
    <w:rsid w:val="0080547D"/>
    <w:rsid w:val="008056A4"/>
    <w:rsid w:val="00805999"/>
    <w:rsid w:val="00805E4D"/>
    <w:rsid w:val="008060E2"/>
    <w:rsid w:val="0080612F"/>
    <w:rsid w:val="00806B31"/>
    <w:rsid w:val="00807237"/>
    <w:rsid w:val="0080731E"/>
    <w:rsid w:val="008103A1"/>
    <w:rsid w:val="008104F7"/>
    <w:rsid w:val="00810559"/>
    <w:rsid w:val="008108D8"/>
    <w:rsid w:val="00810A42"/>
    <w:rsid w:val="00810F5D"/>
    <w:rsid w:val="008110C8"/>
    <w:rsid w:val="008110D7"/>
    <w:rsid w:val="008110D8"/>
    <w:rsid w:val="00811163"/>
    <w:rsid w:val="00811BE6"/>
    <w:rsid w:val="008121CF"/>
    <w:rsid w:val="00812A76"/>
    <w:rsid w:val="008134DB"/>
    <w:rsid w:val="008138BC"/>
    <w:rsid w:val="00813A74"/>
    <w:rsid w:val="00813D14"/>
    <w:rsid w:val="00813D70"/>
    <w:rsid w:val="008144C8"/>
    <w:rsid w:val="00814A96"/>
    <w:rsid w:val="00814CA6"/>
    <w:rsid w:val="00814CA7"/>
    <w:rsid w:val="00814E07"/>
    <w:rsid w:val="00815548"/>
    <w:rsid w:val="008158DB"/>
    <w:rsid w:val="0081595A"/>
    <w:rsid w:val="008162E6"/>
    <w:rsid w:val="00816541"/>
    <w:rsid w:val="008169CF"/>
    <w:rsid w:val="00816B0F"/>
    <w:rsid w:val="008172AB"/>
    <w:rsid w:val="0081775D"/>
    <w:rsid w:val="00817A5B"/>
    <w:rsid w:val="00817B02"/>
    <w:rsid w:val="00817BED"/>
    <w:rsid w:val="00817C9B"/>
    <w:rsid w:val="00817EF8"/>
    <w:rsid w:val="00817F50"/>
    <w:rsid w:val="00820434"/>
    <w:rsid w:val="00820B31"/>
    <w:rsid w:val="00820BE5"/>
    <w:rsid w:val="00820BFD"/>
    <w:rsid w:val="00820CAE"/>
    <w:rsid w:val="00820D8D"/>
    <w:rsid w:val="00820E26"/>
    <w:rsid w:val="00820EBB"/>
    <w:rsid w:val="00820FAB"/>
    <w:rsid w:val="00821609"/>
    <w:rsid w:val="00821822"/>
    <w:rsid w:val="00821A25"/>
    <w:rsid w:val="00822068"/>
    <w:rsid w:val="0082237C"/>
    <w:rsid w:val="008229FF"/>
    <w:rsid w:val="00822B93"/>
    <w:rsid w:val="008232BA"/>
    <w:rsid w:val="008235AC"/>
    <w:rsid w:val="00823969"/>
    <w:rsid w:val="00823C47"/>
    <w:rsid w:val="00823FFD"/>
    <w:rsid w:val="00824505"/>
    <w:rsid w:val="008246A9"/>
    <w:rsid w:val="008246E5"/>
    <w:rsid w:val="008246EE"/>
    <w:rsid w:val="00824955"/>
    <w:rsid w:val="00824B7F"/>
    <w:rsid w:val="00824D87"/>
    <w:rsid w:val="00824F27"/>
    <w:rsid w:val="0082504E"/>
    <w:rsid w:val="008251D9"/>
    <w:rsid w:val="008253BD"/>
    <w:rsid w:val="00825AD4"/>
    <w:rsid w:val="00825C97"/>
    <w:rsid w:val="00825D03"/>
    <w:rsid w:val="00825D68"/>
    <w:rsid w:val="008260B4"/>
    <w:rsid w:val="00826113"/>
    <w:rsid w:val="0082632E"/>
    <w:rsid w:val="0082657C"/>
    <w:rsid w:val="008267B2"/>
    <w:rsid w:val="008267E5"/>
    <w:rsid w:val="00826852"/>
    <w:rsid w:val="00826A9F"/>
    <w:rsid w:val="00826E68"/>
    <w:rsid w:val="00826F44"/>
    <w:rsid w:val="00827113"/>
    <w:rsid w:val="008273E2"/>
    <w:rsid w:val="008273E9"/>
    <w:rsid w:val="00827733"/>
    <w:rsid w:val="00827DA9"/>
    <w:rsid w:val="008300A0"/>
    <w:rsid w:val="008302DF"/>
    <w:rsid w:val="0083032A"/>
    <w:rsid w:val="00830924"/>
    <w:rsid w:val="008314DA"/>
    <w:rsid w:val="00831ACF"/>
    <w:rsid w:val="0083265F"/>
    <w:rsid w:val="008328B4"/>
    <w:rsid w:val="008329EF"/>
    <w:rsid w:val="00833105"/>
    <w:rsid w:val="00833135"/>
    <w:rsid w:val="00833360"/>
    <w:rsid w:val="0083343B"/>
    <w:rsid w:val="00833479"/>
    <w:rsid w:val="0083347A"/>
    <w:rsid w:val="0083350F"/>
    <w:rsid w:val="00833686"/>
    <w:rsid w:val="0083391C"/>
    <w:rsid w:val="00833959"/>
    <w:rsid w:val="00833F52"/>
    <w:rsid w:val="008340C4"/>
    <w:rsid w:val="00834D56"/>
    <w:rsid w:val="00835124"/>
    <w:rsid w:val="00835276"/>
    <w:rsid w:val="008353B9"/>
    <w:rsid w:val="008355F7"/>
    <w:rsid w:val="00835FC0"/>
    <w:rsid w:val="008360EC"/>
    <w:rsid w:val="00836930"/>
    <w:rsid w:val="00836D21"/>
    <w:rsid w:val="0083751A"/>
    <w:rsid w:val="00837789"/>
    <w:rsid w:val="00837A94"/>
    <w:rsid w:val="008402CB"/>
    <w:rsid w:val="00840575"/>
    <w:rsid w:val="008406CC"/>
    <w:rsid w:val="0084090D"/>
    <w:rsid w:val="00840A45"/>
    <w:rsid w:val="00840CAB"/>
    <w:rsid w:val="008411FB"/>
    <w:rsid w:val="0084163F"/>
    <w:rsid w:val="00841759"/>
    <w:rsid w:val="00841B31"/>
    <w:rsid w:val="008421CA"/>
    <w:rsid w:val="00842640"/>
    <w:rsid w:val="00842682"/>
    <w:rsid w:val="00842D68"/>
    <w:rsid w:val="00843297"/>
    <w:rsid w:val="008433B0"/>
    <w:rsid w:val="008434AB"/>
    <w:rsid w:val="008434B6"/>
    <w:rsid w:val="00843633"/>
    <w:rsid w:val="00843683"/>
    <w:rsid w:val="00843A38"/>
    <w:rsid w:val="00843D56"/>
    <w:rsid w:val="008441CF"/>
    <w:rsid w:val="008443F4"/>
    <w:rsid w:val="0084457E"/>
    <w:rsid w:val="008445E1"/>
    <w:rsid w:val="0084486E"/>
    <w:rsid w:val="008449DC"/>
    <w:rsid w:val="00844A7F"/>
    <w:rsid w:val="008450D6"/>
    <w:rsid w:val="00845196"/>
    <w:rsid w:val="00845561"/>
    <w:rsid w:val="00845915"/>
    <w:rsid w:val="00845F6B"/>
    <w:rsid w:val="00846188"/>
    <w:rsid w:val="00846248"/>
    <w:rsid w:val="00846333"/>
    <w:rsid w:val="008468CA"/>
    <w:rsid w:val="00846D37"/>
    <w:rsid w:val="00847177"/>
    <w:rsid w:val="00847852"/>
    <w:rsid w:val="00847FE1"/>
    <w:rsid w:val="008502DA"/>
    <w:rsid w:val="008506DE"/>
    <w:rsid w:val="008512C9"/>
    <w:rsid w:val="00851599"/>
    <w:rsid w:val="0085193A"/>
    <w:rsid w:val="00851E10"/>
    <w:rsid w:val="00851E7E"/>
    <w:rsid w:val="0085211A"/>
    <w:rsid w:val="00852174"/>
    <w:rsid w:val="008521FB"/>
    <w:rsid w:val="008522D3"/>
    <w:rsid w:val="0085251D"/>
    <w:rsid w:val="00852970"/>
    <w:rsid w:val="00852BCB"/>
    <w:rsid w:val="00852F70"/>
    <w:rsid w:val="00853194"/>
    <w:rsid w:val="008531EF"/>
    <w:rsid w:val="008532EA"/>
    <w:rsid w:val="0085356A"/>
    <w:rsid w:val="00853D4F"/>
    <w:rsid w:val="00853F09"/>
    <w:rsid w:val="00854D11"/>
    <w:rsid w:val="00855441"/>
    <w:rsid w:val="008554B1"/>
    <w:rsid w:val="00855563"/>
    <w:rsid w:val="00855BD6"/>
    <w:rsid w:val="00855EFD"/>
    <w:rsid w:val="008560CD"/>
    <w:rsid w:val="00856257"/>
    <w:rsid w:val="00856817"/>
    <w:rsid w:val="00856E4D"/>
    <w:rsid w:val="008570F4"/>
    <w:rsid w:val="008574C3"/>
    <w:rsid w:val="0085780F"/>
    <w:rsid w:val="00857A1E"/>
    <w:rsid w:val="00857EB1"/>
    <w:rsid w:val="0086006E"/>
    <w:rsid w:val="00860948"/>
    <w:rsid w:val="00860CA6"/>
    <w:rsid w:val="0086102A"/>
    <w:rsid w:val="00861A44"/>
    <w:rsid w:val="00861AF7"/>
    <w:rsid w:val="00861C7C"/>
    <w:rsid w:val="00861CE0"/>
    <w:rsid w:val="0086257C"/>
    <w:rsid w:val="00862761"/>
    <w:rsid w:val="00862A3A"/>
    <w:rsid w:val="00862AC0"/>
    <w:rsid w:val="00862E2D"/>
    <w:rsid w:val="008631FB"/>
    <w:rsid w:val="0086324A"/>
    <w:rsid w:val="008636D4"/>
    <w:rsid w:val="0086371B"/>
    <w:rsid w:val="00863772"/>
    <w:rsid w:val="0086390B"/>
    <w:rsid w:val="00863AE6"/>
    <w:rsid w:val="00863C80"/>
    <w:rsid w:val="00864F4D"/>
    <w:rsid w:val="00865015"/>
    <w:rsid w:val="00865167"/>
    <w:rsid w:val="00865179"/>
    <w:rsid w:val="0086576C"/>
    <w:rsid w:val="00865785"/>
    <w:rsid w:val="00865AB9"/>
    <w:rsid w:val="00865B55"/>
    <w:rsid w:val="00865C1F"/>
    <w:rsid w:val="008660F0"/>
    <w:rsid w:val="0086663D"/>
    <w:rsid w:val="00866651"/>
    <w:rsid w:val="008666FA"/>
    <w:rsid w:val="00867188"/>
    <w:rsid w:val="008675F2"/>
    <w:rsid w:val="00867937"/>
    <w:rsid w:val="00867A8A"/>
    <w:rsid w:val="0087183A"/>
    <w:rsid w:val="00871A96"/>
    <w:rsid w:val="00871E37"/>
    <w:rsid w:val="00871F9A"/>
    <w:rsid w:val="00872632"/>
    <w:rsid w:val="00872A03"/>
    <w:rsid w:val="00872B56"/>
    <w:rsid w:val="00872C65"/>
    <w:rsid w:val="0087341E"/>
    <w:rsid w:val="008734E9"/>
    <w:rsid w:val="008739DC"/>
    <w:rsid w:val="00873B48"/>
    <w:rsid w:val="008740EE"/>
    <w:rsid w:val="00874259"/>
    <w:rsid w:val="0087453E"/>
    <w:rsid w:val="00875693"/>
    <w:rsid w:val="00875737"/>
    <w:rsid w:val="008757DA"/>
    <w:rsid w:val="00875932"/>
    <w:rsid w:val="00875D15"/>
    <w:rsid w:val="008761ED"/>
    <w:rsid w:val="00876344"/>
    <w:rsid w:val="008766FE"/>
    <w:rsid w:val="00876A17"/>
    <w:rsid w:val="00876AF0"/>
    <w:rsid w:val="00876BAE"/>
    <w:rsid w:val="00876CC5"/>
    <w:rsid w:val="00876D99"/>
    <w:rsid w:val="008774F6"/>
    <w:rsid w:val="00877D36"/>
    <w:rsid w:val="008800B9"/>
    <w:rsid w:val="00880198"/>
    <w:rsid w:val="00880936"/>
    <w:rsid w:val="00880F06"/>
    <w:rsid w:val="008813AE"/>
    <w:rsid w:val="00881746"/>
    <w:rsid w:val="00881F0E"/>
    <w:rsid w:val="0088259F"/>
    <w:rsid w:val="00882D1C"/>
    <w:rsid w:val="0088317A"/>
    <w:rsid w:val="00883553"/>
    <w:rsid w:val="00883722"/>
    <w:rsid w:val="00883BA1"/>
    <w:rsid w:val="00883FB7"/>
    <w:rsid w:val="00884788"/>
    <w:rsid w:val="00884A2B"/>
    <w:rsid w:val="00884CCD"/>
    <w:rsid w:val="00884D25"/>
    <w:rsid w:val="0088510D"/>
    <w:rsid w:val="00885966"/>
    <w:rsid w:val="00885D25"/>
    <w:rsid w:val="00886590"/>
    <w:rsid w:val="00886638"/>
    <w:rsid w:val="0088680E"/>
    <w:rsid w:val="00886905"/>
    <w:rsid w:val="00886A8D"/>
    <w:rsid w:val="00886AEB"/>
    <w:rsid w:val="00886EC8"/>
    <w:rsid w:val="00887094"/>
    <w:rsid w:val="0088718B"/>
    <w:rsid w:val="00887311"/>
    <w:rsid w:val="00887541"/>
    <w:rsid w:val="00887C1E"/>
    <w:rsid w:val="00887E1E"/>
    <w:rsid w:val="00887EDC"/>
    <w:rsid w:val="00887F2C"/>
    <w:rsid w:val="008907E5"/>
    <w:rsid w:val="00890C10"/>
    <w:rsid w:val="00890D8B"/>
    <w:rsid w:val="00891114"/>
    <w:rsid w:val="008915F4"/>
    <w:rsid w:val="00891960"/>
    <w:rsid w:val="00891B9F"/>
    <w:rsid w:val="008921AE"/>
    <w:rsid w:val="008921F5"/>
    <w:rsid w:val="008927D3"/>
    <w:rsid w:val="00892934"/>
    <w:rsid w:val="00893BA7"/>
    <w:rsid w:val="00893C5C"/>
    <w:rsid w:val="00893C81"/>
    <w:rsid w:val="00893EF4"/>
    <w:rsid w:val="008943C3"/>
    <w:rsid w:val="00894655"/>
    <w:rsid w:val="00894A8C"/>
    <w:rsid w:val="0089585B"/>
    <w:rsid w:val="00895D80"/>
    <w:rsid w:val="0089637A"/>
    <w:rsid w:val="00896572"/>
    <w:rsid w:val="008967DD"/>
    <w:rsid w:val="00896898"/>
    <w:rsid w:val="00896A38"/>
    <w:rsid w:val="00896B1F"/>
    <w:rsid w:val="00896BD3"/>
    <w:rsid w:val="00896BE5"/>
    <w:rsid w:val="00897056"/>
    <w:rsid w:val="00897870"/>
    <w:rsid w:val="00897AF2"/>
    <w:rsid w:val="00897E9C"/>
    <w:rsid w:val="00897FF4"/>
    <w:rsid w:val="008A0419"/>
    <w:rsid w:val="008A0611"/>
    <w:rsid w:val="008A0777"/>
    <w:rsid w:val="008A0F87"/>
    <w:rsid w:val="008A1C9C"/>
    <w:rsid w:val="008A1F01"/>
    <w:rsid w:val="008A22CB"/>
    <w:rsid w:val="008A246D"/>
    <w:rsid w:val="008A24CE"/>
    <w:rsid w:val="008A256A"/>
    <w:rsid w:val="008A2712"/>
    <w:rsid w:val="008A2BBA"/>
    <w:rsid w:val="008A2F85"/>
    <w:rsid w:val="008A3377"/>
    <w:rsid w:val="008A38F6"/>
    <w:rsid w:val="008A392F"/>
    <w:rsid w:val="008A3957"/>
    <w:rsid w:val="008A3CC0"/>
    <w:rsid w:val="008A3ED5"/>
    <w:rsid w:val="008A3EDC"/>
    <w:rsid w:val="008A444F"/>
    <w:rsid w:val="008A44B4"/>
    <w:rsid w:val="008A49E8"/>
    <w:rsid w:val="008A4C0B"/>
    <w:rsid w:val="008A4F9B"/>
    <w:rsid w:val="008A515A"/>
    <w:rsid w:val="008A549A"/>
    <w:rsid w:val="008A638B"/>
    <w:rsid w:val="008A6588"/>
    <w:rsid w:val="008A66B3"/>
    <w:rsid w:val="008A6FA0"/>
    <w:rsid w:val="008A70A5"/>
    <w:rsid w:val="008A70CB"/>
    <w:rsid w:val="008A7336"/>
    <w:rsid w:val="008A7453"/>
    <w:rsid w:val="008A76AD"/>
    <w:rsid w:val="008A7A19"/>
    <w:rsid w:val="008B01BF"/>
    <w:rsid w:val="008B0241"/>
    <w:rsid w:val="008B0535"/>
    <w:rsid w:val="008B0773"/>
    <w:rsid w:val="008B11B0"/>
    <w:rsid w:val="008B165D"/>
    <w:rsid w:val="008B1D06"/>
    <w:rsid w:val="008B1D8E"/>
    <w:rsid w:val="008B2698"/>
    <w:rsid w:val="008B2D2F"/>
    <w:rsid w:val="008B2F66"/>
    <w:rsid w:val="008B3425"/>
    <w:rsid w:val="008B3726"/>
    <w:rsid w:val="008B3CF2"/>
    <w:rsid w:val="008B3DAD"/>
    <w:rsid w:val="008B4336"/>
    <w:rsid w:val="008B44C4"/>
    <w:rsid w:val="008B479B"/>
    <w:rsid w:val="008B4828"/>
    <w:rsid w:val="008B49DB"/>
    <w:rsid w:val="008B4AE1"/>
    <w:rsid w:val="008B4BE1"/>
    <w:rsid w:val="008B4C95"/>
    <w:rsid w:val="008B50B8"/>
    <w:rsid w:val="008B5112"/>
    <w:rsid w:val="008B5456"/>
    <w:rsid w:val="008B58BD"/>
    <w:rsid w:val="008B592C"/>
    <w:rsid w:val="008B5A68"/>
    <w:rsid w:val="008B5B8E"/>
    <w:rsid w:val="008B5CBA"/>
    <w:rsid w:val="008B5E78"/>
    <w:rsid w:val="008B5F60"/>
    <w:rsid w:val="008B73A8"/>
    <w:rsid w:val="008B7558"/>
    <w:rsid w:val="008B77D5"/>
    <w:rsid w:val="008B7B53"/>
    <w:rsid w:val="008B7B59"/>
    <w:rsid w:val="008C058B"/>
    <w:rsid w:val="008C0722"/>
    <w:rsid w:val="008C0B8B"/>
    <w:rsid w:val="008C12D4"/>
    <w:rsid w:val="008C1960"/>
    <w:rsid w:val="008C199F"/>
    <w:rsid w:val="008C2850"/>
    <w:rsid w:val="008C2852"/>
    <w:rsid w:val="008C290F"/>
    <w:rsid w:val="008C2AE0"/>
    <w:rsid w:val="008C2EF0"/>
    <w:rsid w:val="008C336C"/>
    <w:rsid w:val="008C340E"/>
    <w:rsid w:val="008C376A"/>
    <w:rsid w:val="008C3823"/>
    <w:rsid w:val="008C41C7"/>
    <w:rsid w:val="008C471D"/>
    <w:rsid w:val="008C4ACA"/>
    <w:rsid w:val="008C4C87"/>
    <w:rsid w:val="008C4CC3"/>
    <w:rsid w:val="008C4E17"/>
    <w:rsid w:val="008C52C1"/>
    <w:rsid w:val="008C61E1"/>
    <w:rsid w:val="008C6343"/>
    <w:rsid w:val="008C6898"/>
    <w:rsid w:val="008C6FFE"/>
    <w:rsid w:val="008C712C"/>
    <w:rsid w:val="008C7170"/>
    <w:rsid w:val="008C7334"/>
    <w:rsid w:val="008C7549"/>
    <w:rsid w:val="008C772D"/>
    <w:rsid w:val="008C7BBD"/>
    <w:rsid w:val="008C7EDA"/>
    <w:rsid w:val="008D0232"/>
    <w:rsid w:val="008D0AC6"/>
    <w:rsid w:val="008D0BEB"/>
    <w:rsid w:val="008D13B7"/>
    <w:rsid w:val="008D17EE"/>
    <w:rsid w:val="008D1934"/>
    <w:rsid w:val="008D1CED"/>
    <w:rsid w:val="008D204E"/>
    <w:rsid w:val="008D2121"/>
    <w:rsid w:val="008D26C1"/>
    <w:rsid w:val="008D2757"/>
    <w:rsid w:val="008D2B8D"/>
    <w:rsid w:val="008D2E9C"/>
    <w:rsid w:val="008D3036"/>
    <w:rsid w:val="008D341D"/>
    <w:rsid w:val="008D36EA"/>
    <w:rsid w:val="008D3977"/>
    <w:rsid w:val="008D39F1"/>
    <w:rsid w:val="008D48FE"/>
    <w:rsid w:val="008D4B65"/>
    <w:rsid w:val="008D4C2D"/>
    <w:rsid w:val="008D4DBA"/>
    <w:rsid w:val="008D57B8"/>
    <w:rsid w:val="008D6680"/>
    <w:rsid w:val="008D686F"/>
    <w:rsid w:val="008D6ACC"/>
    <w:rsid w:val="008D7171"/>
    <w:rsid w:val="008D7751"/>
    <w:rsid w:val="008D7ADB"/>
    <w:rsid w:val="008D7B25"/>
    <w:rsid w:val="008D7C2F"/>
    <w:rsid w:val="008E043D"/>
    <w:rsid w:val="008E046C"/>
    <w:rsid w:val="008E062A"/>
    <w:rsid w:val="008E0706"/>
    <w:rsid w:val="008E0788"/>
    <w:rsid w:val="008E0DEF"/>
    <w:rsid w:val="008E16CC"/>
    <w:rsid w:val="008E1A6B"/>
    <w:rsid w:val="008E1DF2"/>
    <w:rsid w:val="008E1E8D"/>
    <w:rsid w:val="008E22B4"/>
    <w:rsid w:val="008E3766"/>
    <w:rsid w:val="008E3B76"/>
    <w:rsid w:val="008E3E27"/>
    <w:rsid w:val="008E3EBC"/>
    <w:rsid w:val="008E405D"/>
    <w:rsid w:val="008E4328"/>
    <w:rsid w:val="008E443C"/>
    <w:rsid w:val="008E462C"/>
    <w:rsid w:val="008E4699"/>
    <w:rsid w:val="008E4849"/>
    <w:rsid w:val="008E48A0"/>
    <w:rsid w:val="008E4A82"/>
    <w:rsid w:val="008E4CD5"/>
    <w:rsid w:val="008E4E34"/>
    <w:rsid w:val="008E5386"/>
    <w:rsid w:val="008E5E60"/>
    <w:rsid w:val="008E61F9"/>
    <w:rsid w:val="008E6411"/>
    <w:rsid w:val="008E6A00"/>
    <w:rsid w:val="008E6E2F"/>
    <w:rsid w:val="008E6E39"/>
    <w:rsid w:val="008E76BA"/>
    <w:rsid w:val="008E799D"/>
    <w:rsid w:val="008F0091"/>
    <w:rsid w:val="008F0481"/>
    <w:rsid w:val="008F049E"/>
    <w:rsid w:val="008F058C"/>
    <w:rsid w:val="008F05F2"/>
    <w:rsid w:val="008F0632"/>
    <w:rsid w:val="008F064A"/>
    <w:rsid w:val="008F0657"/>
    <w:rsid w:val="008F0D2B"/>
    <w:rsid w:val="008F0F3E"/>
    <w:rsid w:val="008F1429"/>
    <w:rsid w:val="008F1BF1"/>
    <w:rsid w:val="008F1C0A"/>
    <w:rsid w:val="008F1CE7"/>
    <w:rsid w:val="008F1F92"/>
    <w:rsid w:val="008F2BBF"/>
    <w:rsid w:val="008F2F6A"/>
    <w:rsid w:val="008F3414"/>
    <w:rsid w:val="008F34BC"/>
    <w:rsid w:val="008F3AB1"/>
    <w:rsid w:val="008F40F0"/>
    <w:rsid w:val="008F5424"/>
    <w:rsid w:val="008F56BA"/>
    <w:rsid w:val="008F6422"/>
    <w:rsid w:val="008F6BB8"/>
    <w:rsid w:val="008F6C2C"/>
    <w:rsid w:val="008F6E5D"/>
    <w:rsid w:val="008F6FDF"/>
    <w:rsid w:val="008F7A1F"/>
    <w:rsid w:val="008F7B26"/>
    <w:rsid w:val="008F7D1A"/>
    <w:rsid w:val="00900442"/>
    <w:rsid w:val="00900639"/>
    <w:rsid w:val="00900812"/>
    <w:rsid w:val="0090085A"/>
    <w:rsid w:val="00900DE8"/>
    <w:rsid w:val="00901095"/>
    <w:rsid w:val="009010CF"/>
    <w:rsid w:val="00901415"/>
    <w:rsid w:val="00901846"/>
    <w:rsid w:val="00901E7C"/>
    <w:rsid w:val="009027D3"/>
    <w:rsid w:val="00902B51"/>
    <w:rsid w:val="009041E7"/>
    <w:rsid w:val="009043C8"/>
    <w:rsid w:val="0090444E"/>
    <w:rsid w:val="009047F1"/>
    <w:rsid w:val="00904860"/>
    <w:rsid w:val="00904CE2"/>
    <w:rsid w:val="009059A9"/>
    <w:rsid w:val="00905C18"/>
    <w:rsid w:val="00905CC8"/>
    <w:rsid w:val="00905D84"/>
    <w:rsid w:val="00905E61"/>
    <w:rsid w:val="0090612B"/>
    <w:rsid w:val="00906180"/>
    <w:rsid w:val="0090636A"/>
    <w:rsid w:val="0090658B"/>
    <w:rsid w:val="009065BE"/>
    <w:rsid w:val="009066E7"/>
    <w:rsid w:val="00906764"/>
    <w:rsid w:val="00906782"/>
    <w:rsid w:val="009067AE"/>
    <w:rsid w:val="00906884"/>
    <w:rsid w:val="00906C64"/>
    <w:rsid w:val="0090710C"/>
    <w:rsid w:val="00907310"/>
    <w:rsid w:val="0090773E"/>
    <w:rsid w:val="0090776A"/>
    <w:rsid w:val="00910303"/>
    <w:rsid w:val="00910633"/>
    <w:rsid w:val="00910B3C"/>
    <w:rsid w:val="00910E6C"/>
    <w:rsid w:val="00911034"/>
    <w:rsid w:val="00911750"/>
    <w:rsid w:val="0091220A"/>
    <w:rsid w:val="00912B05"/>
    <w:rsid w:val="00912B2E"/>
    <w:rsid w:val="00913036"/>
    <w:rsid w:val="009139B1"/>
    <w:rsid w:val="00913C15"/>
    <w:rsid w:val="0091402C"/>
    <w:rsid w:val="009142FE"/>
    <w:rsid w:val="009146B0"/>
    <w:rsid w:val="00914F34"/>
    <w:rsid w:val="00915899"/>
    <w:rsid w:val="0091593E"/>
    <w:rsid w:val="00915E9B"/>
    <w:rsid w:val="00915F03"/>
    <w:rsid w:val="00915F8B"/>
    <w:rsid w:val="009161BE"/>
    <w:rsid w:val="0091652F"/>
    <w:rsid w:val="009169EC"/>
    <w:rsid w:val="00916A7E"/>
    <w:rsid w:val="00916C0C"/>
    <w:rsid w:val="00917145"/>
    <w:rsid w:val="009176CC"/>
    <w:rsid w:val="009177F7"/>
    <w:rsid w:val="00917874"/>
    <w:rsid w:val="00917A54"/>
    <w:rsid w:val="00917B4D"/>
    <w:rsid w:val="00917C37"/>
    <w:rsid w:val="009205BF"/>
    <w:rsid w:val="00920801"/>
    <w:rsid w:val="009208EB"/>
    <w:rsid w:val="00920CA4"/>
    <w:rsid w:val="00921581"/>
    <w:rsid w:val="0092169C"/>
    <w:rsid w:val="00921EB2"/>
    <w:rsid w:val="00921EF2"/>
    <w:rsid w:val="009220F1"/>
    <w:rsid w:val="0092212E"/>
    <w:rsid w:val="009224D8"/>
    <w:rsid w:val="00923367"/>
    <w:rsid w:val="00923390"/>
    <w:rsid w:val="0092339E"/>
    <w:rsid w:val="0092340D"/>
    <w:rsid w:val="009236D4"/>
    <w:rsid w:val="00923B4E"/>
    <w:rsid w:val="00923C72"/>
    <w:rsid w:val="00923CA0"/>
    <w:rsid w:val="009243E6"/>
    <w:rsid w:val="009247DE"/>
    <w:rsid w:val="00924C65"/>
    <w:rsid w:val="0092514A"/>
    <w:rsid w:val="0092514D"/>
    <w:rsid w:val="009254AE"/>
    <w:rsid w:val="009258A8"/>
    <w:rsid w:val="00925B09"/>
    <w:rsid w:val="00925E30"/>
    <w:rsid w:val="009264DB"/>
    <w:rsid w:val="00926602"/>
    <w:rsid w:val="0092664B"/>
    <w:rsid w:val="009271C3"/>
    <w:rsid w:val="00927BD5"/>
    <w:rsid w:val="00927DEB"/>
    <w:rsid w:val="009302B2"/>
    <w:rsid w:val="00930649"/>
    <w:rsid w:val="00930697"/>
    <w:rsid w:val="00930B21"/>
    <w:rsid w:val="00930F1B"/>
    <w:rsid w:val="00931497"/>
    <w:rsid w:val="00931570"/>
    <w:rsid w:val="0093189E"/>
    <w:rsid w:val="0093191C"/>
    <w:rsid w:val="009319A3"/>
    <w:rsid w:val="00931D9B"/>
    <w:rsid w:val="00931FAE"/>
    <w:rsid w:val="009321AE"/>
    <w:rsid w:val="009324C4"/>
    <w:rsid w:val="0093267A"/>
    <w:rsid w:val="00932781"/>
    <w:rsid w:val="00932894"/>
    <w:rsid w:val="00932902"/>
    <w:rsid w:val="00932DEB"/>
    <w:rsid w:val="009330AB"/>
    <w:rsid w:val="00933E84"/>
    <w:rsid w:val="0093467D"/>
    <w:rsid w:val="009349DC"/>
    <w:rsid w:val="00934F1A"/>
    <w:rsid w:val="00934F6A"/>
    <w:rsid w:val="00935243"/>
    <w:rsid w:val="0093544C"/>
    <w:rsid w:val="00935957"/>
    <w:rsid w:val="00935EC4"/>
    <w:rsid w:val="009360A6"/>
    <w:rsid w:val="00936BBA"/>
    <w:rsid w:val="00936E08"/>
    <w:rsid w:val="009370DF"/>
    <w:rsid w:val="009376A1"/>
    <w:rsid w:val="009376E8"/>
    <w:rsid w:val="00937742"/>
    <w:rsid w:val="0093775B"/>
    <w:rsid w:val="00937A40"/>
    <w:rsid w:val="00937DA5"/>
    <w:rsid w:val="0094054C"/>
    <w:rsid w:val="009407CB"/>
    <w:rsid w:val="0094136E"/>
    <w:rsid w:val="00942355"/>
    <w:rsid w:val="009427FD"/>
    <w:rsid w:val="009433D4"/>
    <w:rsid w:val="00943600"/>
    <w:rsid w:val="00943605"/>
    <w:rsid w:val="00943CF2"/>
    <w:rsid w:val="00943EE0"/>
    <w:rsid w:val="009440B1"/>
    <w:rsid w:val="009440D5"/>
    <w:rsid w:val="0094480F"/>
    <w:rsid w:val="00944932"/>
    <w:rsid w:val="00944C14"/>
    <w:rsid w:val="009450B8"/>
    <w:rsid w:val="009453C3"/>
    <w:rsid w:val="009459BA"/>
    <w:rsid w:val="009459CF"/>
    <w:rsid w:val="00945BA1"/>
    <w:rsid w:val="00945BA2"/>
    <w:rsid w:val="009460C9"/>
    <w:rsid w:val="00946158"/>
    <w:rsid w:val="0094670B"/>
    <w:rsid w:val="0094676C"/>
    <w:rsid w:val="00946998"/>
    <w:rsid w:val="00946A0F"/>
    <w:rsid w:val="00947182"/>
    <w:rsid w:val="00947335"/>
    <w:rsid w:val="0094767A"/>
    <w:rsid w:val="00947F66"/>
    <w:rsid w:val="00950206"/>
    <w:rsid w:val="009503F2"/>
    <w:rsid w:val="009504DF"/>
    <w:rsid w:val="00950A19"/>
    <w:rsid w:val="00950DF2"/>
    <w:rsid w:val="0095128D"/>
    <w:rsid w:val="009513E9"/>
    <w:rsid w:val="00951CED"/>
    <w:rsid w:val="00951E31"/>
    <w:rsid w:val="009522B5"/>
    <w:rsid w:val="00952FB2"/>
    <w:rsid w:val="00953876"/>
    <w:rsid w:val="00953BC4"/>
    <w:rsid w:val="0095499E"/>
    <w:rsid w:val="00954AAC"/>
    <w:rsid w:val="00954EAE"/>
    <w:rsid w:val="00955250"/>
    <w:rsid w:val="009552AF"/>
    <w:rsid w:val="00955303"/>
    <w:rsid w:val="00955CB3"/>
    <w:rsid w:val="00955D85"/>
    <w:rsid w:val="00955DAF"/>
    <w:rsid w:val="00956B01"/>
    <w:rsid w:val="00956EA7"/>
    <w:rsid w:val="009576FF"/>
    <w:rsid w:val="00957884"/>
    <w:rsid w:val="009579D0"/>
    <w:rsid w:val="00957B25"/>
    <w:rsid w:val="00957DFE"/>
    <w:rsid w:val="00960311"/>
    <w:rsid w:val="009604FD"/>
    <w:rsid w:val="009605A8"/>
    <w:rsid w:val="00960B4F"/>
    <w:rsid w:val="009611BD"/>
    <w:rsid w:val="00961403"/>
    <w:rsid w:val="009615C8"/>
    <w:rsid w:val="00961630"/>
    <w:rsid w:val="00961A28"/>
    <w:rsid w:val="00961CD4"/>
    <w:rsid w:val="00961E6D"/>
    <w:rsid w:val="00962B10"/>
    <w:rsid w:val="00962BB3"/>
    <w:rsid w:val="00962DE3"/>
    <w:rsid w:val="00963358"/>
    <w:rsid w:val="00963393"/>
    <w:rsid w:val="00963625"/>
    <w:rsid w:val="00963715"/>
    <w:rsid w:val="0096381C"/>
    <w:rsid w:val="009641D0"/>
    <w:rsid w:val="009649DA"/>
    <w:rsid w:val="00964ECA"/>
    <w:rsid w:val="0096502A"/>
    <w:rsid w:val="00965A31"/>
    <w:rsid w:val="00965E47"/>
    <w:rsid w:val="00965FA9"/>
    <w:rsid w:val="0096612C"/>
    <w:rsid w:val="009662AD"/>
    <w:rsid w:val="0096650D"/>
    <w:rsid w:val="009667D7"/>
    <w:rsid w:val="00966B9E"/>
    <w:rsid w:val="00966BAC"/>
    <w:rsid w:val="00966EB7"/>
    <w:rsid w:val="0096720C"/>
    <w:rsid w:val="009674CD"/>
    <w:rsid w:val="00967F38"/>
    <w:rsid w:val="009704DB"/>
    <w:rsid w:val="00970883"/>
    <w:rsid w:val="009708F6"/>
    <w:rsid w:val="0097091C"/>
    <w:rsid w:val="00970958"/>
    <w:rsid w:val="00970C8A"/>
    <w:rsid w:val="00970CF8"/>
    <w:rsid w:val="00970FEC"/>
    <w:rsid w:val="009712B9"/>
    <w:rsid w:val="00971342"/>
    <w:rsid w:val="00971390"/>
    <w:rsid w:val="00971602"/>
    <w:rsid w:val="00971731"/>
    <w:rsid w:val="0097185F"/>
    <w:rsid w:val="00971B5A"/>
    <w:rsid w:val="0097204B"/>
    <w:rsid w:val="00972655"/>
    <w:rsid w:val="0097277E"/>
    <w:rsid w:val="00972A87"/>
    <w:rsid w:val="00972C78"/>
    <w:rsid w:val="0097311C"/>
    <w:rsid w:val="009732F6"/>
    <w:rsid w:val="009733AA"/>
    <w:rsid w:val="0097340F"/>
    <w:rsid w:val="00973B4F"/>
    <w:rsid w:val="0097479A"/>
    <w:rsid w:val="0097491F"/>
    <w:rsid w:val="009751C3"/>
    <w:rsid w:val="0097528E"/>
    <w:rsid w:val="0097637B"/>
    <w:rsid w:val="00976604"/>
    <w:rsid w:val="00976B4F"/>
    <w:rsid w:val="00976C1A"/>
    <w:rsid w:val="00976D65"/>
    <w:rsid w:val="00976DC4"/>
    <w:rsid w:val="00976E28"/>
    <w:rsid w:val="00977A20"/>
    <w:rsid w:val="00977BB2"/>
    <w:rsid w:val="00977D66"/>
    <w:rsid w:val="00977F5D"/>
    <w:rsid w:val="00977FC0"/>
    <w:rsid w:val="009803A1"/>
    <w:rsid w:val="00980C08"/>
    <w:rsid w:val="00980D32"/>
    <w:rsid w:val="00981633"/>
    <w:rsid w:val="00981C1A"/>
    <w:rsid w:val="00982186"/>
    <w:rsid w:val="00982214"/>
    <w:rsid w:val="00982946"/>
    <w:rsid w:val="009829CA"/>
    <w:rsid w:val="009834C5"/>
    <w:rsid w:val="009835E3"/>
    <w:rsid w:val="00983676"/>
    <w:rsid w:val="00983752"/>
    <w:rsid w:val="0098470B"/>
    <w:rsid w:val="009850E3"/>
    <w:rsid w:val="00985649"/>
    <w:rsid w:val="00985D6E"/>
    <w:rsid w:val="00985DEE"/>
    <w:rsid w:val="009860F3"/>
    <w:rsid w:val="009860FB"/>
    <w:rsid w:val="00986C6F"/>
    <w:rsid w:val="00987A5E"/>
    <w:rsid w:val="00990083"/>
    <w:rsid w:val="009903E3"/>
    <w:rsid w:val="00990679"/>
    <w:rsid w:val="0099117F"/>
    <w:rsid w:val="009913B3"/>
    <w:rsid w:val="00991652"/>
    <w:rsid w:val="00991CA6"/>
    <w:rsid w:val="00991DC6"/>
    <w:rsid w:val="0099268A"/>
    <w:rsid w:val="00992816"/>
    <w:rsid w:val="00992D3F"/>
    <w:rsid w:val="0099304A"/>
    <w:rsid w:val="009936CC"/>
    <w:rsid w:val="00993A0C"/>
    <w:rsid w:val="00994105"/>
    <w:rsid w:val="00994F3F"/>
    <w:rsid w:val="00995181"/>
    <w:rsid w:val="00995629"/>
    <w:rsid w:val="00995F4A"/>
    <w:rsid w:val="00996628"/>
    <w:rsid w:val="009967F7"/>
    <w:rsid w:val="00996B80"/>
    <w:rsid w:val="00996C30"/>
    <w:rsid w:val="00996D7B"/>
    <w:rsid w:val="00996F14"/>
    <w:rsid w:val="00997435"/>
    <w:rsid w:val="009978DF"/>
    <w:rsid w:val="00997DA0"/>
    <w:rsid w:val="00997EE9"/>
    <w:rsid w:val="00997F0C"/>
    <w:rsid w:val="009A0005"/>
    <w:rsid w:val="009A0471"/>
    <w:rsid w:val="009A0978"/>
    <w:rsid w:val="009A0E85"/>
    <w:rsid w:val="009A12DF"/>
    <w:rsid w:val="009A12F6"/>
    <w:rsid w:val="009A1A60"/>
    <w:rsid w:val="009A2163"/>
    <w:rsid w:val="009A22B7"/>
    <w:rsid w:val="009A23F8"/>
    <w:rsid w:val="009A24BC"/>
    <w:rsid w:val="009A28EA"/>
    <w:rsid w:val="009A29F7"/>
    <w:rsid w:val="009A301F"/>
    <w:rsid w:val="009A3256"/>
    <w:rsid w:val="009A3473"/>
    <w:rsid w:val="009A3571"/>
    <w:rsid w:val="009A392F"/>
    <w:rsid w:val="009A3A90"/>
    <w:rsid w:val="009A3C45"/>
    <w:rsid w:val="009A3DA9"/>
    <w:rsid w:val="009A4749"/>
    <w:rsid w:val="009A4E56"/>
    <w:rsid w:val="009A4FA9"/>
    <w:rsid w:val="009A5074"/>
    <w:rsid w:val="009A5536"/>
    <w:rsid w:val="009A55E2"/>
    <w:rsid w:val="009A5631"/>
    <w:rsid w:val="009A58E3"/>
    <w:rsid w:val="009A5A81"/>
    <w:rsid w:val="009A5C3C"/>
    <w:rsid w:val="009A5E21"/>
    <w:rsid w:val="009A5ED4"/>
    <w:rsid w:val="009A66C0"/>
    <w:rsid w:val="009A6825"/>
    <w:rsid w:val="009A6B22"/>
    <w:rsid w:val="009A741F"/>
    <w:rsid w:val="009A75F6"/>
    <w:rsid w:val="009A7CB0"/>
    <w:rsid w:val="009A7D47"/>
    <w:rsid w:val="009A7E5F"/>
    <w:rsid w:val="009B0312"/>
    <w:rsid w:val="009B0787"/>
    <w:rsid w:val="009B0D08"/>
    <w:rsid w:val="009B1EC8"/>
    <w:rsid w:val="009B1ED4"/>
    <w:rsid w:val="009B2012"/>
    <w:rsid w:val="009B24BD"/>
    <w:rsid w:val="009B250C"/>
    <w:rsid w:val="009B2BB2"/>
    <w:rsid w:val="009B2CBB"/>
    <w:rsid w:val="009B2F14"/>
    <w:rsid w:val="009B3138"/>
    <w:rsid w:val="009B314F"/>
    <w:rsid w:val="009B3181"/>
    <w:rsid w:val="009B397F"/>
    <w:rsid w:val="009B3C47"/>
    <w:rsid w:val="009B422B"/>
    <w:rsid w:val="009B4B57"/>
    <w:rsid w:val="009B4CB9"/>
    <w:rsid w:val="009B4E5C"/>
    <w:rsid w:val="009B51D9"/>
    <w:rsid w:val="009B53BA"/>
    <w:rsid w:val="009B68AB"/>
    <w:rsid w:val="009B6AD0"/>
    <w:rsid w:val="009B7716"/>
    <w:rsid w:val="009B7ACF"/>
    <w:rsid w:val="009B7D8C"/>
    <w:rsid w:val="009B7FC9"/>
    <w:rsid w:val="009C0171"/>
    <w:rsid w:val="009C0252"/>
    <w:rsid w:val="009C025F"/>
    <w:rsid w:val="009C0331"/>
    <w:rsid w:val="009C0795"/>
    <w:rsid w:val="009C0E9F"/>
    <w:rsid w:val="009C1B8B"/>
    <w:rsid w:val="009C1CD8"/>
    <w:rsid w:val="009C2302"/>
    <w:rsid w:val="009C2ADF"/>
    <w:rsid w:val="009C300B"/>
    <w:rsid w:val="009C302A"/>
    <w:rsid w:val="009C3658"/>
    <w:rsid w:val="009C3F2D"/>
    <w:rsid w:val="009C408A"/>
    <w:rsid w:val="009C4A9F"/>
    <w:rsid w:val="009C4DC0"/>
    <w:rsid w:val="009C52F2"/>
    <w:rsid w:val="009C5621"/>
    <w:rsid w:val="009C56E6"/>
    <w:rsid w:val="009C66EB"/>
    <w:rsid w:val="009C67FF"/>
    <w:rsid w:val="009C6990"/>
    <w:rsid w:val="009C6B94"/>
    <w:rsid w:val="009C6BAE"/>
    <w:rsid w:val="009C6E01"/>
    <w:rsid w:val="009C6F09"/>
    <w:rsid w:val="009C722F"/>
    <w:rsid w:val="009C78CA"/>
    <w:rsid w:val="009C7929"/>
    <w:rsid w:val="009C7D78"/>
    <w:rsid w:val="009C7DE0"/>
    <w:rsid w:val="009D0401"/>
    <w:rsid w:val="009D10CA"/>
    <w:rsid w:val="009D1198"/>
    <w:rsid w:val="009D14B7"/>
    <w:rsid w:val="009D1771"/>
    <w:rsid w:val="009D1804"/>
    <w:rsid w:val="009D1AB1"/>
    <w:rsid w:val="009D21EC"/>
    <w:rsid w:val="009D24F1"/>
    <w:rsid w:val="009D2596"/>
    <w:rsid w:val="009D298A"/>
    <w:rsid w:val="009D2D4A"/>
    <w:rsid w:val="009D2D4B"/>
    <w:rsid w:val="009D2E6D"/>
    <w:rsid w:val="009D3080"/>
    <w:rsid w:val="009D320F"/>
    <w:rsid w:val="009D3231"/>
    <w:rsid w:val="009D38B4"/>
    <w:rsid w:val="009D3B9F"/>
    <w:rsid w:val="009D3D44"/>
    <w:rsid w:val="009D3D4D"/>
    <w:rsid w:val="009D3E87"/>
    <w:rsid w:val="009D4607"/>
    <w:rsid w:val="009D4736"/>
    <w:rsid w:val="009D497C"/>
    <w:rsid w:val="009D49FF"/>
    <w:rsid w:val="009D4A94"/>
    <w:rsid w:val="009D4F16"/>
    <w:rsid w:val="009D533E"/>
    <w:rsid w:val="009D5880"/>
    <w:rsid w:val="009D5BB5"/>
    <w:rsid w:val="009D6369"/>
    <w:rsid w:val="009D66CC"/>
    <w:rsid w:val="009D6732"/>
    <w:rsid w:val="009D68D6"/>
    <w:rsid w:val="009D69C5"/>
    <w:rsid w:val="009D6C91"/>
    <w:rsid w:val="009D6FBC"/>
    <w:rsid w:val="009D7077"/>
    <w:rsid w:val="009D7483"/>
    <w:rsid w:val="009D74FE"/>
    <w:rsid w:val="009D7611"/>
    <w:rsid w:val="009D79CB"/>
    <w:rsid w:val="009D7B22"/>
    <w:rsid w:val="009D7F77"/>
    <w:rsid w:val="009E064A"/>
    <w:rsid w:val="009E07DF"/>
    <w:rsid w:val="009E0DF6"/>
    <w:rsid w:val="009E1032"/>
    <w:rsid w:val="009E10A7"/>
    <w:rsid w:val="009E13C5"/>
    <w:rsid w:val="009E1406"/>
    <w:rsid w:val="009E15DC"/>
    <w:rsid w:val="009E1791"/>
    <w:rsid w:val="009E1BDE"/>
    <w:rsid w:val="009E1C99"/>
    <w:rsid w:val="009E2376"/>
    <w:rsid w:val="009E262C"/>
    <w:rsid w:val="009E2A1E"/>
    <w:rsid w:val="009E2D74"/>
    <w:rsid w:val="009E306F"/>
    <w:rsid w:val="009E30AF"/>
    <w:rsid w:val="009E343C"/>
    <w:rsid w:val="009E42C4"/>
    <w:rsid w:val="009E44EC"/>
    <w:rsid w:val="009E48D4"/>
    <w:rsid w:val="009E4A2F"/>
    <w:rsid w:val="009E4E01"/>
    <w:rsid w:val="009E569C"/>
    <w:rsid w:val="009E59AE"/>
    <w:rsid w:val="009E5A43"/>
    <w:rsid w:val="009E5AC1"/>
    <w:rsid w:val="009E5D5C"/>
    <w:rsid w:val="009E5DC1"/>
    <w:rsid w:val="009E6236"/>
    <w:rsid w:val="009E706F"/>
    <w:rsid w:val="009E747B"/>
    <w:rsid w:val="009E749D"/>
    <w:rsid w:val="009E771C"/>
    <w:rsid w:val="009E77E2"/>
    <w:rsid w:val="009E7EA1"/>
    <w:rsid w:val="009F0178"/>
    <w:rsid w:val="009F063D"/>
    <w:rsid w:val="009F0718"/>
    <w:rsid w:val="009F0E46"/>
    <w:rsid w:val="009F1260"/>
    <w:rsid w:val="009F176D"/>
    <w:rsid w:val="009F1A04"/>
    <w:rsid w:val="009F1FB3"/>
    <w:rsid w:val="009F2003"/>
    <w:rsid w:val="009F210C"/>
    <w:rsid w:val="009F2267"/>
    <w:rsid w:val="009F22AC"/>
    <w:rsid w:val="009F236A"/>
    <w:rsid w:val="009F2784"/>
    <w:rsid w:val="009F2823"/>
    <w:rsid w:val="009F3898"/>
    <w:rsid w:val="009F3DB4"/>
    <w:rsid w:val="009F4005"/>
    <w:rsid w:val="009F45C7"/>
    <w:rsid w:val="009F4DB1"/>
    <w:rsid w:val="009F4F6D"/>
    <w:rsid w:val="009F54E5"/>
    <w:rsid w:val="009F608B"/>
    <w:rsid w:val="009F60D5"/>
    <w:rsid w:val="009F6603"/>
    <w:rsid w:val="009F6A10"/>
    <w:rsid w:val="009F6A48"/>
    <w:rsid w:val="009F6B5E"/>
    <w:rsid w:val="009F6E54"/>
    <w:rsid w:val="009F7734"/>
    <w:rsid w:val="009F7938"/>
    <w:rsid w:val="00A000F3"/>
    <w:rsid w:val="00A0175E"/>
    <w:rsid w:val="00A01FDE"/>
    <w:rsid w:val="00A0250A"/>
    <w:rsid w:val="00A03049"/>
    <w:rsid w:val="00A031BA"/>
    <w:rsid w:val="00A033A0"/>
    <w:rsid w:val="00A03429"/>
    <w:rsid w:val="00A03D81"/>
    <w:rsid w:val="00A040D9"/>
    <w:rsid w:val="00A041CB"/>
    <w:rsid w:val="00A043B0"/>
    <w:rsid w:val="00A04611"/>
    <w:rsid w:val="00A04B5D"/>
    <w:rsid w:val="00A04D15"/>
    <w:rsid w:val="00A04E25"/>
    <w:rsid w:val="00A04FDE"/>
    <w:rsid w:val="00A053A1"/>
    <w:rsid w:val="00A058B3"/>
    <w:rsid w:val="00A0655D"/>
    <w:rsid w:val="00A06FC0"/>
    <w:rsid w:val="00A073E9"/>
    <w:rsid w:val="00A07BAC"/>
    <w:rsid w:val="00A07BD5"/>
    <w:rsid w:val="00A07DD9"/>
    <w:rsid w:val="00A07DF7"/>
    <w:rsid w:val="00A10759"/>
    <w:rsid w:val="00A1081B"/>
    <w:rsid w:val="00A108C5"/>
    <w:rsid w:val="00A10B90"/>
    <w:rsid w:val="00A10CF4"/>
    <w:rsid w:val="00A1145D"/>
    <w:rsid w:val="00A11CC8"/>
    <w:rsid w:val="00A11E1B"/>
    <w:rsid w:val="00A1233A"/>
    <w:rsid w:val="00A123C1"/>
    <w:rsid w:val="00A1256E"/>
    <w:rsid w:val="00A12681"/>
    <w:rsid w:val="00A12D04"/>
    <w:rsid w:val="00A132B9"/>
    <w:rsid w:val="00A132D1"/>
    <w:rsid w:val="00A137A9"/>
    <w:rsid w:val="00A13BD1"/>
    <w:rsid w:val="00A14F73"/>
    <w:rsid w:val="00A157B5"/>
    <w:rsid w:val="00A157E3"/>
    <w:rsid w:val="00A15FDD"/>
    <w:rsid w:val="00A16170"/>
    <w:rsid w:val="00A161DB"/>
    <w:rsid w:val="00A16273"/>
    <w:rsid w:val="00A16563"/>
    <w:rsid w:val="00A16A6B"/>
    <w:rsid w:val="00A16D32"/>
    <w:rsid w:val="00A16DD8"/>
    <w:rsid w:val="00A16E93"/>
    <w:rsid w:val="00A17103"/>
    <w:rsid w:val="00A172D1"/>
    <w:rsid w:val="00A17AD1"/>
    <w:rsid w:val="00A17B9D"/>
    <w:rsid w:val="00A17D43"/>
    <w:rsid w:val="00A2007E"/>
    <w:rsid w:val="00A2011E"/>
    <w:rsid w:val="00A204A2"/>
    <w:rsid w:val="00A20BB3"/>
    <w:rsid w:val="00A20DEB"/>
    <w:rsid w:val="00A20E0C"/>
    <w:rsid w:val="00A20E8B"/>
    <w:rsid w:val="00A2102C"/>
    <w:rsid w:val="00A210FB"/>
    <w:rsid w:val="00A21528"/>
    <w:rsid w:val="00A21EAE"/>
    <w:rsid w:val="00A22131"/>
    <w:rsid w:val="00A222A2"/>
    <w:rsid w:val="00A23A6E"/>
    <w:rsid w:val="00A23AA4"/>
    <w:rsid w:val="00A23B3D"/>
    <w:rsid w:val="00A23CF6"/>
    <w:rsid w:val="00A23F6E"/>
    <w:rsid w:val="00A241A5"/>
    <w:rsid w:val="00A2450B"/>
    <w:rsid w:val="00A24935"/>
    <w:rsid w:val="00A24CDA"/>
    <w:rsid w:val="00A24EFF"/>
    <w:rsid w:val="00A2554A"/>
    <w:rsid w:val="00A25574"/>
    <w:rsid w:val="00A2564B"/>
    <w:rsid w:val="00A25754"/>
    <w:rsid w:val="00A260A0"/>
    <w:rsid w:val="00A2624C"/>
    <w:rsid w:val="00A26DD9"/>
    <w:rsid w:val="00A2703C"/>
    <w:rsid w:val="00A272B9"/>
    <w:rsid w:val="00A275DE"/>
    <w:rsid w:val="00A27910"/>
    <w:rsid w:val="00A27C3D"/>
    <w:rsid w:val="00A27D36"/>
    <w:rsid w:val="00A30385"/>
    <w:rsid w:val="00A303EE"/>
    <w:rsid w:val="00A31336"/>
    <w:rsid w:val="00A31A11"/>
    <w:rsid w:val="00A31C72"/>
    <w:rsid w:val="00A31D07"/>
    <w:rsid w:val="00A3217F"/>
    <w:rsid w:val="00A32415"/>
    <w:rsid w:val="00A329B0"/>
    <w:rsid w:val="00A32B53"/>
    <w:rsid w:val="00A32C43"/>
    <w:rsid w:val="00A32C88"/>
    <w:rsid w:val="00A32FAE"/>
    <w:rsid w:val="00A33026"/>
    <w:rsid w:val="00A33169"/>
    <w:rsid w:val="00A33418"/>
    <w:rsid w:val="00A33A29"/>
    <w:rsid w:val="00A33CF0"/>
    <w:rsid w:val="00A33EB8"/>
    <w:rsid w:val="00A34055"/>
    <w:rsid w:val="00A346AC"/>
    <w:rsid w:val="00A34929"/>
    <w:rsid w:val="00A34BE9"/>
    <w:rsid w:val="00A34CF7"/>
    <w:rsid w:val="00A34E45"/>
    <w:rsid w:val="00A35133"/>
    <w:rsid w:val="00A3562D"/>
    <w:rsid w:val="00A35A53"/>
    <w:rsid w:val="00A36217"/>
    <w:rsid w:val="00A367BF"/>
    <w:rsid w:val="00A36AA6"/>
    <w:rsid w:val="00A36F93"/>
    <w:rsid w:val="00A37022"/>
    <w:rsid w:val="00A376DA"/>
    <w:rsid w:val="00A37CB1"/>
    <w:rsid w:val="00A37CE6"/>
    <w:rsid w:val="00A37D07"/>
    <w:rsid w:val="00A37DC1"/>
    <w:rsid w:val="00A40347"/>
    <w:rsid w:val="00A40751"/>
    <w:rsid w:val="00A40A27"/>
    <w:rsid w:val="00A40A35"/>
    <w:rsid w:val="00A40B5B"/>
    <w:rsid w:val="00A41F79"/>
    <w:rsid w:val="00A421F7"/>
    <w:rsid w:val="00A4245D"/>
    <w:rsid w:val="00A42554"/>
    <w:rsid w:val="00A429F0"/>
    <w:rsid w:val="00A42A4F"/>
    <w:rsid w:val="00A42CC4"/>
    <w:rsid w:val="00A42F90"/>
    <w:rsid w:val="00A432F0"/>
    <w:rsid w:val="00A437AF"/>
    <w:rsid w:val="00A4387F"/>
    <w:rsid w:val="00A43931"/>
    <w:rsid w:val="00A43ABD"/>
    <w:rsid w:val="00A43D83"/>
    <w:rsid w:val="00A43F97"/>
    <w:rsid w:val="00A44269"/>
    <w:rsid w:val="00A4433C"/>
    <w:rsid w:val="00A44376"/>
    <w:rsid w:val="00A445A5"/>
    <w:rsid w:val="00A44A5F"/>
    <w:rsid w:val="00A44EDB"/>
    <w:rsid w:val="00A454D0"/>
    <w:rsid w:val="00A45549"/>
    <w:rsid w:val="00A455E6"/>
    <w:rsid w:val="00A45805"/>
    <w:rsid w:val="00A45856"/>
    <w:rsid w:val="00A45F87"/>
    <w:rsid w:val="00A46A93"/>
    <w:rsid w:val="00A46CB5"/>
    <w:rsid w:val="00A46F82"/>
    <w:rsid w:val="00A501EF"/>
    <w:rsid w:val="00A504CC"/>
    <w:rsid w:val="00A50820"/>
    <w:rsid w:val="00A50EFB"/>
    <w:rsid w:val="00A51C8B"/>
    <w:rsid w:val="00A51F74"/>
    <w:rsid w:val="00A526AE"/>
    <w:rsid w:val="00A52A35"/>
    <w:rsid w:val="00A52BC5"/>
    <w:rsid w:val="00A53C2E"/>
    <w:rsid w:val="00A54137"/>
    <w:rsid w:val="00A542BF"/>
    <w:rsid w:val="00A5440C"/>
    <w:rsid w:val="00A5449E"/>
    <w:rsid w:val="00A54B63"/>
    <w:rsid w:val="00A54CA8"/>
    <w:rsid w:val="00A54D2B"/>
    <w:rsid w:val="00A54F20"/>
    <w:rsid w:val="00A559D3"/>
    <w:rsid w:val="00A55B37"/>
    <w:rsid w:val="00A56510"/>
    <w:rsid w:val="00A56A88"/>
    <w:rsid w:val="00A56E6F"/>
    <w:rsid w:val="00A570AD"/>
    <w:rsid w:val="00A5710F"/>
    <w:rsid w:val="00A5745C"/>
    <w:rsid w:val="00A57579"/>
    <w:rsid w:val="00A57866"/>
    <w:rsid w:val="00A60187"/>
    <w:rsid w:val="00A6032D"/>
    <w:rsid w:val="00A61177"/>
    <w:rsid w:val="00A6128A"/>
    <w:rsid w:val="00A6135B"/>
    <w:rsid w:val="00A61436"/>
    <w:rsid w:val="00A616D9"/>
    <w:rsid w:val="00A616FF"/>
    <w:rsid w:val="00A626B6"/>
    <w:rsid w:val="00A628DB"/>
    <w:rsid w:val="00A62CB5"/>
    <w:rsid w:val="00A634E3"/>
    <w:rsid w:val="00A636AA"/>
    <w:rsid w:val="00A63ADB"/>
    <w:rsid w:val="00A63C16"/>
    <w:rsid w:val="00A63D9D"/>
    <w:rsid w:val="00A63F62"/>
    <w:rsid w:val="00A64FB1"/>
    <w:rsid w:val="00A6500A"/>
    <w:rsid w:val="00A6568F"/>
    <w:rsid w:val="00A65B70"/>
    <w:rsid w:val="00A65E56"/>
    <w:rsid w:val="00A663F1"/>
    <w:rsid w:val="00A66DA5"/>
    <w:rsid w:val="00A67184"/>
    <w:rsid w:val="00A677A1"/>
    <w:rsid w:val="00A67972"/>
    <w:rsid w:val="00A7087C"/>
    <w:rsid w:val="00A70BD7"/>
    <w:rsid w:val="00A70E36"/>
    <w:rsid w:val="00A71224"/>
    <w:rsid w:val="00A71CFF"/>
    <w:rsid w:val="00A72880"/>
    <w:rsid w:val="00A72A04"/>
    <w:rsid w:val="00A73367"/>
    <w:rsid w:val="00A73B76"/>
    <w:rsid w:val="00A73EB9"/>
    <w:rsid w:val="00A74135"/>
    <w:rsid w:val="00A742A6"/>
    <w:rsid w:val="00A746F9"/>
    <w:rsid w:val="00A7499D"/>
    <w:rsid w:val="00A74A0F"/>
    <w:rsid w:val="00A74E82"/>
    <w:rsid w:val="00A751E8"/>
    <w:rsid w:val="00A75205"/>
    <w:rsid w:val="00A757C2"/>
    <w:rsid w:val="00A75901"/>
    <w:rsid w:val="00A75BD3"/>
    <w:rsid w:val="00A75D13"/>
    <w:rsid w:val="00A7606F"/>
    <w:rsid w:val="00A763C5"/>
    <w:rsid w:val="00A765BA"/>
    <w:rsid w:val="00A76B33"/>
    <w:rsid w:val="00A76EEA"/>
    <w:rsid w:val="00A76FCF"/>
    <w:rsid w:val="00A77C47"/>
    <w:rsid w:val="00A77D18"/>
    <w:rsid w:val="00A807FB"/>
    <w:rsid w:val="00A80DF0"/>
    <w:rsid w:val="00A81417"/>
    <w:rsid w:val="00A8177F"/>
    <w:rsid w:val="00A81B91"/>
    <w:rsid w:val="00A8231C"/>
    <w:rsid w:val="00A82657"/>
    <w:rsid w:val="00A82761"/>
    <w:rsid w:val="00A82B32"/>
    <w:rsid w:val="00A830FD"/>
    <w:rsid w:val="00A836F4"/>
    <w:rsid w:val="00A84098"/>
    <w:rsid w:val="00A845D6"/>
    <w:rsid w:val="00A84A8E"/>
    <w:rsid w:val="00A85103"/>
    <w:rsid w:val="00A8524A"/>
    <w:rsid w:val="00A85401"/>
    <w:rsid w:val="00A85483"/>
    <w:rsid w:val="00A855C2"/>
    <w:rsid w:val="00A859C4"/>
    <w:rsid w:val="00A85BCD"/>
    <w:rsid w:val="00A85D7D"/>
    <w:rsid w:val="00A866D7"/>
    <w:rsid w:val="00A86C64"/>
    <w:rsid w:val="00A87461"/>
    <w:rsid w:val="00A87A65"/>
    <w:rsid w:val="00A87EFA"/>
    <w:rsid w:val="00A87F19"/>
    <w:rsid w:val="00A87FFE"/>
    <w:rsid w:val="00A905BC"/>
    <w:rsid w:val="00A90630"/>
    <w:rsid w:val="00A90C1A"/>
    <w:rsid w:val="00A91037"/>
    <w:rsid w:val="00A9163D"/>
    <w:rsid w:val="00A9218A"/>
    <w:rsid w:val="00A92536"/>
    <w:rsid w:val="00A92934"/>
    <w:rsid w:val="00A92A37"/>
    <w:rsid w:val="00A92BCC"/>
    <w:rsid w:val="00A92D3A"/>
    <w:rsid w:val="00A92E71"/>
    <w:rsid w:val="00A92F53"/>
    <w:rsid w:val="00A930E8"/>
    <w:rsid w:val="00A935EA"/>
    <w:rsid w:val="00A939BF"/>
    <w:rsid w:val="00A94257"/>
    <w:rsid w:val="00A942FD"/>
    <w:rsid w:val="00A94459"/>
    <w:rsid w:val="00A94A12"/>
    <w:rsid w:val="00A9526D"/>
    <w:rsid w:val="00A96039"/>
    <w:rsid w:val="00A961AC"/>
    <w:rsid w:val="00A96254"/>
    <w:rsid w:val="00A96579"/>
    <w:rsid w:val="00A96801"/>
    <w:rsid w:val="00A969B0"/>
    <w:rsid w:val="00A973D3"/>
    <w:rsid w:val="00A976F1"/>
    <w:rsid w:val="00A97790"/>
    <w:rsid w:val="00A97C11"/>
    <w:rsid w:val="00A97F2E"/>
    <w:rsid w:val="00AA0349"/>
    <w:rsid w:val="00AA05AF"/>
    <w:rsid w:val="00AA0C96"/>
    <w:rsid w:val="00AA10BD"/>
    <w:rsid w:val="00AA1168"/>
    <w:rsid w:val="00AA11AB"/>
    <w:rsid w:val="00AA1D4A"/>
    <w:rsid w:val="00AA1DDB"/>
    <w:rsid w:val="00AA28D5"/>
    <w:rsid w:val="00AA2932"/>
    <w:rsid w:val="00AA298C"/>
    <w:rsid w:val="00AA2A28"/>
    <w:rsid w:val="00AA2F97"/>
    <w:rsid w:val="00AA306D"/>
    <w:rsid w:val="00AA318B"/>
    <w:rsid w:val="00AA387F"/>
    <w:rsid w:val="00AA38D1"/>
    <w:rsid w:val="00AA3ECF"/>
    <w:rsid w:val="00AA3F3A"/>
    <w:rsid w:val="00AA406A"/>
    <w:rsid w:val="00AA4227"/>
    <w:rsid w:val="00AA4545"/>
    <w:rsid w:val="00AA466B"/>
    <w:rsid w:val="00AA49DF"/>
    <w:rsid w:val="00AA4E4D"/>
    <w:rsid w:val="00AA4FF5"/>
    <w:rsid w:val="00AA5508"/>
    <w:rsid w:val="00AA59D2"/>
    <w:rsid w:val="00AA5CD3"/>
    <w:rsid w:val="00AA5E9F"/>
    <w:rsid w:val="00AA5EE7"/>
    <w:rsid w:val="00AA6235"/>
    <w:rsid w:val="00AA6420"/>
    <w:rsid w:val="00AA6639"/>
    <w:rsid w:val="00AA6B1C"/>
    <w:rsid w:val="00AA6F35"/>
    <w:rsid w:val="00AA74F4"/>
    <w:rsid w:val="00AA75E6"/>
    <w:rsid w:val="00AA7E8A"/>
    <w:rsid w:val="00AA7F87"/>
    <w:rsid w:val="00AB009A"/>
    <w:rsid w:val="00AB0255"/>
    <w:rsid w:val="00AB070E"/>
    <w:rsid w:val="00AB0F9D"/>
    <w:rsid w:val="00AB14C5"/>
    <w:rsid w:val="00AB1726"/>
    <w:rsid w:val="00AB1D09"/>
    <w:rsid w:val="00AB1D28"/>
    <w:rsid w:val="00AB1E48"/>
    <w:rsid w:val="00AB248E"/>
    <w:rsid w:val="00AB2502"/>
    <w:rsid w:val="00AB269B"/>
    <w:rsid w:val="00AB2C65"/>
    <w:rsid w:val="00AB2F9D"/>
    <w:rsid w:val="00AB3129"/>
    <w:rsid w:val="00AB38B2"/>
    <w:rsid w:val="00AB3BD3"/>
    <w:rsid w:val="00AB3E27"/>
    <w:rsid w:val="00AB3E77"/>
    <w:rsid w:val="00AB3ED0"/>
    <w:rsid w:val="00AB44EC"/>
    <w:rsid w:val="00AB477C"/>
    <w:rsid w:val="00AB4B57"/>
    <w:rsid w:val="00AB4BB6"/>
    <w:rsid w:val="00AB4C6A"/>
    <w:rsid w:val="00AB51C2"/>
    <w:rsid w:val="00AB52D3"/>
    <w:rsid w:val="00AB5425"/>
    <w:rsid w:val="00AB5A5E"/>
    <w:rsid w:val="00AB5B82"/>
    <w:rsid w:val="00AB5DE3"/>
    <w:rsid w:val="00AB5F54"/>
    <w:rsid w:val="00AB61B7"/>
    <w:rsid w:val="00AB6267"/>
    <w:rsid w:val="00AB6385"/>
    <w:rsid w:val="00AB65B2"/>
    <w:rsid w:val="00AB6861"/>
    <w:rsid w:val="00AB6C65"/>
    <w:rsid w:val="00AB7273"/>
    <w:rsid w:val="00AB7CCD"/>
    <w:rsid w:val="00AC01B6"/>
    <w:rsid w:val="00AC060F"/>
    <w:rsid w:val="00AC07F3"/>
    <w:rsid w:val="00AC0CF7"/>
    <w:rsid w:val="00AC0E52"/>
    <w:rsid w:val="00AC1194"/>
    <w:rsid w:val="00AC1329"/>
    <w:rsid w:val="00AC13F1"/>
    <w:rsid w:val="00AC1A09"/>
    <w:rsid w:val="00AC1F1B"/>
    <w:rsid w:val="00AC2544"/>
    <w:rsid w:val="00AC26C2"/>
    <w:rsid w:val="00AC27C4"/>
    <w:rsid w:val="00AC27CD"/>
    <w:rsid w:val="00AC2A0F"/>
    <w:rsid w:val="00AC2D3E"/>
    <w:rsid w:val="00AC2FA6"/>
    <w:rsid w:val="00AC34D8"/>
    <w:rsid w:val="00AC38B0"/>
    <w:rsid w:val="00AC3C46"/>
    <w:rsid w:val="00AC42E7"/>
    <w:rsid w:val="00AC46F2"/>
    <w:rsid w:val="00AC48A3"/>
    <w:rsid w:val="00AC4A65"/>
    <w:rsid w:val="00AC4BEC"/>
    <w:rsid w:val="00AC5201"/>
    <w:rsid w:val="00AC5982"/>
    <w:rsid w:val="00AC5DF8"/>
    <w:rsid w:val="00AC63AA"/>
    <w:rsid w:val="00AC63D4"/>
    <w:rsid w:val="00AC654A"/>
    <w:rsid w:val="00AC67B5"/>
    <w:rsid w:val="00AC6870"/>
    <w:rsid w:val="00AC6AEC"/>
    <w:rsid w:val="00AC6B2D"/>
    <w:rsid w:val="00AC7543"/>
    <w:rsid w:val="00AC76A7"/>
    <w:rsid w:val="00AC781F"/>
    <w:rsid w:val="00AC7940"/>
    <w:rsid w:val="00AC7D64"/>
    <w:rsid w:val="00AD0215"/>
    <w:rsid w:val="00AD02D0"/>
    <w:rsid w:val="00AD051C"/>
    <w:rsid w:val="00AD05D1"/>
    <w:rsid w:val="00AD09FB"/>
    <w:rsid w:val="00AD0F85"/>
    <w:rsid w:val="00AD12C8"/>
    <w:rsid w:val="00AD1A6B"/>
    <w:rsid w:val="00AD1BB8"/>
    <w:rsid w:val="00AD1BC9"/>
    <w:rsid w:val="00AD1C7B"/>
    <w:rsid w:val="00AD1E9E"/>
    <w:rsid w:val="00AD2193"/>
    <w:rsid w:val="00AD284E"/>
    <w:rsid w:val="00AD3077"/>
    <w:rsid w:val="00AD340B"/>
    <w:rsid w:val="00AD352D"/>
    <w:rsid w:val="00AD39B4"/>
    <w:rsid w:val="00AD3FD8"/>
    <w:rsid w:val="00AD433B"/>
    <w:rsid w:val="00AD4A7D"/>
    <w:rsid w:val="00AD4B37"/>
    <w:rsid w:val="00AD5045"/>
    <w:rsid w:val="00AD54D1"/>
    <w:rsid w:val="00AD59EB"/>
    <w:rsid w:val="00AD5C06"/>
    <w:rsid w:val="00AD6020"/>
    <w:rsid w:val="00AD6048"/>
    <w:rsid w:val="00AD6418"/>
    <w:rsid w:val="00AD643D"/>
    <w:rsid w:val="00AD6F9E"/>
    <w:rsid w:val="00AD74B5"/>
    <w:rsid w:val="00AD77DF"/>
    <w:rsid w:val="00AD7A14"/>
    <w:rsid w:val="00AE0897"/>
    <w:rsid w:val="00AE093B"/>
    <w:rsid w:val="00AE0BCD"/>
    <w:rsid w:val="00AE0BD0"/>
    <w:rsid w:val="00AE0DDE"/>
    <w:rsid w:val="00AE0EF7"/>
    <w:rsid w:val="00AE13B1"/>
    <w:rsid w:val="00AE1409"/>
    <w:rsid w:val="00AE1511"/>
    <w:rsid w:val="00AE1B51"/>
    <w:rsid w:val="00AE1BE3"/>
    <w:rsid w:val="00AE1F77"/>
    <w:rsid w:val="00AE2246"/>
    <w:rsid w:val="00AE257D"/>
    <w:rsid w:val="00AE2D50"/>
    <w:rsid w:val="00AE3682"/>
    <w:rsid w:val="00AE3FF7"/>
    <w:rsid w:val="00AE43E9"/>
    <w:rsid w:val="00AE462E"/>
    <w:rsid w:val="00AE4D9A"/>
    <w:rsid w:val="00AE4F2D"/>
    <w:rsid w:val="00AE5423"/>
    <w:rsid w:val="00AE5558"/>
    <w:rsid w:val="00AE59CB"/>
    <w:rsid w:val="00AE6BEF"/>
    <w:rsid w:val="00AE6D28"/>
    <w:rsid w:val="00AE6E34"/>
    <w:rsid w:val="00AE6E6B"/>
    <w:rsid w:val="00AE7094"/>
    <w:rsid w:val="00AE7138"/>
    <w:rsid w:val="00AE7974"/>
    <w:rsid w:val="00AE7AA7"/>
    <w:rsid w:val="00AE7AE3"/>
    <w:rsid w:val="00AE7C1E"/>
    <w:rsid w:val="00AE7D63"/>
    <w:rsid w:val="00AF0150"/>
    <w:rsid w:val="00AF01AD"/>
    <w:rsid w:val="00AF051C"/>
    <w:rsid w:val="00AF052D"/>
    <w:rsid w:val="00AF05CA"/>
    <w:rsid w:val="00AF0646"/>
    <w:rsid w:val="00AF0895"/>
    <w:rsid w:val="00AF09D0"/>
    <w:rsid w:val="00AF0E86"/>
    <w:rsid w:val="00AF117D"/>
    <w:rsid w:val="00AF1694"/>
    <w:rsid w:val="00AF17BF"/>
    <w:rsid w:val="00AF1823"/>
    <w:rsid w:val="00AF1F0B"/>
    <w:rsid w:val="00AF2B14"/>
    <w:rsid w:val="00AF2CB6"/>
    <w:rsid w:val="00AF2EB5"/>
    <w:rsid w:val="00AF2EDB"/>
    <w:rsid w:val="00AF3B03"/>
    <w:rsid w:val="00AF43C6"/>
    <w:rsid w:val="00AF44C1"/>
    <w:rsid w:val="00AF455F"/>
    <w:rsid w:val="00AF48FF"/>
    <w:rsid w:val="00AF4A56"/>
    <w:rsid w:val="00AF4C91"/>
    <w:rsid w:val="00AF501F"/>
    <w:rsid w:val="00AF51E3"/>
    <w:rsid w:val="00AF5A70"/>
    <w:rsid w:val="00AF6818"/>
    <w:rsid w:val="00AF6F79"/>
    <w:rsid w:val="00AF792E"/>
    <w:rsid w:val="00AF7A74"/>
    <w:rsid w:val="00AF7AD9"/>
    <w:rsid w:val="00B003AA"/>
    <w:rsid w:val="00B00464"/>
    <w:rsid w:val="00B006AB"/>
    <w:rsid w:val="00B00779"/>
    <w:rsid w:val="00B00FEC"/>
    <w:rsid w:val="00B01435"/>
    <w:rsid w:val="00B01A35"/>
    <w:rsid w:val="00B01AB1"/>
    <w:rsid w:val="00B01C57"/>
    <w:rsid w:val="00B01C84"/>
    <w:rsid w:val="00B02503"/>
    <w:rsid w:val="00B02829"/>
    <w:rsid w:val="00B02C1F"/>
    <w:rsid w:val="00B030D3"/>
    <w:rsid w:val="00B03123"/>
    <w:rsid w:val="00B03350"/>
    <w:rsid w:val="00B0346F"/>
    <w:rsid w:val="00B0379F"/>
    <w:rsid w:val="00B038C6"/>
    <w:rsid w:val="00B03DA5"/>
    <w:rsid w:val="00B0410D"/>
    <w:rsid w:val="00B04140"/>
    <w:rsid w:val="00B041DC"/>
    <w:rsid w:val="00B0477C"/>
    <w:rsid w:val="00B048AC"/>
    <w:rsid w:val="00B04DDC"/>
    <w:rsid w:val="00B04F33"/>
    <w:rsid w:val="00B05393"/>
    <w:rsid w:val="00B054BF"/>
    <w:rsid w:val="00B055B6"/>
    <w:rsid w:val="00B0560C"/>
    <w:rsid w:val="00B05622"/>
    <w:rsid w:val="00B05FC6"/>
    <w:rsid w:val="00B06ADB"/>
    <w:rsid w:val="00B06CCA"/>
    <w:rsid w:val="00B07122"/>
    <w:rsid w:val="00B072FC"/>
    <w:rsid w:val="00B073AD"/>
    <w:rsid w:val="00B0762A"/>
    <w:rsid w:val="00B076D7"/>
    <w:rsid w:val="00B07A04"/>
    <w:rsid w:val="00B07AA4"/>
    <w:rsid w:val="00B07B0C"/>
    <w:rsid w:val="00B10062"/>
    <w:rsid w:val="00B10531"/>
    <w:rsid w:val="00B10859"/>
    <w:rsid w:val="00B10FCA"/>
    <w:rsid w:val="00B11077"/>
    <w:rsid w:val="00B117A1"/>
    <w:rsid w:val="00B11974"/>
    <w:rsid w:val="00B119A5"/>
    <w:rsid w:val="00B11B5A"/>
    <w:rsid w:val="00B11CA0"/>
    <w:rsid w:val="00B11D09"/>
    <w:rsid w:val="00B11DC3"/>
    <w:rsid w:val="00B11F0C"/>
    <w:rsid w:val="00B12085"/>
    <w:rsid w:val="00B123A7"/>
    <w:rsid w:val="00B1271E"/>
    <w:rsid w:val="00B12C1B"/>
    <w:rsid w:val="00B12CD4"/>
    <w:rsid w:val="00B131C3"/>
    <w:rsid w:val="00B1327A"/>
    <w:rsid w:val="00B1454F"/>
    <w:rsid w:val="00B14927"/>
    <w:rsid w:val="00B1542B"/>
    <w:rsid w:val="00B15454"/>
    <w:rsid w:val="00B1575C"/>
    <w:rsid w:val="00B15A16"/>
    <w:rsid w:val="00B160B9"/>
    <w:rsid w:val="00B16214"/>
    <w:rsid w:val="00B16A18"/>
    <w:rsid w:val="00B16A25"/>
    <w:rsid w:val="00B16A28"/>
    <w:rsid w:val="00B1784F"/>
    <w:rsid w:val="00B17912"/>
    <w:rsid w:val="00B17DF0"/>
    <w:rsid w:val="00B20659"/>
    <w:rsid w:val="00B20AD4"/>
    <w:rsid w:val="00B20B38"/>
    <w:rsid w:val="00B215DD"/>
    <w:rsid w:val="00B21822"/>
    <w:rsid w:val="00B219AE"/>
    <w:rsid w:val="00B21FE1"/>
    <w:rsid w:val="00B22244"/>
    <w:rsid w:val="00B2257F"/>
    <w:rsid w:val="00B226E7"/>
    <w:rsid w:val="00B22A31"/>
    <w:rsid w:val="00B22A7A"/>
    <w:rsid w:val="00B22F93"/>
    <w:rsid w:val="00B23005"/>
    <w:rsid w:val="00B23088"/>
    <w:rsid w:val="00B2341D"/>
    <w:rsid w:val="00B234FD"/>
    <w:rsid w:val="00B23555"/>
    <w:rsid w:val="00B2378F"/>
    <w:rsid w:val="00B23B2F"/>
    <w:rsid w:val="00B2402B"/>
    <w:rsid w:val="00B245B5"/>
    <w:rsid w:val="00B24A84"/>
    <w:rsid w:val="00B24AF1"/>
    <w:rsid w:val="00B24C82"/>
    <w:rsid w:val="00B24F87"/>
    <w:rsid w:val="00B25859"/>
    <w:rsid w:val="00B25A73"/>
    <w:rsid w:val="00B2637A"/>
    <w:rsid w:val="00B26603"/>
    <w:rsid w:val="00B26BF2"/>
    <w:rsid w:val="00B26D69"/>
    <w:rsid w:val="00B27E57"/>
    <w:rsid w:val="00B27E7F"/>
    <w:rsid w:val="00B27E99"/>
    <w:rsid w:val="00B300BC"/>
    <w:rsid w:val="00B30223"/>
    <w:rsid w:val="00B30610"/>
    <w:rsid w:val="00B308AC"/>
    <w:rsid w:val="00B30BD9"/>
    <w:rsid w:val="00B31005"/>
    <w:rsid w:val="00B3195F"/>
    <w:rsid w:val="00B31A66"/>
    <w:rsid w:val="00B31B16"/>
    <w:rsid w:val="00B32000"/>
    <w:rsid w:val="00B32B87"/>
    <w:rsid w:val="00B32F4E"/>
    <w:rsid w:val="00B334BE"/>
    <w:rsid w:val="00B33A73"/>
    <w:rsid w:val="00B33C47"/>
    <w:rsid w:val="00B34624"/>
    <w:rsid w:val="00B3501C"/>
    <w:rsid w:val="00B351EF"/>
    <w:rsid w:val="00B352C4"/>
    <w:rsid w:val="00B366D0"/>
    <w:rsid w:val="00B366E1"/>
    <w:rsid w:val="00B367BD"/>
    <w:rsid w:val="00B36BD7"/>
    <w:rsid w:val="00B36D7B"/>
    <w:rsid w:val="00B36F2C"/>
    <w:rsid w:val="00B3740B"/>
    <w:rsid w:val="00B3750F"/>
    <w:rsid w:val="00B37F53"/>
    <w:rsid w:val="00B40135"/>
    <w:rsid w:val="00B401D9"/>
    <w:rsid w:val="00B41073"/>
    <w:rsid w:val="00B415B9"/>
    <w:rsid w:val="00B41D19"/>
    <w:rsid w:val="00B41E24"/>
    <w:rsid w:val="00B4244B"/>
    <w:rsid w:val="00B42484"/>
    <w:rsid w:val="00B4257C"/>
    <w:rsid w:val="00B42606"/>
    <w:rsid w:val="00B429A6"/>
    <w:rsid w:val="00B42B88"/>
    <w:rsid w:val="00B42D4E"/>
    <w:rsid w:val="00B43173"/>
    <w:rsid w:val="00B43635"/>
    <w:rsid w:val="00B43751"/>
    <w:rsid w:val="00B4382E"/>
    <w:rsid w:val="00B43D58"/>
    <w:rsid w:val="00B43FE7"/>
    <w:rsid w:val="00B44027"/>
    <w:rsid w:val="00B440DD"/>
    <w:rsid w:val="00B44189"/>
    <w:rsid w:val="00B4419F"/>
    <w:rsid w:val="00B44995"/>
    <w:rsid w:val="00B44D34"/>
    <w:rsid w:val="00B44EAC"/>
    <w:rsid w:val="00B44F14"/>
    <w:rsid w:val="00B468E7"/>
    <w:rsid w:val="00B4691B"/>
    <w:rsid w:val="00B469B2"/>
    <w:rsid w:val="00B46A3B"/>
    <w:rsid w:val="00B46B16"/>
    <w:rsid w:val="00B47064"/>
    <w:rsid w:val="00B47320"/>
    <w:rsid w:val="00B476CE"/>
    <w:rsid w:val="00B47D81"/>
    <w:rsid w:val="00B502D4"/>
    <w:rsid w:val="00B50435"/>
    <w:rsid w:val="00B50491"/>
    <w:rsid w:val="00B505E2"/>
    <w:rsid w:val="00B50869"/>
    <w:rsid w:val="00B509A7"/>
    <w:rsid w:val="00B50B49"/>
    <w:rsid w:val="00B50BB8"/>
    <w:rsid w:val="00B50C31"/>
    <w:rsid w:val="00B50DD0"/>
    <w:rsid w:val="00B5106A"/>
    <w:rsid w:val="00B52A33"/>
    <w:rsid w:val="00B52A77"/>
    <w:rsid w:val="00B52F9D"/>
    <w:rsid w:val="00B531DB"/>
    <w:rsid w:val="00B53341"/>
    <w:rsid w:val="00B533E0"/>
    <w:rsid w:val="00B5345A"/>
    <w:rsid w:val="00B535BA"/>
    <w:rsid w:val="00B53841"/>
    <w:rsid w:val="00B53908"/>
    <w:rsid w:val="00B53DB9"/>
    <w:rsid w:val="00B5436E"/>
    <w:rsid w:val="00B544B5"/>
    <w:rsid w:val="00B546A3"/>
    <w:rsid w:val="00B548D9"/>
    <w:rsid w:val="00B54C5D"/>
    <w:rsid w:val="00B555F1"/>
    <w:rsid w:val="00B5634D"/>
    <w:rsid w:val="00B565D2"/>
    <w:rsid w:val="00B56692"/>
    <w:rsid w:val="00B567FF"/>
    <w:rsid w:val="00B56A2C"/>
    <w:rsid w:val="00B56C5E"/>
    <w:rsid w:val="00B5700E"/>
    <w:rsid w:val="00B572C6"/>
    <w:rsid w:val="00B57A2B"/>
    <w:rsid w:val="00B57E88"/>
    <w:rsid w:val="00B603AE"/>
    <w:rsid w:val="00B6074E"/>
    <w:rsid w:val="00B60870"/>
    <w:rsid w:val="00B608AD"/>
    <w:rsid w:val="00B60966"/>
    <w:rsid w:val="00B60FB0"/>
    <w:rsid w:val="00B61170"/>
    <w:rsid w:val="00B614F2"/>
    <w:rsid w:val="00B61596"/>
    <w:rsid w:val="00B619D7"/>
    <w:rsid w:val="00B61E5F"/>
    <w:rsid w:val="00B634A8"/>
    <w:rsid w:val="00B63602"/>
    <w:rsid w:val="00B63628"/>
    <w:rsid w:val="00B63685"/>
    <w:rsid w:val="00B64372"/>
    <w:rsid w:val="00B64735"/>
    <w:rsid w:val="00B64A2A"/>
    <w:rsid w:val="00B64CA1"/>
    <w:rsid w:val="00B64CC1"/>
    <w:rsid w:val="00B64CD6"/>
    <w:rsid w:val="00B64F3A"/>
    <w:rsid w:val="00B65B08"/>
    <w:rsid w:val="00B65CD0"/>
    <w:rsid w:val="00B65ECC"/>
    <w:rsid w:val="00B66B0D"/>
    <w:rsid w:val="00B66B40"/>
    <w:rsid w:val="00B676DC"/>
    <w:rsid w:val="00B678A4"/>
    <w:rsid w:val="00B67BEE"/>
    <w:rsid w:val="00B67E82"/>
    <w:rsid w:val="00B70148"/>
    <w:rsid w:val="00B7031C"/>
    <w:rsid w:val="00B70C1D"/>
    <w:rsid w:val="00B71A96"/>
    <w:rsid w:val="00B71D25"/>
    <w:rsid w:val="00B71FA6"/>
    <w:rsid w:val="00B720AE"/>
    <w:rsid w:val="00B72176"/>
    <w:rsid w:val="00B721F5"/>
    <w:rsid w:val="00B729EC"/>
    <w:rsid w:val="00B72FAA"/>
    <w:rsid w:val="00B734B2"/>
    <w:rsid w:val="00B73FC3"/>
    <w:rsid w:val="00B741F9"/>
    <w:rsid w:val="00B74505"/>
    <w:rsid w:val="00B7469A"/>
    <w:rsid w:val="00B74852"/>
    <w:rsid w:val="00B74A61"/>
    <w:rsid w:val="00B7516A"/>
    <w:rsid w:val="00B75384"/>
    <w:rsid w:val="00B75407"/>
    <w:rsid w:val="00B75510"/>
    <w:rsid w:val="00B7574C"/>
    <w:rsid w:val="00B7608F"/>
    <w:rsid w:val="00B76435"/>
    <w:rsid w:val="00B76A4D"/>
    <w:rsid w:val="00B76C01"/>
    <w:rsid w:val="00B76EAF"/>
    <w:rsid w:val="00B76F7C"/>
    <w:rsid w:val="00B76FE1"/>
    <w:rsid w:val="00B77172"/>
    <w:rsid w:val="00B772FF"/>
    <w:rsid w:val="00B7748F"/>
    <w:rsid w:val="00B77889"/>
    <w:rsid w:val="00B77E58"/>
    <w:rsid w:val="00B77F46"/>
    <w:rsid w:val="00B80019"/>
    <w:rsid w:val="00B803C8"/>
    <w:rsid w:val="00B80635"/>
    <w:rsid w:val="00B8068A"/>
    <w:rsid w:val="00B80B02"/>
    <w:rsid w:val="00B810B8"/>
    <w:rsid w:val="00B8155E"/>
    <w:rsid w:val="00B816BA"/>
    <w:rsid w:val="00B8171C"/>
    <w:rsid w:val="00B821B9"/>
    <w:rsid w:val="00B82363"/>
    <w:rsid w:val="00B827A3"/>
    <w:rsid w:val="00B82D7F"/>
    <w:rsid w:val="00B8314D"/>
    <w:rsid w:val="00B83583"/>
    <w:rsid w:val="00B83E3E"/>
    <w:rsid w:val="00B843CB"/>
    <w:rsid w:val="00B845F1"/>
    <w:rsid w:val="00B84A43"/>
    <w:rsid w:val="00B84CBD"/>
    <w:rsid w:val="00B85957"/>
    <w:rsid w:val="00B8623D"/>
    <w:rsid w:val="00B86534"/>
    <w:rsid w:val="00B86CAC"/>
    <w:rsid w:val="00B86DBF"/>
    <w:rsid w:val="00B8710D"/>
    <w:rsid w:val="00B8732C"/>
    <w:rsid w:val="00B873F9"/>
    <w:rsid w:val="00B874CA"/>
    <w:rsid w:val="00B8782A"/>
    <w:rsid w:val="00B879FC"/>
    <w:rsid w:val="00B87A50"/>
    <w:rsid w:val="00B87B21"/>
    <w:rsid w:val="00B87CE3"/>
    <w:rsid w:val="00B87CF2"/>
    <w:rsid w:val="00B87E79"/>
    <w:rsid w:val="00B90894"/>
    <w:rsid w:val="00B9093C"/>
    <w:rsid w:val="00B90CA8"/>
    <w:rsid w:val="00B90D92"/>
    <w:rsid w:val="00B90DD6"/>
    <w:rsid w:val="00B9103C"/>
    <w:rsid w:val="00B91AF3"/>
    <w:rsid w:val="00B9255D"/>
    <w:rsid w:val="00B92D18"/>
    <w:rsid w:val="00B92F1E"/>
    <w:rsid w:val="00B9336D"/>
    <w:rsid w:val="00B933A1"/>
    <w:rsid w:val="00B9388E"/>
    <w:rsid w:val="00B93947"/>
    <w:rsid w:val="00B93D30"/>
    <w:rsid w:val="00B93D6B"/>
    <w:rsid w:val="00B93FEA"/>
    <w:rsid w:val="00B940F4"/>
    <w:rsid w:val="00B941DF"/>
    <w:rsid w:val="00B944DE"/>
    <w:rsid w:val="00B94E59"/>
    <w:rsid w:val="00B953B2"/>
    <w:rsid w:val="00B95409"/>
    <w:rsid w:val="00B954B4"/>
    <w:rsid w:val="00B95A5B"/>
    <w:rsid w:val="00B95AD2"/>
    <w:rsid w:val="00B95B20"/>
    <w:rsid w:val="00B95CA1"/>
    <w:rsid w:val="00B95DFD"/>
    <w:rsid w:val="00B961D8"/>
    <w:rsid w:val="00B96200"/>
    <w:rsid w:val="00B96A80"/>
    <w:rsid w:val="00B97616"/>
    <w:rsid w:val="00B976C8"/>
    <w:rsid w:val="00B97E6C"/>
    <w:rsid w:val="00BA011F"/>
    <w:rsid w:val="00BA012B"/>
    <w:rsid w:val="00BA0161"/>
    <w:rsid w:val="00BA1127"/>
    <w:rsid w:val="00BA186A"/>
    <w:rsid w:val="00BA195F"/>
    <w:rsid w:val="00BA1C33"/>
    <w:rsid w:val="00BA20CB"/>
    <w:rsid w:val="00BA23C8"/>
    <w:rsid w:val="00BA273A"/>
    <w:rsid w:val="00BA2819"/>
    <w:rsid w:val="00BA3168"/>
    <w:rsid w:val="00BA3565"/>
    <w:rsid w:val="00BA3820"/>
    <w:rsid w:val="00BA3943"/>
    <w:rsid w:val="00BA3B80"/>
    <w:rsid w:val="00BA4270"/>
    <w:rsid w:val="00BA4916"/>
    <w:rsid w:val="00BA4CB0"/>
    <w:rsid w:val="00BA4F1D"/>
    <w:rsid w:val="00BA532A"/>
    <w:rsid w:val="00BA5364"/>
    <w:rsid w:val="00BA53B9"/>
    <w:rsid w:val="00BA568D"/>
    <w:rsid w:val="00BA570C"/>
    <w:rsid w:val="00BA5CE9"/>
    <w:rsid w:val="00BA605B"/>
    <w:rsid w:val="00BA6944"/>
    <w:rsid w:val="00BA6B41"/>
    <w:rsid w:val="00BA6C75"/>
    <w:rsid w:val="00BA6E1A"/>
    <w:rsid w:val="00BA736E"/>
    <w:rsid w:val="00BA745D"/>
    <w:rsid w:val="00BA754A"/>
    <w:rsid w:val="00BA77C5"/>
    <w:rsid w:val="00BA7823"/>
    <w:rsid w:val="00BA791C"/>
    <w:rsid w:val="00BA7FAF"/>
    <w:rsid w:val="00BB0452"/>
    <w:rsid w:val="00BB04A7"/>
    <w:rsid w:val="00BB0A04"/>
    <w:rsid w:val="00BB0C7E"/>
    <w:rsid w:val="00BB0E36"/>
    <w:rsid w:val="00BB1573"/>
    <w:rsid w:val="00BB19C6"/>
    <w:rsid w:val="00BB1A6F"/>
    <w:rsid w:val="00BB1AB8"/>
    <w:rsid w:val="00BB1E16"/>
    <w:rsid w:val="00BB25D0"/>
    <w:rsid w:val="00BB2A6B"/>
    <w:rsid w:val="00BB2A77"/>
    <w:rsid w:val="00BB2DA6"/>
    <w:rsid w:val="00BB2E79"/>
    <w:rsid w:val="00BB3112"/>
    <w:rsid w:val="00BB3CCF"/>
    <w:rsid w:val="00BB465F"/>
    <w:rsid w:val="00BB4676"/>
    <w:rsid w:val="00BB4B09"/>
    <w:rsid w:val="00BB5017"/>
    <w:rsid w:val="00BB54D4"/>
    <w:rsid w:val="00BB5B0D"/>
    <w:rsid w:val="00BB5FA1"/>
    <w:rsid w:val="00BB6456"/>
    <w:rsid w:val="00BB67AC"/>
    <w:rsid w:val="00BB690C"/>
    <w:rsid w:val="00BB6C30"/>
    <w:rsid w:val="00BB6D5E"/>
    <w:rsid w:val="00BB7637"/>
    <w:rsid w:val="00BC0ADA"/>
    <w:rsid w:val="00BC0B86"/>
    <w:rsid w:val="00BC0C29"/>
    <w:rsid w:val="00BC0F1D"/>
    <w:rsid w:val="00BC102D"/>
    <w:rsid w:val="00BC1C91"/>
    <w:rsid w:val="00BC1DCD"/>
    <w:rsid w:val="00BC2067"/>
    <w:rsid w:val="00BC243B"/>
    <w:rsid w:val="00BC25DB"/>
    <w:rsid w:val="00BC284A"/>
    <w:rsid w:val="00BC2D8C"/>
    <w:rsid w:val="00BC3067"/>
    <w:rsid w:val="00BC3329"/>
    <w:rsid w:val="00BC3505"/>
    <w:rsid w:val="00BC39C2"/>
    <w:rsid w:val="00BC4240"/>
    <w:rsid w:val="00BC4334"/>
    <w:rsid w:val="00BC4BF8"/>
    <w:rsid w:val="00BC4EAA"/>
    <w:rsid w:val="00BC521A"/>
    <w:rsid w:val="00BC5621"/>
    <w:rsid w:val="00BC5671"/>
    <w:rsid w:val="00BC6AC0"/>
    <w:rsid w:val="00BC6BD7"/>
    <w:rsid w:val="00BC728D"/>
    <w:rsid w:val="00BC76A2"/>
    <w:rsid w:val="00BC76ED"/>
    <w:rsid w:val="00BC771D"/>
    <w:rsid w:val="00BC7AB3"/>
    <w:rsid w:val="00BC7F55"/>
    <w:rsid w:val="00BD022D"/>
    <w:rsid w:val="00BD0726"/>
    <w:rsid w:val="00BD079C"/>
    <w:rsid w:val="00BD0B1D"/>
    <w:rsid w:val="00BD0B9A"/>
    <w:rsid w:val="00BD0D16"/>
    <w:rsid w:val="00BD0F1C"/>
    <w:rsid w:val="00BD15C6"/>
    <w:rsid w:val="00BD16E4"/>
    <w:rsid w:val="00BD1ADA"/>
    <w:rsid w:val="00BD1B94"/>
    <w:rsid w:val="00BD1C8D"/>
    <w:rsid w:val="00BD1DAF"/>
    <w:rsid w:val="00BD22B1"/>
    <w:rsid w:val="00BD2B44"/>
    <w:rsid w:val="00BD2CE9"/>
    <w:rsid w:val="00BD2F4E"/>
    <w:rsid w:val="00BD307E"/>
    <w:rsid w:val="00BD31BD"/>
    <w:rsid w:val="00BD3390"/>
    <w:rsid w:val="00BD38C8"/>
    <w:rsid w:val="00BD394B"/>
    <w:rsid w:val="00BD4072"/>
    <w:rsid w:val="00BD4D35"/>
    <w:rsid w:val="00BD4FE1"/>
    <w:rsid w:val="00BD5254"/>
    <w:rsid w:val="00BD53A9"/>
    <w:rsid w:val="00BD547C"/>
    <w:rsid w:val="00BD5495"/>
    <w:rsid w:val="00BD55E2"/>
    <w:rsid w:val="00BD5F26"/>
    <w:rsid w:val="00BD6295"/>
    <w:rsid w:val="00BD636C"/>
    <w:rsid w:val="00BD6941"/>
    <w:rsid w:val="00BD69A3"/>
    <w:rsid w:val="00BD6DF1"/>
    <w:rsid w:val="00BD7250"/>
    <w:rsid w:val="00BD733B"/>
    <w:rsid w:val="00BD73A5"/>
    <w:rsid w:val="00BD76AA"/>
    <w:rsid w:val="00BD77F3"/>
    <w:rsid w:val="00BD78CA"/>
    <w:rsid w:val="00BD7927"/>
    <w:rsid w:val="00BD79C0"/>
    <w:rsid w:val="00BD7A79"/>
    <w:rsid w:val="00BD7E3B"/>
    <w:rsid w:val="00BE02C6"/>
    <w:rsid w:val="00BE053E"/>
    <w:rsid w:val="00BE066F"/>
    <w:rsid w:val="00BE10AC"/>
    <w:rsid w:val="00BE1119"/>
    <w:rsid w:val="00BE1363"/>
    <w:rsid w:val="00BE14F8"/>
    <w:rsid w:val="00BE15F8"/>
    <w:rsid w:val="00BE1878"/>
    <w:rsid w:val="00BE22C5"/>
    <w:rsid w:val="00BE2539"/>
    <w:rsid w:val="00BE2886"/>
    <w:rsid w:val="00BE28F9"/>
    <w:rsid w:val="00BE2B8F"/>
    <w:rsid w:val="00BE2F77"/>
    <w:rsid w:val="00BE3020"/>
    <w:rsid w:val="00BE30EE"/>
    <w:rsid w:val="00BE33D2"/>
    <w:rsid w:val="00BE33E5"/>
    <w:rsid w:val="00BE34F7"/>
    <w:rsid w:val="00BE3588"/>
    <w:rsid w:val="00BE3802"/>
    <w:rsid w:val="00BE3B03"/>
    <w:rsid w:val="00BE3C12"/>
    <w:rsid w:val="00BE43C7"/>
    <w:rsid w:val="00BE44C5"/>
    <w:rsid w:val="00BE4C8A"/>
    <w:rsid w:val="00BE4C9B"/>
    <w:rsid w:val="00BE4E7B"/>
    <w:rsid w:val="00BE53F5"/>
    <w:rsid w:val="00BE57A1"/>
    <w:rsid w:val="00BE5885"/>
    <w:rsid w:val="00BE5BDF"/>
    <w:rsid w:val="00BE5BE0"/>
    <w:rsid w:val="00BE5EA3"/>
    <w:rsid w:val="00BE5FD0"/>
    <w:rsid w:val="00BE6D0B"/>
    <w:rsid w:val="00BE6F87"/>
    <w:rsid w:val="00BE7263"/>
    <w:rsid w:val="00BE778D"/>
    <w:rsid w:val="00BE7BA2"/>
    <w:rsid w:val="00BE7D18"/>
    <w:rsid w:val="00BE7D9A"/>
    <w:rsid w:val="00BF0598"/>
    <w:rsid w:val="00BF065C"/>
    <w:rsid w:val="00BF078B"/>
    <w:rsid w:val="00BF0A04"/>
    <w:rsid w:val="00BF0AAB"/>
    <w:rsid w:val="00BF0DA1"/>
    <w:rsid w:val="00BF1057"/>
    <w:rsid w:val="00BF13C5"/>
    <w:rsid w:val="00BF1403"/>
    <w:rsid w:val="00BF14FC"/>
    <w:rsid w:val="00BF1996"/>
    <w:rsid w:val="00BF1CF2"/>
    <w:rsid w:val="00BF1D72"/>
    <w:rsid w:val="00BF1FC0"/>
    <w:rsid w:val="00BF27E5"/>
    <w:rsid w:val="00BF29FB"/>
    <w:rsid w:val="00BF2C37"/>
    <w:rsid w:val="00BF2D6F"/>
    <w:rsid w:val="00BF30B7"/>
    <w:rsid w:val="00BF336A"/>
    <w:rsid w:val="00BF3AD4"/>
    <w:rsid w:val="00BF3DE7"/>
    <w:rsid w:val="00BF3F07"/>
    <w:rsid w:val="00BF44B9"/>
    <w:rsid w:val="00BF48B4"/>
    <w:rsid w:val="00BF493B"/>
    <w:rsid w:val="00BF4B40"/>
    <w:rsid w:val="00BF4F0F"/>
    <w:rsid w:val="00BF4F14"/>
    <w:rsid w:val="00BF52E8"/>
    <w:rsid w:val="00BF547B"/>
    <w:rsid w:val="00BF568C"/>
    <w:rsid w:val="00BF5A1F"/>
    <w:rsid w:val="00BF6967"/>
    <w:rsid w:val="00BF6E01"/>
    <w:rsid w:val="00BF76FD"/>
    <w:rsid w:val="00BF7786"/>
    <w:rsid w:val="00BF789D"/>
    <w:rsid w:val="00BF7961"/>
    <w:rsid w:val="00BF7BDC"/>
    <w:rsid w:val="00BF7E5A"/>
    <w:rsid w:val="00BF7F16"/>
    <w:rsid w:val="00C001C4"/>
    <w:rsid w:val="00C00278"/>
    <w:rsid w:val="00C0059C"/>
    <w:rsid w:val="00C006F7"/>
    <w:rsid w:val="00C00A44"/>
    <w:rsid w:val="00C00F05"/>
    <w:rsid w:val="00C010F7"/>
    <w:rsid w:val="00C011B7"/>
    <w:rsid w:val="00C0140F"/>
    <w:rsid w:val="00C01472"/>
    <w:rsid w:val="00C0195F"/>
    <w:rsid w:val="00C01ABE"/>
    <w:rsid w:val="00C01D10"/>
    <w:rsid w:val="00C024E7"/>
    <w:rsid w:val="00C02DF8"/>
    <w:rsid w:val="00C02E0F"/>
    <w:rsid w:val="00C0327F"/>
    <w:rsid w:val="00C032E0"/>
    <w:rsid w:val="00C0337D"/>
    <w:rsid w:val="00C03D47"/>
    <w:rsid w:val="00C0410B"/>
    <w:rsid w:val="00C04507"/>
    <w:rsid w:val="00C0463F"/>
    <w:rsid w:val="00C04B70"/>
    <w:rsid w:val="00C0574A"/>
    <w:rsid w:val="00C05850"/>
    <w:rsid w:val="00C0680B"/>
    <w:rsid w:val="00C068E4"/>
    <w:rsid w:val="00C07004"/>
    <w:rsid w:val="00C070D9"/>
    <w:rsid w:val="00C073FF"/>
    <w:rsid w:val="00C074F2"/>
    <w:rsid w:val="00C07F24"/>
    <w:rsid w:val="00C1120C"/>
    <w:rsid w:val="00C11517"/>
    <w:rsid w:val="00C11CA3"/>
    <w:rsid w:val="00C11D69"/>
    <w:rsid w:val="00C11F2D"/>
    <w:rsid w:val="00C121CC"/>
    <w:rsid w:val="00C12440"/>
    <w:rsid w:val="00C12A60"/>
    <w:rsid w:val="00C12D8E"/>
    <w:rsid w:val="00C134AA"/>
    <w:rsid w:val="00C136CC"/>
    <w:rsid w:val="00C139CC"/>
    <w:rsid w:val="00C13ECF"/>
    <w:rsid w:val="00C13F04"/>
    <w:rsid w:val="00C14182"/>
    <w:rsid w:val="00C14D00"/>
    <w:rsid w:val="00C14FAB"/>
    <w:rsid w:val="00C15111"/>
    <w:rsid w:val="00C151E2"/>
    <w:rsid w:val="00C15FE0"/>
    <w:rsid w:val="00C16145"/>
    <w:rsid w:val="00C1666F"/>
    <w:rsid w:val="00C16695"/>
    <w:rsid w:val="00C16A71"/>
    <w:rsid w:val="00C16C33"/>
    <w:rsid w:val="00C1714B"/>
    <w:rsid w:val="00C17548"/>
    <w:rsid w:val="00C179D1"/>
    <w:rsid w:val="00C17C70"/>
    <w:rsid w:val="00C17F11"/>
    <w:rsid w:val="00C203BE"/>
    <w:rsid w:val="00C20987"/>
    <w:rsid w:val="00C20E75"/>
    <w:rsid w:val="00C21761"/>
    <w:rsid w:val="00C21B61"/>
    <w:rsid w:val="00C21B63"/>
    <w:rsid w:val="00C21C31"/>
    <w:rsid w:val="00C22053"/>
    <w:rsid w:val="00C22486"/>
    <w:rsid w:val="00C22518"/>
    <w:rsid w:val="00C22AC9"/>
    <w:rsid w:val="00C22DE6"/>
    <w:rsid w:val="00C22FB6"/>
    <w:rsid w:val="00C2311A"/>
    <w:rsid w:val="00C23400"/>
    <w:rsid w:val="00C235CA"/>
    <w:rsid w:val="00C23810"/>
    <w:rsid w:val="00C23F44"/>
    <w:rsid w:val="00C24250"/>
    <w:rsid w:val="00C2427C"/>
    <w:rsid w:val="00C243C9"/>
    <w:rsid w:val="00C24A10"/>
    <w:rsid w:val="00C24A6E"/>
    <w:rsid w:val="00C24BB1"/>
    <w:rsid w:val="00C24BCC"/>
    <w:rsid w:val="00C24FAC"/>
    <w:rsid w:val="00C251B5"/>
    <w:rsid w:val="00C25310"/>
    <w:rsid w:val="00C25C67"/>
    <w:rsid w:val="00C2640C"/>
    <w:rsid w:val="00C26719"/>
    <w:rsid w:val="00C2679E"/>
    <w:rsid w:val="00C2695B"/>
    <w:rsid w:val="00C269B4"/>
    <w:rsid w:val="00C26D6D"/>
    <w:rsid w:val="00C26FF2"/>
    <w:rsid w:val="00C2749A"/>
    <w:rsid w:val="00C27F22"/>
    <w:rsid w:val="00C30245"/>
    <w:rsid w:val="00C307B8"/>
    <w:rsid w:val="00C307F8"/>
    <w:rsid w:val="00C30DC6"/>
    <w:rsid w:val="00C3101D"/>
    <w:rsid w:val="00C316CC"/>
    <w:rsid w:val="00C31CEE"/>
    <w:rsid w:val="00C3218E"/>
    <w:rsid w:val="00C32955"/>
    <w:rsid w:val="00C32A10"/>
    <w:rsid w:val="00C32B20"/>
    <w:rsid w:val="00C32DF1"/>
    <w:rsid w:val="00C32E62"/>
    <w:rsid w:val="00C337EF"/>
    <w:rsid w:val="00C338DA"/>
    <w:rsid w:val="00C3398B"/>
    <w:rsid w:val="00C33A3C"/>
    <w:rsid w:val="00C33DF6"/>
    <w:rsid w:val="00C33EBF"/>
    <w:rsid w:val="00C34502"/>
    <w:rsid w:val="00C34A9C"/>
    <w:rsid w:val="00C3593D"/>
    <w:rsid w:val="00C35A8F"/>
    <w:rsid w:val="00C35C13"/>
    <w:rsid w:val="00C35C1B"/>
    <w:rsid w:val="00C35C39"/>
    <w:rsid w:val="00C36028"/>
    <w:rsid w:val="00C363AF"/>
    <w:rsid w:val="00C3663E"/>
    <w:rsid w:val="00C366EB"/>
    <w:rsid w:val="00C36714"/>
    <w:rsid w:val="00C36B39"/>
    <w:rsid w:val="00C37488"/>
    <w:rsid w:val="00C405C8"/>
    <w:rsid w:val="00C4061F"/>
    <w:rsid w:val="00C40E1C"/>
    <w:rsid w:val="00C40FBC"/>
    <w:rsid w:val="00C41202"/>
    <w:rsid w:val="00C413CF"/>
    <w:rsid w:val="00C413E3"/>
    <w:rsid w:val="00C414C1"/>
    <w:rsid w:val="00C416D3"/>
    <w:rsid w:val="00C41A28"/>
    <w:rsid w:val="00C41A4E"/>
    <w:rsid w:val="00C41EA1"/>
    <w:rsid w:val="00C41F1D"/>
    <w:rsid w:val="00C422B3"/>
    <w:rsid w:val="00C428A7"/>
    <w:rsid w:val="00C42DFF"/>
    <w:rsid w:val="00C43468"/>
    <w:rsid w:val="00C43619"/>
    <w:rsid w:val="00C43800"/>
    <w:rsid w:val="00C43AD8"/>
    <w:rsid w:val="00C43C5F"/>
    <w:rsid w:val="00C43F73"/>
    <w:rsid w:val="00C43F84"/>
    <w:rsid w:val="00C44158"/>
    <w:rsid w:val="00C44336"/>
    <w:rsid w:val="00C44966"/>
    <w:rsid w:val="00C44B34"/>
    <w:rsid w:val="00C44C14"/>
    <w:rsid w:val="00C44CE9"/>
    <w:rsid w:val="00C452CE"/>
    <w:rsid w:val="00C45398"/>
    <w:rsid w:val="00C453C9"/>
    <w:rsid w:val="00C46296"/>
    <w:rsid w:val="00C467A9"/>
    <w:rsid w:val="00C46A57"/>
    <w:rsid w:val="00C46AA6"/>
    <w:rsid w:val="00C46BBA"/>
    <w:rsid w:val="00C46C23"/>
    <w:rsid w:val="00C46D43"/>
    <w:rsid w:val="00C4737F"/>
    <w:rsid w:val="00C4742F"/>
    <w:rsid w:val="00C47476"/>
    <w:rsid w:val="00C47725"/>
    <w:rsid w:val="00C47DF0"/>
    <w:rsid w:val="00C50574"/>
    <w:rsid w:val="00C505BE"/>
    <w:rsid w:val="00C50852"/>
    <w:rsid w:val="00C50962"/>
    <w:rsid w:val="00C50A0F"/>
    <w:rsid w:val="00C50D99"/>
    <w:rsid w:val="00C50EA1"/>
    <w:rsid w:val="00C51023"/>
    <w:rsid w:val="00C5136E"/>
    <w:rsid w:val="00C516ED"/>
    <w:rsid w:val="00C518FC"/>
    <w:rsid w:val="00C5199D"/>
    <w:rsid w:val="00C51CCA"/>
    <w:rsid w:val="00C5248F"/>
    <w:rsid w:val="00C52589"/>
    <w:rsid w:val="00C52630"/>
    <w:rsid w:val="00C52CF1"/>
    <w:rsid w:val="00C52CF6"/>
    <w:rsid w:val="00C53431"/>
    <w:rsid w:val="00C53888"/>
    <w:rsid w:val="00C53DBB"/>
    <w:rsid w:val="00C53F01"/>
    <w:rsid w:val="00C543C0"/>
    <w:rsid w:val="00C5441E"/>
    <w:rsid w:val="00C54643"/>
    <w:rsid w:val="00C54AC9"/>
    <w:rsid w:val="00C54B42"/>
    <w:rsid w:val="00C54D13"/>
    <w:rsid w:val="00C54FE8"/>
    <w:rsid w:val="00C5575B"/>
    <w:rsid w:val="00C55782"/>
    <w:rsid w:val="00C55A5C"/>
    <w:rsid w:val="00C55B0E"/>
    <w:rsid w:val="00C55E5F"/>
    <w:rsid w:val="00C55ECB"/>
    <w:rsid w:val="00C55ED4"/>
    <w:rsid w:val="00C560BA"/>
    <w:rsid w:val="00C5629E"/>
    <w:rsid w:val="00C567FC"/>
    <w:rsid w:val="00C56940"/>
    <w:rsid w:val="00C56BCA"/>
    <w:rsid w:val="00C56E46"/>
    <w:rsid w:val="00C57845"/>
    <w:rsid w:val="00C57AA5"/>
    <w:rsid w:val="00C57ADB"/>
    <w:rsid w:val="00C57B37"/>
    <w:rsid w:val="00C57EA1"/>
    <w:rsid w:val="00C604B7"/>
    <w:rsid w:val="00C604E8"/>
    <w:rsid w:val="00C605D1"/>
    <w:rsid w:val="00C606A1"/>
    <w:rsid w:val="00C61134"/>
    <w:rsid w:val="00C6116D"/>
    <w:rsid w:val="00C6198E"/>
    <w:rsid w:val="00C619E8"/>
    <w:rsid w:val="00C61C19"/>
    <w:rsid w:val="00C61E6F"/>
    <w:rsid w:val="00C61F4D"/>
    <w:rsid w:val="00C6217C"/>
    <w:rsid w:val="00C62437"/>
    <w:rsid w:val="00C62A19"/>
    <w:rsid w:val="00C636A8"/>
    <w:rsid w:val="00C637DD"/>
    <w:rsid w:val="00C63A05"/>
    <w:rsid w:val="00C63A0B"/>
    <w:rsid w:val="00C6475D"/>
    <w:rsid w:val="00C64BDE"/>
    <w:rsid w:val="00C64E78"/>
    <w:rsid w:val="00C65295"/>
    <w:rsid w:val="00C6559B"/>
    <w:rsid w:val="00C65EA0"/>
    <w:rsid w:val="00C6640B"/>
    <w:rsid w:val="00C66773"/>
    <w:rsid w:val="00C6698C"/>
    <w:rsid w:val="00C66ABA"/>
    <w:rsid w:val="00C66AD5"/>
    <w:rsid w:val="00C66B3B"/>
    <w:rsid w:val="00C66DD8"/>
    <w:rsid w:val="00C6739E"/>
    <w:rsid w:val="00C67401"/>
    <w:rsid w:val="00C67760"/>
    <w:rsid w:val="00C67BF5"/>
    <w:rsid w:val="00C67C06"/>
    <w:rsid w:val="00C700CA"/>
    <w:rsid w:val="00C70208"/>
    <w:rsid w:val="00C7036C"/>
    <w:rsid w:val="00C712D2"/>
    <w:rsid w:val="00C718C4"/>
    <w:rsid w:val="00C71C56"/>
    <w:rsid w:val="00C72165"/>
    <w:rsid w:val="00C722FE"/>
    <w:rsid w:val="00C72308"/>
    <w:rsid w:val="00C72600"/>
    <w:rsid w:val="00C7293B"/>
    <w:rsid w:val="00C72F57"/>
    <w:rsid w:val="00C7308F"/>
    <w:rsid w:val="00C730FE"/>
    <w:rsid w:val="00C738A7"/>
    <w:rsid w:val="00C73C2D"/>
    <w:rsid w:val="00C73C57"/>
    <w:rsid w:val="00C7404F"/>
    <w:rsid w:val="00C74872"/>
    <w:rsid w:val="00C748F0"/>
    <w:rsid w:val="00C74AFB"/>
    <w:rsid w:val="00C75179"/>
    <w:rsid w:val="00C75427"/>
    <w:rsid w:val="00C7548C"/>
    <w:rsid w:val="00C75D76"/>
    <w:rsid w:val="00C75E4E"/>
    <w:rsid w:val="00C75EF8"/>
    <w:rsid w:val="00C75FBB"/>
    <w:rsid w:val="00C7625F"/>
    <w:rsid w:val="00C762E1"/>
    <w:rsid w:val="00C769DC"/>
    <w:rsid w:val="00C76EA0"/>
    <w:rsid w:val="00C77333"/>
    <w:rsid w:val="00C77685"/>
    <w:rsid w:val="00C77A5B"/>
    <w:rsid w:val="00C77BA5"/>
    <w:rsid w:val="00C77FC7"/>
    <w:rsid w:val="00C8043E"/>
    <w:rsid w:val="00C806C5"/>
    <w:rsid w:val="00C80AD0"/>
    <w:rsid w:val="00C80B92"/>
    <w:rsid w:val="00C81047"/>
    <w:rsid w:val="00C814D1"/>
    <w:rsid w:val="00C81718"/>
    <w:rsid w:val="00C818F2"/>
    <w:rsid w:val="00C820CF"/>
    <w:rsid w:val="00C8231B"/>
    <w:rsid w:val="00C82469"/>
    <w:rsid w:val="00C82572"/>
    <w:rsid w:val="00C825B9"/>
    <w:rsid w:val="00C82827"/>
    <w:rsid w:val="00C828DE"/>
    <w:rsid w:val="00C82D57"/>
    <w:rsid w:val="00C82DB5"/>
    <w:rsid w:val="00C82E34"/>
    <w:rsid w:val="00C833C8"/>
    <w:rsid w:val="00C835AE"/>
    <w:rsid w:val="00C83DE7"/>
    <w:rsid w:val="00C83E98"/>
    <w:rsid w:val="00C84415"/>
    <w:rsid w:val="00C84417"/>
    <w:rsid w:val="00C846A7"/>
    <w:rsid w:val="00C848E0"/>
    <w:rsid w:val="00C84958"/>
    <w:rsid w:val="00C84DAA"/>
    <w:rsid w:val="00C84EAB"/>
    <w:rsid w:val="00C851E3"/>
    <w:rsid w:val="00C85270"/>
    <w:rsid w:val="00C8540B"/>
    <w:rsid w:val="00C85AD8"/>
    <w:rsid w:val="00C85B4E"/>
    <w:rsid w:val="00C85E30"/>
    <w:rsid w:val="00C85EC4"/>
    <w:rsid w:val="00C85F03"/>
    <w:rsid w:val="00C862BB"/>
    <w:rsid w:val="00C86574"/>
    <w:rsid w:val="00C87027"/>
    <w:rsid w:val="00C87070"/>
    <w:rsid w:val="00C87187"/>
    <w:rsid w:val="00C8722B"/>
    <w:rsid w:val="00C873E4"/>
    <w:rsid w:val="00C877AA"/>
    <w:rsid w:val="00C87941"/>
    <w:rsid w:val="00C90CC2"/>
    <w:rsid w:val="00C90D17"/>
    <w:rsid w:val="00C912D8"/>
    <w:rsid w:val="00C918C7"/>
    <w:rsid w:val="00C9198D"/>
    <w:rsid w:val="00C91ED2"/>
    <w:rsid w:val="00C91F42"/>
    <w:rsid w:val="00C9204E"/>
    <w:rsid w:val="00C9215C"/>
    <w:rsid w:val="00C921F9"/>
    <w:rsid w:val="00C9235F"/>
    <w:rsid w:val="00C929F4"/>
    <w:rsid w:val="00C92A05"/>
    <w:rsid w:val="00C92DF1"/>
    <w:rsid w:val="00C939F0"/>
    <w:rsid w:val="00C93EA5"/>
    <w:rsid w:val="00C94331"/>
    <w:rsid w:val="00C946CB"/>
    <w:rsid w:val="00C946E0"/>
    <w:rsid w:val="00C94A99"/>
    <w:rsid w:val="00C94C05"/>
    <w:rsid w:val="00C95149"/>
    <w:rsid w:val="00C951C6"/>
    <w:rsid w:val="00C954C5"/>
    <w:rsid w:val="00C95526"/>
    <w:rsid w:val="00C9554F"/>
    <w:rsid w:val="00C95832"/>
    <w:rsid w:val="00C95A0B"/>
    <w:rsid w:val="00C95AF9"/>
    <w:rsid w:val="00C95CB5"/>
    <w:rsid w:val="00C95D49"/>
    <w:rsid w:val="00C95EC8"/>
    <w:rsid w:val="00C95F89"/>
    <w:rsid w:val="00C967F9"/>
    <w:rsid w:val="00C968BE"/>
    <w:rsid w:val="00C96C3A"/>
    <w:rsid w:val="00C96F46"/>
    <w:rsid w:val="00C97365"/>
    <w:rsid w:val="00C973E4"/>
    <w:rsid w:val="00C9776D"/>
    <w:rsid w:val="00CA016A"/>
    <w:rsid w:val="00CA02DB"/>
    <w:rsid w:val="00CA03CD"/>
    <w:rsid w:val="00CA0562"/>
    <w:rsid w:val="00CA075E"/>
    <w:rsid w:val="00CA0902"/>
    <w:rsid w:val="00CA101A"/>
    <w:rsid w:val="00CA16A1"/>
    <w:rsid w:val="00CA1738"/>
    <w:rsid w:val="00CA1E51"/>
    <w:rsid w:val="00CA24BE"/>
    <w:rsid w:val="00CA2863"/>
    <w:rsid w:val="00CA33B4"/>
    <w:rsid w:val="00CA33EF"/>
    <w:rsid w:val="00CA34E2"/>
    <w:rsid w:val="00CA3721"/>
    <w:rsid w:val="00CA3D73"/>
    <w:rsid w:val="00CA3DE1"/>
    <w:rsid w:val="00CA4918"/>
    <w:rsid w:val="00CA4A3A"/>
    <w:rsid w:val="00CA4A41"/>
    <w:rsid w:val="00CA5492"/>
    <w:rsid w:val="00CA555C"/>
    <w:rsid w:val="00CA55A5"/>
    <w:rsid w:val="00CA6819"/>
    <w:rsid w:val="00CA6B7A"/>
    <w:rsid w:val="00CA6DC6"/>
    <w:rsid w:val="00CA6EEC"/>
    <w:rsid w:val="00CA7236"/>
    <w:rsid w:val="00CA78A0"/>
    <w:rsid w:val="00CB000D"/>
    <w:rsid w:val="00CB0982"/>
    <w:rsid w:val="00CB0B19"/>
    <w:rsid w:val="00CB12FF"/>
    <w:rsid w:val="00CB168B"/>
    <w:rsid w:val="00CB1D5B"/>
    <w:rsid w:val="00CB1DEB"/>
    <w:rsid w:val="00CB21D5"/>
    <w:rsid w:val="00CB25E2"/>
    <w:rsid w:val="00CB265A"/>
    <w:rsid w:val="00CB2853"/>
    <w:rsid w:val="00CB290C"/>
    <w:rsid w:val="00CB2933"/>
    <w:rsid w:val="00CB33DB"/>
    <w:rsid w:val="00CB3894"/>
    <w:rsid w:val="00CB3ADF"/>
    <w:rsid w:val="00CB40EF"/>
    <w:rsid w:val="00CB46D1"/>
    <w:rsid w:val="00CB5C85"/>
    <w:rsid w:val="00CB5DB3"/>
    <w:rsid w:val="00CB616C"/>
    <w:rsid w:val="00CB6486"/>
    <w:rsid w:val="00CB6664"/>
    <w:rsid w:val="00CB6667"/>
    <w:rsid w:val="00CB68B7"/>
    <w:rsid w:val="00CB68D5"/>
    <w:rsid w:val="00CB6ADE"/>
    <w:rsid w:val="00CB6ED0"/>
    <w:rsid w:val="00CB7365"/>
    <w:rsid w:val="00CC0062"/>
    <w:rsid w:val="00CC07DA"/>
    <w:rsid w:val="00CC08C4"/>
    <w:rsid w:val="00CC09A1"/>
    <w:rsid w:val="00CC0E26"/>
    <w:rsid w:val="00CC1184"/>
    <w:rsid w:val="00CC1584"/>
    <w:rsid w:val="00CC1EED"/>
    <w:rsid w:val="00CC247C"/>
    <w:rsid w:val="00CC25B2"/>
    <w:rsid w:val="00CC26D6"/>
    <w:rsid w:val="00CC2A0F"/>
    <w:rsid w:val="00CC2D82"/>
    <w:rsid w:val="00CC3343"/>
    <w:rsid w:val="00CC3364"/>
    <w:rsid w:val="00CC340B"/>
    <w:rsid w:val="00CC3643"/>
    <w:rsid w:val="00CC3E83"/>
    <w:rsid w:val="00CC3EA0"/>
    <w:rsid w:val="00CC3F35"/>
    <w:rsid w:val="00CC443A"/>
    <w:rsid w:val="00CC45FA"/>
    <w:rsid w:val="00CC49CB"/>
    <w:rsid w:val="00CC4A12"/>
    <w:rsid w:val="00CC4BE8"/>
    <w:rsid w:val="00CC55F4"/>
    <w:rsid w:val="00CC5CC7"/>
    <w:rsid w:val="00CC5E37"/>
    <w:rsid w:val="00CC6511"/>
    <w:rsid w:val="00CC6534"/>
    <w:rsid w:val="00CC6636"/>
    <w:rsid w:val="00CC6B2C"/>
    <w:rsid w:val="00CC6B85"/>
    <w:rsid w:val="00CC6E37"/>
    <w:rsid w:val="00CC6F92"/>
    <w:rsid w:val="00CC712B"/>
    <w:rsid w:val="00CC75CE"/>
    <w:rsid w:val="00CC767C"/>
    <w:rsid w:val="00CC786F"/>
    <w:rsid w:val="00CC7A09"/>
    <w:rsid w:val="00CC7AB6"/>
    <w:rsid w:val="00CC7DF9"/>
    <w:rsid w:val="00CD032D"/>
    <w:rsid w:val="00CD04D9"/>
    <w:rsid w:val="00CD06FC"/>
    <w:rsid w:val="00CD0DB3"/>
    <w:rsid w:val="00CD0FEE"/>
    <w:rsid w:val="00CD1501"/>
    <w:rsid w:val="00CD216F"/>
    <w:rsid w:val="00CD2416"/>
    <w:rsid w:val="00CD2703"/>
    <w:rsid w:val="00CD2715"/>
    <w:rsid w:val="00CD291B"/>
    <w:rsid w:val="00CD299B"/>
    <w:rsid w:val="00CD2D05"/>
    <w:rsid w:val="00CD2D85"/>
    <w:rsid w:val="00CD3704"/>
    <w:rsid w:val="00CD3A61"/>
    <w:rsid w:val="00CD44E1"/>
    <w:rsid w:val="00CD48FC"/>
    <w:rsid w:val="00CD4B15"/>
    <w:rsid w:val="00CD4F47"/>
    <w:rsid w:val="00CD5173"/>
    <w:rsid w:val="00CD5335"/>
    <w:rsid w:val="00CD5DAD"/>
    <w:rsid w:val="00CD5F37"/>
    <w:rsid w:val="00CD6019"/>
    <w:rsid w:val="00CD6A92"/>
    <w:rsid w:val="00CD6F88"/>
    <w:rsid w:val="00CD7389"/>
    <w:rsid w:val="00CD75CC"/>
    <w:rsid w:val="00CD78A1"/>
    <w:rsid w:val="00CD7AE4"/>
    <w:rsid w:val="00CE0297"/>
    <w:rsid w:val="00CE08EB"/>
    <w:rsid w:val="00CE0AD5"/>
    <w:rsid w:val="00CE0C7B"/>
    <w:rsid w:val="00CE0FE4"/>
    <w:rsid w:val="00CE17A2"/>
    <w:rsid w:val="00CE296F"/>
    <w:rsid w:val="00CE29E2"/>
    <w:rsid w:val="00CE30CF"/>
    <w:rsid w:val="00CE3329"/>
    <w:rsid w:val="00CE38FF"/>
    <w:rsid w:val="00CE403E"/>
    <w:rsid w:val="00CE44E1"/>
    <w:rsid w:val="00CE4959"/>
    <w:rsid w:val="00CE52E1"/>
    <w:rsid w:val="00CE58E0"/>
    <w:rsid w:val="00CE5967"/>
    <w:rsid w:val="00CE5BE5"/>
    <w:rsid w:val="00CE5C95"/>
    <w:rsid w:val="00CE5DFA"/>
    <w:rsid w:val="00CE5E61"/>
    <w:rsid w:val="00CE5EED"/>
    <w:rsid w:val="00CE6069"/>
    <w:rsid w:val="00CE6561"/>
    <w:rsid w:val="00CE661D"/>
    <w:rsid w:val="00CE68EB"/>
    <w:rsid w:val="00CE6F03"/>
    <w:rsid w:val="00CE6FF0"/>
    <w:rsid w:val="00CE753A"/>
    <w:rsid w:val="00CE7979"/>
    <w:rsid w:val="00CF00A5"/>
    <w:rsid w:val="00CF03E5"/>
    <w:rsid w:val="00CF0809"/>
    <w:rsid w:val="00CF0818"/>
    <w:rsid w:val="00CF09BA"/>
    <w:rsid w:val="00CF0DB6"/>
    <w:rsid w:val="00CF0F22"/>
    <w:rsid w:val="00CF1370"/>
    <w:rsid w:val="00CF1B4F"/>
    <w:rsid w:val="00CF1CFE"/>
    <w:rsid w:val="00CF1EAA"/>
    <w:rsid w:val="00CF1FB4"/>
    <w:rsid w:val="00CF1FD3"/>
    <w:rsid w:val="00CF26C4"/>
    <w:rsid w:val="00CF2A80"/>
    <w:rsid w:val="00CF2CEC"/>
    <w:rsid w:val="00CF33BA"/>
    <w:rsid w:val="00CF33C7"/>
    <w:rsid w:val="00CF3B3D"/>
    <w:rsid w:val="00CF3F9D"/>
    <w:rsid w:val="00CF401B"/>
    <w:rsid w:val="00CF41E6"/>
    <w:rsid w:val="00CF498A"/>
    <w:rsid w:val="00CF4B0F"/>
    <w:rsid w:val="00CF4D63"/>
    <w:rsid w:val="00CF4EAB"/>
    <w:rsid w:val="00CF55DC"/>
    <w:rsid w:val="00CF58C5"/>
    <w:rsid w:val="00CF5C1A"/>
    <w:rsid w:val="00CF5E6E"/>
    <w:rsid w:val="00CF634E"/>
    <w:rsid w:val="00CF6611"/>
    <w:rsid w:val="00CF6EB5"/>
    <w:rsid w:val="00CF76F2"/>
    <w:rsid w:val="00CF7978"/>
    <w:rsid w:val="00CF7C2D"/>
    <w:rsid w:val="00D00061"/>
    <w:rsid w:val="00D00656"/>
    <w:rsid w:val="00D00C0D"/>
    <w:rsid w:val="00D00CD1"/>
    <w:rsid w:val="00D00D53"/>
    <w:rsid w:val="00D00E10"/>
    <w:rsid w:val="00D00F81"/>
    <w:rsid w:val="00D0104F"/>
    <w:rsid w:val="00D0151C"/>
    <w:rsid w:val="00D015DE"/>
    <w:rsid w:val="00D01B5B"/>
    <w:rsid w:val="00D023AD"/>
    <w:rsid w:val="00D028A1"/>
    <w:rsid w:val="00D02A92"/>
    <w:rsid w:val="00D02C87"/>
    <w:rsid w:val="00D03163"/>
    <w:rsid w:val="00D033B4"/>
    <w:rsid w:val="00D03BB2"/>
    <w:rsid w:val="00D040E3"/>
    <w:rsid w:val="00D044E5"/>
    <w:rsid w:val="00D046E3"/>
    <w:rsid w:val="00D047E5"/>
    <w:rsid w:val="00D04865"/>
    <w:rsid w:val="00D0487A"/>
    <w:rsid w:val="00D04C08"/>
    <w:rsid w:val="00D0509F"/>
    <w:rsid w:val="00D054D0"/>
    <w:rsid w:val="00D05A6F"/>
    <w:rsid w:val="00D05DCB"/>
    <w:rsid w:val="00D063AF"/>
    <w:rsid w:val="00D06893"/>
    <w:rsid w:val="00D06DB0"/>
    <w:rsid w:val="00D07537"/>
    <w:rsid w:val="00D07A5A"/>
    <w:rsid w:val="00D07E4D"/>
    <w:rsid w:val="00D07E5C"/>
    <w:rsid w:val="00D07EFF"/>
    <w:rsid w:val="00D10317"/>
    <w:rsid w:val="00D10351"/>
    <w:rsid w:val="00D10728"/>
    <w:rsid w:val="00D10BAC"/>
    <w:rsid w:val="00D10C9A"/>
    <w:rsid w:val="00D11596"/>
    <w:rsid w:val="00D11EF7"/>
    <w:rsid w:val="00D12044"/>
    <w:rsid w:val="00D12160"/>
    <w:rsid w:val="00D126BE"/>
    <w:rsid w:val="00D128F2"/>
    <w:rsid w:val="00D12A11"/>
    <w:rsid w:val="00D13011"/>
    <w:rsid w:val="00D134E5"/>
    <w:rsid w:val="00D13A97"/>
    <w:rsid w:val="00D13F65"/>
    <w:rsid w:val="00D141EA"/>
    <w:rsid w:val="00D143C4"/>
    <w:rsid w:val="00D14644"/>
    <w:rsid w:val="00D1472B"/>
    <w:rsid w:val="00D149A9"/>
    <w:rsid w:val="00D14A73"/>
    <w:rsid w:val="00D14CDE"/>
    <w:rsid w:val="00D14DC1"/>
    <w:rsid w:val="00D14E15"/>
    <w:rsid w:val="00D14EBC"/>
    <w:rsid w:val="00D1518F"/>
    <w:rsid w:val="00D15243"/>
    <w:rsid w:val="00D15275"/>
    <w:rsid w:val="00D155D9"/>
    <w:rsid w:val="00D15895"/>
    <w:rsid w:val="00D15ED0"/>
    <w:rsid w:val="00D1623F"/>
    <w:rsid w:val="00D1627E"/>
    <w:rsid w:val="00D1661F"/>
    <w:rsid w:val="00D16848"/>
    <w:rsid w:val="00D16A3C"/>
    <w:rsid w:val="00D16DC8"/>
    <w:rsid w:val="00D16E14"/>
    <w:rsid w:val="00D16E30"/>
    <w:rsid w:val="00D179DB"/>
    <w:rsid w:val="00D17EAE"/>
    <w:rsid w:val="00D17FF7"/>
    <w:rsid w:val="00D20196"/>
    <w:rsid w:val="00D2074D"/>
    <w:rsid w:val="00D209B0"/>
    <w:rsid w:val="00D209DF"/>
    <w:rsid w:val="00D20B7A"/>
    <w:rsid w:val="00D20D64"/>
    <w:rsid w:val="00D21336"/>
    <w:rsid w:val="00D213A5"/>
    <w:rsid w:val="00D21644"/>
    <w:rsid w:val="00D216FD"/>
    <w:rsid w:val="00D21C21"/>
    <w:rsid w:val="00D228EC"/>
    <w:rsid w:val="00D22F49"/>
    <w:rsid w:val="00D2308E"/>
    <w:rsid w:val="00D232EA"/>
    <w:rsid w:val="00D234EF"/>
    <w:rsid w:val="00D238D3"/>
    <w:rsid w:val="00D23921"/>
    <w:rsid w:val="00D23973"/>
    <w:rsid w:val="00D23A6D"/>
    <w:rsid w:val="00D23EB5"/>
    <w:rsid w:val="00D241FA"/>
    <w:rsid w:val="00D24329"/>
    <w:rsid w:val="00D24643"/>
    <w:rsid w:val="00D24796"/>
    <w:rsid w:val="00D24AD2"/>
    <w:rsid w:val="00D24EB9"/>
    <w:rsid w:val="00D24FA4"/>
    <w:rsid w:val="00D25023"/>
    <w:rsid w:val="00D255EA"/>
    <w:rsid w:val="00D257D9"/>
    <w:rsid w:val="00D25864"/>
    <w:rsid w:val="00D25C75"/>
    <w:rsid w:val="00D25E13"/>
    <w:rsid w:val="00D2618D"/>
    <w:rsid w:val="00D272A0"/>
    <w:rsid w:val="00D2753D"/>
    <w:rsid w:val="00D2766B"/>
    <w:rsid w:val="00D27694"/>
    <w:rsid w:val="00D301AC"/>
    <w:rsid w:val="00D30CB7"/>
    <w:rsid w:val="00D30D1D"/>
    <w:rsid w:val="00D30E5D"/>
    <w:rsid w:val="00D30F92"/>
    <w:rsid w:val="00D31443"/>
    <w:rsid w:val="00D31B4D"/>
    <w:rsid w:val="00D31DF5"/>
    <w:rsid w:val="00D31E11"/>
    <w:rsid w:val="00D31E5A"/>
    <w:rsid w:val="00D32097"/>
    <w:rsid w:val="00D320E1"/>
    <w:rsid w:val="00D32ADE"/>
    <w:rsid w:val="00D33109"/>
    <w:rsid w:val="00D3343A"/>
    <w:rsid w:val="00D33466"/>
    <w:rsid w:val="00D33499"/>
    <w:rsid w:val="00D335A1"/>
    <w:rsid w:val="00D33646"/>
    <w:rsid w:val="00D33842"/>
    <w:rsid w:val="00D33849"/>
    <w:rsid w:val="00D339C4"/>
    <w:rsid w:val="00D33B13"/>
    <w:rsid w:val="00D33B1A"/>
    <w:rsid w:val="00D33C32"/>
    <w:rsid w:val="00D34BAF"/>
    <w:rsid w:val="00D34ECD"/>
    <w:rsid w:val="00D356D8"/>
    <w:rsid w:val="00D3575A"/>
    <w:rsid w:val="00D35842"/>
    <w:rsid w:val="00D35B48"/>
    <w:rsid w:val="00D35E21"/>
    <w:rsid w:val="00D3617C"/>
    <w:rsid w:val="00D36200"/>
    <w:rsid w:val="00D36386"/>
    <w:rsid w:val="00D36498"/>
    <w:rsid w:val="00D36548"/>
    <w:rsid w:val="00D36C9C"/>
    <w:rsid w:val="00D374B6"/>
    <w:rsid w:val="00D375A1"/>
    <w:rsid w:val="00D37979"/>
    <w:rsid w:val="00D37B97"/>
    <w:rsid w:val="00D40067"/>
    <w:rsid w:val="00D40224"/>
    <w:rsid w:val="00D40341"/>
    <w:rsid w:val="00D405E9"/>
    <w:rsid w:val="00D408B6"/>
    <w:rsid w:val="00D40930"/>
    <w:rsid w:val="00D40967"/>
    <w:rsid w:val="00D41633"/>
    <w:rsid w:val="00D42212"/>
    <w:rsid w:val="00D429C1"/>
    <w:rsid w:val="00D435DA"/>
    <w:rsid w:val="00D43B77"/>
    <w:rsid w:val="00D43B7F"/>
    <w:rsid w:val="00D43D87"/>
    <w:rsid w:val="00D441CA"/>
    <w:rsid w:val="00D44523"/>
    <w:rsid w:val="00D44A96"/>
    <w:rsid w:val="00D45122"/>
    <w:rsid w:val="00D45564"/>
    <w:rsid w:val="00D45903"/>
    <w:rsid w:val="00D45A8D"/>
    <w:rsid w:val="00D45C50"/>
    <w:rsid w:val="00D45D69"/>
    <w:rsid w:val="00D45E24"/>
    <w:rsid w:val="00D461BF"/>
    <w:rsid w:val="00D46E64"/>
    <w:rsid w:val="00D47716"/>
    <w:rsid w:val="00D47DB1"/>
    <w:rsid w:val="00D500F3"/>
    <w:rsid w:val="00D50128"/>
    <w:rsid w:val="00D50233"/>
    <w:rsid w:val="00D504D8"/>
    <w:rsid w:val="00D50609"/>
    <w:rsid w:val="00D50D9D"/>
    <w:rsid w:val="00D50E54"/>
    <w:rsid w:val="00D519F5"/>
    <w:rsid w:val="00D51BEC"/>
    <w:rsid w:val="00D51C8C"/>
    <w:rsid w:val="00D51D4E"/>
    <w:rsid w:val="00D51FE7"/>
    <w:rsid w:val="00D5205E"/>
    <w:rsid w:val="00D526F4"/>
    <w:rsid w:val="00D52C41"/>
    <w:rsid w:val="00D53122"/>
    <w:rsid w:val="00D533FB"/>
    <w:rsid w:val="00D53643"/>
    <w:rsid w:val="00D536FF"/>
    <w:rsid w:val="00D53AB6"/>
    <w:rsid w:val="00D53D72"/>
    <w:rsid w:val="00D53F86"/>
    <w:rsid w:val="00D545B2"/>
    <w:rsid w:val="00D5469B"/>
    <w:rsid w:val="00D5482F"/>
    <w:rsid w:val="00D54996"/>
    <w:rsid w:val="00D5531D"/>
    <w:rsid w:val="00D5560C"/>
    <w:rsid w:val="00D55F23"/>
    <w:rsid w:val="00D55F8F"/>
    <w:rsid w:val="00D56F90"/>
    <w:rsid w:val="00D5703A"/>
    <w:rsid w:val="00D57242"/>
    <w:rsid w:val="00D57B25"/>
    <w:rsid w:val="00D6054A"/>
    <w:rsid w:val="00D605D3"/>
    <w:rsid w:val="00D60836"/>
    <w:rsid w:val="00D60B0F"/>
    <w:rsid w:val="00D60F88"/>
    <w:rsid w:val="00D6197F"/>
    <w:rsid w:val="00D619E5"/>
    <w:rsid w:val="00D61F65"/>
    <w:rsid w:val="00D62628"/>
    <w:rsid w:val="00D630C6"/>
    <w:rsid w:val="00D63105"/>
    <w:rsid w:val="00D63527"/>
    <w:rsid w:val="00D6355C"/>
    <w:rsid w:val="00D63990"/>
    <w:rsid w:val="00D63B5C"/>
    <w:rsid w:val="00D63D8A"/>
    <w:rsid w:val="00D63E92"/>
    <w:rsid w:val="00D64093"/>
    <w:rsid w:val="00D646FC"/>
    <w:rsid w:val="00D65723"/>
    <w:rsid w:val="00D6577D"/>
    <w:rsid w:val="00D65F44"/>
    <w:rsid w:val="00D665F9"/>
    <w:rsid w:val="00D6662E"/>
    <w:rsid w:val="00D67647"/>
    <w:rsid w:val="00D6774C"/>
    <w:rsid w:val="00D679DF"/>
    <w:rsid w:val="00D67B1D"/>
    <w:rsid w:val="00D7009B"/>
    <w:rsid w:val="00D709E1"/>
    <w:rsid w:val="00D70AE8"/>
    <w:rsid w:val="00D70C58"/>
    <w:rsid w:val="00D7169C"/>
    <w:rsid w:val="00D71AEF"/>
    <w:rsid w:val="00D7217A"/>
    <w:rsid w:val="00D724B1"/>
    <w:rsid w:val="00D725E3"/>
    <w:rsid w:val="00D7284C"/>
    <w:rsid w:val="00D72861"/>
    <w:rsid w:val="00D72AF7"/>
    <w:rsid w:val="00D72BB4"/>
    <w:rsid w:val="00D72EB5"/>
    <w:rsid w:val="00D73079"/>
    <w:rsid w:val="00D730CE"/>
    <w:rsid w:val="00D73C76"/>
    <w:rsid w:val="00D73EEB"/>
    <w:rsid w:val="00D742B8"/>
    <w:rsid w:val="00D743D3"/>
    <w:rsid w:val="00D74495"/>
    <w:rsid w:val="00D74BA8"/>
    <w:rsid w:val="00D74C4F"/>
    <w:rsid w:val="00D74FC6"/>
    <w:rsid w:val="00D75434"/>
    <w:rsid w:val="00D7544C"/>
    <w:rsid w:val="00D758F5"/>
    <w:rsid w:val="00D75BD6"/>
    <w:rsid w:val="00D75C27"/>
    <w:rsid w:val="00D76076"/>
    <w:rsid w:val="00D7642E"/>
    <w:rsid w:val="00D764BB"/>
    <w:rsid w:val="00D76822"/>
    <w:rsid w:val="00D76A04"/>
    <w:rsid w:val="00D7795B"/>
    <w:rsid w:val="00D77E0C"/>
    <w:rsid w:val="00D77FC8"/>
    <w:rsid w:val="00D80C60"/>
    <w:rsid w:val="00D8126A"/>
    <w:rsid w:val="00D81652"/>
    <w:rsid w:val="00D818D2"/>
    <w:rsid w:val="00D81A47"/>
    <w:rsid w:val="00D81FDA"/>
    <w:rsid w:val="00D822A6"/>
    <w:rsid w:val="00D82341"/>
    <w:rsid w:val="00D82B31"/>
    <w:rsid w:val="00D82B38"/>
    <w:rsid w:val="00D82B64"/>
    <w:rsid w:val="00D837BC"/>
    <w:rsid w:val="00D83845"/>
    <w:rsid w:val="00D83866"/>
    <w:rsid w:val="00D84B4C"/>
    <w:rsid w:val="00D84BB8"/>
    <w:rsid w:val="00D84D96"/>
    <w:rsid w:val="00D84E84"/>
    <w:rsid w:val="00D85077"/>
    <w:rsid w:val="00D8586F"/>
    <w:rsid w:val="00D85D75"/>
    <w:rsid w:val="00D860C6"/>
    <w:rsid w:val="00D86A00"/>
    <w:rsid w:val="00D86E24"/>
    <w:rsid w:val="00D874EF"/>
    <w:rsid w:val="00D876ED"/>
    <w:rsid w:val="00D879A7"/>
    <w:rsid w:val="00D87A0D"/>
    <w:rsid w:val="00D90366"/>
    <w:rsid w:val="00D90460"/>
    <w:rsid w:val="00D90799"/>
    <w:rsid w:val="00D90827"/>
    <w:rsid w:val="00D90A15"/>
    <w:rsid w:val="00D90F5B"/>
    <w:rsid w:val="00D9110C"/>
    <w:rsid w:val="00D913D3"/>
    <w:rsid w:val="00D914F4"/>
    <w:rsid w:val="00D91542"/>
    <w:rsid w:val="00D91B18"/>
    <w:rsid w:val="00D91E29"/>
    <w:rsid w:val="00D91F32"/>
    <w:rsid w:val="00D921FB"/>
    <w:rsid w:val="00D92590"/>
    <w:rsid w:val="00D92FB1"/>
    <w:rsid w:val="00D93089"/>
    <w:rsid w:val="00D9350C"/>
    <w:rsid w:val="00D936CD"/>
    <w:rsid w:val="00D937B0"/>
    <w:rsid w:val="00D9387B"/>
    <w:rsid w:val="00D93909"/>
    <w:rsid w:val="00D93B53"/>
    <w:rsid w:val="00D9402C"/>
    <w:rsid w:val="00D94127"/>
    <w:rsid w:val="00D943A8"/>
    <w:rsid w:val="00D9474A"/>
    <w:rsid w:val="00D9487D"/>
    <w:rsid w:val="00D94CF0"/>
    <w:rsid w:val="00D94DE9"/>
    <w:rsid w:val="00D950D2"/>
    <w:rsid w:val="00D951A1"/>
    <w:rsid w:val="00D9532F"/>
    <w:rsid w:val="00D9562E"/>
    <w:rsid w:val="00D9579A"/>
    <w:rsid w:val="00D9581D"/>
    <w:rsid w:val="00D95858"/>
    <w:rsid w:val="00D95EB0"/>
    <w:rsid w:val="00D95ECF"/>
    <w:rsid w:val="00D95EEA"/>
    <w:rsid w:val="00D960F3"/>
    <w:rsid w:val="00D96900"/>
    <w:rsid w:val="00D96D89"/>
    <w:rsid w:val="00D96EC3"/>
    <w:rsid w:val="00D97256"/>
    <w:rsid w:val="00D97E2D"/>
    <w:rsid w:val="00DA034B"/>
    <w:rsid w:val="00DA0730"/>
    <w:rsid w:val="00DA0754"/>
    <w:rsid w:val="00DA095C"/>
    <w:rsid w:val="00DA0A97"/>
    <w:rsid w:val="00DA0F82"/>
    <w:rsid w:val="00DA129E"/>
    <w:rsid w:val="00DA1AA9"/>
    <w:rsid w:val="00DA1EDE"/>
    <w:rsid w:val="00DA2170"/>
    <w:rsid w:val="00DA25B0"/>
    <w:rsid w:val="00DA2C49"/>
    <w:rsid w:val="00DA2D25"/>
    <w:rsid w:val="00DA2DDB"/>
    <w:rsid w:val="00DA336B"/>
    <w:rsid w:val="00DA349F"/>
    <w:rsid w:val="00DA3AC0"/>
    <w:rsid w:val="00DA3CA8"/>
    <w:rsid w:val="00DA3F53"/>
    <w:rsid w:val="00DA41BA"/>
    <w:rsid w:val="00DA4BF2"/>
    <w:rsid w:val="00DA5A8D"/>
    <w:rsid w:val="00DA5B18"/>
    <w:rsid w:val="00DA5F9E"/>
    <w:rsid w:val="00DA6003"/>
    <w:rsid w:val="00DA66B1"/>
    <w:rsid w:val="00DA68CE"/>
    <w:rsid w:val="00DA6B68"/>
    <w:rsid w:val="00DA7636"/>
    <w:rsid w:val="00DA77BB"/>
    <w:rsid w:val="00DA7E3D"/>
    <w:rsid w:val="00DB0399"/>
    <w:rsid w:val="00DB0721"/>
    <w:rsid w:val="00DB0879"/>
    <w:rsid w:val="00DB09FD"/>
    <w:rsid w:val="00DB0C1D"/>
    <w:rsid w:val="00DB10A5"/>
    <w:rsid w:val="00DB111B"/>
    <w:rsid w:val="00DB1123"/>
    <w:rsid w:val="00DB1BEB"/>
    <w:rsid w:val="00DB1C14"/>
    <w:rsid w:val="00DB1D07"/>
    <w:rsid w:val="00DB204C"/>
    <w:rsid w:val="00DB24E6"/>
    <w:rsid w:val="00DB3289"/>
    <w:rsid w:val="00DB371E"/>
    <w:rsid w:val="00DB39DE"/>
    <w:rsid w:val="00DB3C99"/>
    <w:rsid w:val="00DB3E7B"/>
    <w:rsid w:val="00DB3EE5"/>
    <w:rsid w:val="00DB43A4"/>
    <w:rsid w:val="00DB49A0"/>
    <w:rsid w:val="00DB49BB"/>
    <w:rsid w:val="00DB4B32"/>
    <w:rsid w:val="00DB4DF7"/>
    <w:rsid w:val="00DB4EA8"/>
    <w:rsid w:val="00DB5280"/>
    <w:rsid w:val="00DB5331"/>
    <w:rsid w:val="00DB5AB8"/>
    <w:rsid w:val="00DB600D"/>
    <w:rsid w:val="00DB66CF"/>
    <w:rsid w:val="00DB6FE2"/>
    <w:rsid w:val="00DB7794"/>
    <w:rsid w:val="00DB7B13"/>
    <w:rsid w:val="00DB7CDE"/>
    <w:rsid w:val="00DC0B43"/>
    <w:rsid w:val="00DC0B7C"/>
    <w:rsid w:val="00DC0F7E"/>
    <w:rsid w:val="00DC12B1"/>
    <w:rsid w:val="00DC13F6"/>
    <w:rsid w:val="00DC14E0"/>
    <w:rsid w:val="00DC1749"/>
    <w:rsid w:val="00DC1957"/>
    <w:rsid w:val="00DC1ACE"/>
    <w:rsid w:val="00DC1B5A"/>
    <w:rsid w:val="00DC1B78"/>
    <w:rsid w:val="00DC1D58"/>
    <w:rsid w:val="00DC2779"/>
    <w:rsid w:val="00DC2A69"/>
    <w:rsid w:val="00DC32DF"/>
    <w:rsid w:val="00DC33BD"/>
    <w:rsid w:val="00DC3EED"/>
    <w:rsid w:val="00DC3F0B"/>
    <w:rsid w:val="00DC3FA0"/>
    <w:rsid w:val="00DC442D"/>
    <w:rsid w:val="00DC4869"/>
    <w:rsid w:val="00DC4AE6"/>
    <w:rsid w:val="00DC4D87"/>
    <w:rsid w:val="00DC4F7F"/>
    <w:rsid w:val="00DC53B8"/>
    <w:rsid w:val="00DC5627"/>
    <w:rsid w:val="00DC5B97"/>
    <w:rsid w:val="00DC6B5A"/>
    <w:rsid w:val="00DC6FA3"/>
    <w:rsid w:val="00DC70CC"/>
    <w:rsid w:val="00DC7100"/>
    <w:rsid w:val="00DC744B"/>
    <w:rsid w:val="00DC7984"/>
    <w:rsid w:val="00DC7C2F"/>
    <w:rsid w:val="00DD000E"/>
    <w:rsid w:val="00DD02C5"/>
    <w:rsid w:val="00DD0405"/>
    <w:rsid w:val="00DD08ED"/>
    <w:rsid w:val="00DD0A5C"/>
    <w:rsid w:val="00DD1175"/>
    <w:rsid w:val="00DD14F0"/>
    <w:rsid w:val="00DD1E94"/>
    <w:rsid w:val="00DD1EF9"/>
    <w:rsid w:val="00DD244E"/>
    <w:rsid w:val="00DD2926"/>
    <w:rsid w:val="00DD2AB4"/>
    <w:rsid w:val="00DD2ADD"/>
    <w:rsid w:val="00DD2D6F"/>
    <w:rsid w:val="00DD30E7"/>
    <w:rsid w:val="00DD32CB"/>
    <w:rsid w:val="00DD3479"/>
    <w:rsid w:val="00DD3550"/>
    <w:rsid w:val="00DD37E2"/>
    <w:rsid w:val="00DD3B52"/>
    <w:rsid w:val="00DD3CC4"/>
    <w:rsid w:val="00DD3F9A"/>
    <w:rsid w:val="00DD40A7"/>
    <w:rsid w:val="00DD43F8"/>
    <w:rsid w:val="00DD4DF5"/>
    <w:rsid w:val="00DD503F"/>
    <w:rsid w:val="00DD57BF"/>
    <w:rsid w:val="00DD5B8B"/>
    <w:rsid w:val="00DD5DB7"/>
    <w:rsid w:val="00DD5FB8"/>
    <w:rsid w:val="00DD67D5"/>
    <w:rsid w:val="00DD68CE"/>
    <w:rsid w:val="00DD6B53"/>
    <w:rsid w:val="00DD732A"/>
    <w:rsid w:val="00DD7855"/>
    <w:rsid w:val="00DD7906"/>
    <w:rsid w:val="00DD798D"/>
    <w:rsid w:val="00DD7ABE"/>
    <w:rsid w:val="00DD7B63"/>
    <w:rsid w:val="00DE0009"/>
    <w:rsid w:val="00DE0290"/>
    <w:rsid w:val="00DE034A"/>
    <w:rsid w:val="00DE042F"/>
    <w:rsid w:val="00DE0871"/>
    <w:rsid w:val="00DE0B61"/>
    <w:rsid w:val="00DE0C8C"/>
    <w:rsid w:val="00DE15FA"/>
    <w:rsid w:val="00DE222C"/>
    <w:rsid w:val="00DE2365"/>
    <w:rsid w:val="00DE263D"/>
    <w:rsid w:val="00DE27FE"/>
    <w:rsid w:val="00DE29BB"/>
    <w:rsid w:val="00DE2A29"/>
    <w:rsid w:val="00DE2D32"/>
    <w:rsid w:val="00DE313D"/>
    <w:rsid w:val="00DE31B3"/>
    <w:rsid w:val="00DE31EB"/>
    <w:rsid w:val="00DE324F"/>
    <w:rsid w:val="00DE35B4"/>
    <w:rsid w:val="00DE3607"/>
    <w:rsid w:val="00DE370D"/>
    <w:rsid w:val="00DE40C3"/>
    <w:rsid w:val="00DE4728"/>
    <w:rsid w:val="00DE4834"/>
    <w:rsid w:val="00DE4902"/>
    <w:rsid w:val="00DE4C2A"/>
    <w:rsid w:val="00DE5155"/>
    <w:rsid w:val="00DE54F8"/>
    <w:rsid w:val="00DE5615"/>
    <w:rsid w:val="00DE5B26"/>
    <w:rsid w:val="00DE5C14"/>
    <w:rsid w:val="00DE60D7"/>
    <w:rsid w:val="00DE634F"/>
    <w:rsid w:val="00DE693B"/>
    <w:rsid w:val="00DE6B61"/>
    <w:rsid w:val="00DE6EA1"/>
    <w:rsid w:val="00DE7296"/>
    <w:rsid w:val="00DE72FE"/>
    <w:rsid w:val="00DE754B"/>
    <w:rsid w:val="00DE7966"/>
    <w:rsid w:val="00DE7A26"/>
    <w:rsid w:val="00DE7D19"/>
    <w:rsid w:val="00DE7F56"/>
    <w:rsid w:val="00DF00E1"/>
    <w:rsid w:val="00DF00F3"/>
    <w:rsid w:val="00DF069A"/>
    <w:rsid w:val="00DF0A23"/>
    <w:rsid w:val="00DF0B6C"/>
    <w:rsid w:val="00DF0E2F"/>
    <w:rsid w:val="00DF0FA6"/>
    <w:rsid w:val="00DF0FED"/>
    <w:rsid w:val="00DF1075"/>
    <w:rsid w:val="00DF1078"/>
    <w:rsid w:val="00DF122F"/>
    <w:rsid w:val="00DF124F"/>
    <w:rsid w:val="00DF1996"/>
    <w:rsid w:val="00DF199B"/>
    <w:rsid w:val="00DF1C5C"/>
    <w:rsid w:val="00DF1FAB"/>
    <w:rsid w:val="00DF2A21"/>
    <w:rsid w:val="00DF2A82"/>
    <w:rsid w:val="00DF2E07"/>
    <w:rsid w:val="00DF2E52"/>
    <w:rsid w:val="00DF2EB0"/>
    <w:rsid w:val="00DF31D6"/>
    <w:rsid w:val="00DF32E7"/>
    <w:rsid w:val="00DF3893"/>
    <w:rsid w:val="00DF3BAD"/>
    <w:rsid w:val="00DF3BE2"/>
    <w:rsid w:val="00DF3D40"/>
    <w:rsid w:val="00DF3DB3"/>
    <w:rsid w:val="00DF429D"/>
    <w:rsid w:val="00DF464E"/>
    <w:rsid w:val="00DF4959"/>
    <w:rsid w:val="00DF4A65"/>
    <w:rsid w:val="00DF4C24"/>
    <w:rsid w:val="00DF4CFD"/>
    <w:rsid w:val="00DF56BA"/>
    <w:rsid w:val="00DF5D0A"/>
    <w:rsid w:val="00DF62E6"/>
    <w:rsid w:val="00DF63BF"/>
    <w:rsid w:val="00DF6A7C"/>
    <w:rsid w:val="00DF6E78"/>
    <w:rsid w:val="00DF7039"/>
    <w:rsid w:val="00DF72C2"/>
    <w:rsid w:val="00DF7318"/>
    <w:rsid w:val="00DF7E7D"/>
    <w:rsid w:val="00E0055E"/>
    <w:rsid w:val="00E0095A"/>
    <w:rsid w:val="00E014E8"/>
    <w:rsid w:val="00E01651"/>
    <w:rsid w:val="00E01665"/>
    <w:rsid w:val="00E01B72"/>
    <w:rsid w:val="00E01D78"/>
    <w:rsid w:val="00E020E9"/>
    <w:rsid w:val="00E022EE"/>
    <w:rsid w:val="00E02337"/>
    <w:rsid w:val="00E024D9"/>
    <w:rsid w:val="00E024F2"/>
    <w:rsid w:val="00E026A7"/>
    <w:rsid w:val="00E0280B"/>
    <w:rsid w:val="00E02818"/>
    <w:rsid w:val="00E02DCF"/>
    <w:rsid w:val="00E02F6D"/>
    <w:rsid w:val="00E02F9C"/>
    <w:rsid w:val="00E0315C"/>
    <w:rsid w:val="00E03372"/>
    <w:rsid w:val="00E0343D"/>
    <w:rsid w:val="00E035B2"/>
    <w:rsid w:val="00E03758"/>
    <w:rsid w:val="00E03DA2"/>
    <w:rsid w:val="00E0468A"/>
    <w:rsid w:val="00E0596F"/>
    <w:rsid w:val="00E0599C"/>
    <w:rsid w:val="00E05AE7"/>
    <w:rsid w:val="00E06200"/>
    <w:rsid w:val="00E0620C"/>
    <w:rsid w:val="00E062A4"/>
    <w:rsid w:val="00E062A6"/>
    <w:rsid w:val="00E0661F"/>
    <w:rsid w:val="00E0680D"/>
    <w:rsid w:val="00E06A2A"/>
    <w:rsid w:val="00E075EA"/>
    <w:rsid w:val="00E07639"/>
    <w:rsid w:val="00E07846"/>
    <w:rsid w:val="00E0794F"/>
    <w:rsid w:val="00E07978"/>
    <w:rsid w:val="00E07DDC"/>
    <w:rsid w:val="00E07E02"/>
    <w:rsid w:val="00E07E0F"/>
    <w:rsid w:val="00E10B1D"/>
    <w:rsid w:val="00E10D11"/>
    <w:rsid w:val="00E110AD"/>
    <w:rsid w:val="00E110C7"/>
    <w:rsid w:val="00E11324"/>
    <w:rsid w:val="00E11523"/>
    <w:rsid w:val="00E11994"/>
    <w:rsid w:val="00E12263"/>
    <w:rsid w:val="00E124AA"/>
    <w:rsid w:val="00E124C5"/>
    <w:rsid w:val="00E1264E"/>
    <w:rsid w:val="00E127A4"/>
    <w:rsid w:val="00E13602"/>
    <w:rsid w:val="00E13627"/>
    <w:rsid w:val="00E13934"/>
    <w:rsid w:val="00E13BB4"/>
    <w:rsid w:val="00E13C0F"/>
    <w:rsid w:val="00E13C4F"/>
    <w:rsid w:val="00E13DC4"/>
    <w:rsid w:val="00E141F1"/>
    <w:rsid w:val="00E1452E"/>
    <w:rsid w:val="00E149CC"/>
    <w:rsid w:val="00E14B90"/>
    <w:rsid w:val="00E14C1A"/>
    <w:rsid w:val="00E14DAC"/>
    <w:rsid w:val="00E14F2C"/>
    <w:rsid w:val="00E15146"/>
    <w:rsid w:val="00E157F6"/>
    <w:rsid w:val="00E1585A"/>
    <w:rsid w:val="00E15BB4"/>
    <w:rsid w:val="00E15E28"/>
    <w:rsid w:val="00E169A1"/>
    <w:rsid w:val="00E169F7"/>
    <w:rsid w:val="00E16FDE"/>
    <w:rsid w:val="00E177B3"/>
    <w:rsid w:val="00E17B44"/>
    <w:rsid w:val="00E17C0B"/>
    <w:rsid w:val="00E20139"/>
    <w:rsid w:val="00E2028A"/>
    <w:rsid w:val="00E20400"/>
    <w:rsid w:val="00E206C5"/>
    <w:rsid w:val="00E20F58"/>
    <w:rsid w:val="00E218DD"/>
    <w:rsid w:val="00E218FB"/>
    <w:rsid w:val="00E21BC8"/>
    <w:rsid w:val="00E21FEB"/>
    <w:rsid w:val="00E22322"/>
    <w:rsid w:val="00E22533"/>
    <w:rsid w:val="00E226F7"/>
    <w:rsid w:val="00E227BC"/>
    <w:rsid w:val="00E2286D"/>
    <w:rsid w:val="00E22DB0"/>
    <w:rsid w:val="00E237FB"/>
    <w:rsid w:val="00E23858"/>
    <w:rsid w:val="00E23A4C"/>
    <w:rsid w:val="00E23FA0"/>
    <w:rsid w:val="00E2432C"/>
    <w:rsid w:val="00E24455"/>
    <w:rsid w:val="00E24986"/>
    <w:rsid w:val="00E24ACF"/>
    <w:rsid w:val="00E24DD9"/>
    <w:rsid w:val="00E24DE8"/>
    <w:rsid w:val="00E24EC0"/>
    <w:rsid w:val="00E25149"/>
    <w:rsid w:val="00E25183"/>
    <w:rsid w:val="00E25781"/>
    <w:rsid w:val="00E25C80"/>
    <w:rsid w:val="00E25C8B"/>
    <w:rsid w:val="00E25D62"/>
    <w:rsid w:val="00E25F30"/>
    <w:rsid w:val="00E26006"/>
    <w:rsid w:val="00E26334"/>
    <w:rsid w:val="00E264B3"/>
    <w:rsid w:val="00E265F9"/>
    <w:rsid w:val="00E2666F"/>
    <w:rsid w:val="00E268EE"/>
    <w:rsid w:val="00E26D3E"/>
    <w:rsid w:val="00E26DA5"/>
    <w:rsid w:val="00E2719C"/>
    <w:rsid w:val="00E27E18"/>
    <w:rsid w:val="00E30250"/>
    <w:rsid w:val="00E302D4"/>
    <w:rsid w:val="00E3037D"/>
    <w:rsid w:val="00E30583"/>
    <w:rsid w:val="00E3085F"/>
    <w:rsid w:val="00E30D9C"/>
    <w:rsid w:val="00E30E46"/>
    <w:rsid w:val="00E3150A"/>
    <w:rsid w:val="00E31C83"/>
    <w:rsid w:val="00E32282"/>
    <w:rsid w:val="00E326C0"/>
    <w:rsid w:val="00E32873"/>
    <w:rsid w:val="00E32D6E"/>
    <w:rsid w:val="00E32FE7"/>
    <w:rsid w:val="00E331E4"/>
    <w:rsid w:val="00E333F3"/>
    <w:rsid w:val="00E3379B"/>
    <w:rsid w:val="00E34D32"/>
    <w:rsid w:val="00E34E00"/>
    <w:rsid w:val="00E34E39"/>
    <w:rsid w:val="00E34F23"/>
    <w:rsid w:val="00E3507F"/>
    <w:rsid w:val="00E35698"/>
    <w:rsid w:val="00E357B8"/>
    <w:rsid w:val="00E35C9C"/>
    <w:rsid w:val="00E361E9"/>
    <w:rsid w:val="00E36776"/>
    <w:rsid w:val="00E37162"/>
    <w:rsid w:val="00E372C2"/>
    <w:rsid w:val="00E374D1"/>
    <w:rsid w:val="00E37666"/>
    <w:rsid w:val="00E37685"/>
    <w:rsid w:val="00E37F56"/>
    <w:rsid w:val="00E4040A"/>
    <w:rsid w:val="00E4046E"/>
    <w:rsid w:val="00E40502"/>
    <w:rsid w:val="00E40A3B"/>
    <w:rsid w:val="00E40A55"/>
    <w:rsid w:val="00E40D54"/>
    <w:rsid w:val="00E40E19"/>
    <w:rsid w:val="00E41307"/>
    <w:rsid w:val="00E41480"/>
    <w:rsid w:val="00E4170B"/>
    <w:rsid w:val="00E4265C"/>
    <w:rsid w:val="00E42BA5"/>
    <w:rsid w:val="00E42C8C"/>
    <w:rsid w:val="00E42EFE"/>
    <w:rsid w:val="00E43114"/>
    <w:rsid w:val="00E4317F"/>
    <w:rsid w:val="00E4387A"/>
    <w:rsid w:val="00E43A18"/>
    <w:rsid w:val="00E43D26"/>
    <w:rsid w:val="00E4448D"/>
    <w:rsid w:val="00E446A3"/>
    <w:rsid w:val="00E447DD"/>
    <w:rsid w:val="00E44907"/>
    <w:rsid w:val="00E44C2D"/>
    <w:rsid w:val="00E44E17"/>
    <w:rsid w:val="00E44FB9"/>
    <w:rsid w:val="00E45DBD"/>
    <w:rsid w:val="00E45F3B"/>
    <w:rsid w:val="00E463B7"/>
    <w:rsid w:val="00E465E7"/>
    <w:rsid w:val="00E4665F"/>
    <w:rsid w:val="00E46FFF"/>
    <w:rsid w:val="00E4703A"/>
    <w:rsid w:val="00E4722F"/>
    <w:rsid w:val="00E476E4"/>
    <w:rsid w:val="00E47839"/>
    <w:rsid w:val="00E47B18"/>
    <w:rsid w:val="00E47C6E"/>
    <w:rsid w:val="00E47D8F"/>
    <w:rsid w:val="00E5008C"/>
    <w:rsid w:val="00E501AB"/>
    <w:rsid w:val="00E50850"/>
    <w:rsid w:val="00E50996"/>
    <w:rsid w:val="00E510C2"/>
    <w:rsid w:val="00E5147E"/>
    <w:rsid w:val="00E5186E"/>
    <w:rsid w:val="00E51DBB"/>
    <w:rsid w:val="00E521FC"/>
    <w:rsid w:val="00E5226F"/>
    <w:rsid w:val="00E52419"/>
    <w:rsid w:val="00E5267B"/>
    <w:rsid w:val="00E52735"/>
    <w:rsid w:val="00E52ACA"/>
    <w:rsid w:val="00E53C35"/>
    <w:rsid w:val="00E53ED2"/>
    <w:rsid w:val="00E54B1D"/>
    <w:rsid w:val="00E54C1B"/>
    <w:rsid w:val="00E54C81"/>
    <w:rsid w:val="00E54CB4"/>
    <w:rsid w:val="00E550D8"/>
    <w:rsid w:val="00E55305"/>
    <w:rsid w:val="00E55D15"/>
    <w:rsid w:val="00E562DB"/>
    <w:rsid w:val="00E562F0"/>
    <w:rsid w:val="00E569BB"/>
    <w:rsid w:val="00E56B09"/>
    <w:rsid w:val="00E56F0A"/>
    <w:rsid w:val="00E57703"/>
    <w:rsid w:val="00E577A0"/>
    <w:rsid w:val="00E57DCB"/>
    <w:rsid w:val="00E6083D"/>
    <w:rsid w:val="00E608CA"/>
    <w:rsid w:val="00E612DA"/>
    <w:rsid w:val="00E6151D"/>
    <w:rsid w:val="00E615C2"/>
    <w:rsid w:val="00E6170C"/>
    <w:rsid w:val="00E617E0"/>
    <w:rsid w:val="00E6186A"/>
    <w:rsid w:val="00E61A72"/>
    <w:rsid w:val="00E61F5F"/>
    <w:rsid w:val="00E620DF"/>
    <w:rsid w:val="00E62593"/>
    <w:rsid w:val="00E62A62"/>
    <w:rsid w:val="00E62F8A"/>
    <w:rsid w:val="00E63035"/>
    <w:rsid w:val="00E632F4"/>
    <w:rsid w:val="00E6359E"/>
    <w:rsid w:val="00E6396D"/>
    <w:rsid w:val="00E63E98"/>
    <w:rsid w:val="00E6402A"/>
    <w:rsid w:val="00E64C1D"/>
    <w:rsid w:val="00E64CCC"/>
    <w:rsid w:val="00E65829"/>
    <w:rsid w:val="00E66BD2"/>
    <w:rsid w:val="00E66F0F"/>
    <w:rsid w:val="00E676B8"/>
    <w:rsid w:val="00E67A3E"/>
    <w:rsid w:val="00E67C16"/>
    <w:rsid w:val="00E67C88"/>
    <w:rsid w:val="00E67FE6"/>
    <w:rsid w:val="00E70008"/>
    <w:rsid w:val="00E70101"/>
    <w:rsid w:val="00E706D3"/>
    <w:rsid w:val="00E70A09"/>
    <w:rsid w:val="00E70D41"/>
    <w:rsid w:val="00E70FD1"/>
    <w:rsid w:val="00E710B0"/>
    <w:rsid w:val="00E71917"/>
    <w:rsid w:val="00E7195C"/>
    <w:rsid w:val="00E71EA9"/>
    <w:rsid w:val="00E72829"/>
    <w:rsid w:val="00E72EB7"/>
    <w:rsid w:val="00E7313C"/>
    <w:rsid w:val="00E738D5"/>
    <w:rsid w:val="00E73975"/>
    <w:rsid w:val="00E73BD6"/>
    <w:rsid w:val="00E73C00"/>
    <w:rsid w:val="00E73F16"/>
    <w:rsid w:val="00E743CD"/>
    <w:rsid w:val="00E743ED"/>
    <w:rsid w:val="00E7443B"/>
    <w:rsid w:val="00E74463"/>
    <w:rsid w:val="00E74BC4"/>
    <w:rsid w:val="00E753C1"/>
    <w:rsid w:val="00E75455"/>
    <w:rsid w:val="00E75DDA"/>
    <w:rsid w:val="00E76B57"/>
    <w:rsid w:val="00E76B5F"/>
    <w:rsid w:val="00E76B7A"/>
    <w:rsid w:val="00E76D00"/>
    <w:rsid w:val="00E76D43"/>
    <w:rsid w:val="00E76F59"/>
    <w:rsid w:val="00E770AB"/>
    <w:rsid w:val="00E8004B"/>
    <w:rsid w:val="00E80539"/>
    <w:rsid w:val="00E80B95"/>
    <w:rsid w:val="00E80E35"/>
    <w:rsid w:val="00E8144F"/>
    <w:rsid w:val="00E81797"/>
    <w:rsid w:val="00E81E20"/>
    <w:rsid w:val="00E8232F"/>
    <w:rsid w:val="00E82D09"/>
    <w:rsid w:val="00E82EE4"/>
    <w:rsid w:val="00E83215"/>
    <w:rsid w:val="00E8357E"/>
    <w:rsid w:val="00E8362E"/>
    <w:rsid w:val="00E83BF5"/>
    <w:rsid w:val="00E83E8F"/>
    <w:rsid w:val="00E84178"/>
    <w:rsid w:val="00E84731"/>
    <w:rsid w:val="00E84C16"/>
    <w:rsid w:val="00E84F40"/>
    <w:rsid w:val="00E85247"/>
    <w:rsid w:val="00E85F4C"/>
    <w:rsid w:val="00E860E3"/>
    <w:rsid w:val="00E860FC"/>
    <w:rsid w:val="00E86330"/>
    <w:rsid w:val="00E86BB9"/>
    <w:rsid w:val="00E86D19"/>
    <w:rsid w:val="00E86DA9"/>
    <w:rsid w:val="00E87075"/>
    <w:rsid w:val="00E872B2"/>
    <w:rsid w:val="00E87494"/>
    <w:rsid w:val="00E876E3"/>
    <w:rsid w:val="00E876F6"/>
    <w:rsid w:val="00E903E1"/>
    <w:rsid w:val="00E90E4F"/>
    <w:rsid w:val="00E9115B"/>
    <w:rsid w:val="00E914EF"/>
    <w:rsid w:val="00E915F1"/>
    <w:rsid w:val="00E91640"/>
    <w:rsid w:val="00E916C8"/>
    <w:rsid w:val="00E9251E"/>
    <w:rsid w:val="00E92661"/>
    <w:rsid w:val="00E926C6"/>
    <w:rsid w:val="00E92AC7"/>
    <w:rsid w:val="00E92C56"/>
    <w:rsid w:val="00E9304A"/>
    <w:rsid w:val="00E93434"/>
    <w:rsid w:val="00E934F0"/>
    <w:rsid w:val="00E93700"/>
    <w:rsid w:val="00E93914"/>
    <w:rsid w:val="00E939E2"/>
    <w:rsid w:val="00E93B46"/>
    <w:rsid w:val="00E93E9A"/>
    <w:rsid w:val="00E940D1"/>
    <w:rsid w:val="00E94140"/>
    <w:rsid w:val="00E944BA"/>
    <w:rsid w:val="00E94C63"/>
    <w:rsid w:val="00E94D7B"/>
    <w:rsid w:val="00E950B5"/>
    <w:rsid w:val="00E953BF"/>
    <w:rsid w:val="00E95418"/>
    <w:rsid w:val="00E9599C"/>
    <w:rsid w:val="00E95B3D"/>
    <w:rsid w:val="00E95DA9"/>
    <w:rsid w:val="00E963CA"/>
    <w:rsid w:val="00E9661A"/>
    <w:rsid w:val="00E96F22"/>
    <w:rsid w:val="00E97386"/>
    <w:rsid w:val="00E97551"/>
    <w:rsid w:val="00E976CF"/>
    <w:rsid w:val="00E978E0"/>
    <w:rsid w:val="00E979AF"/>
    <w:rsid w:val="00E97DFD"/>
    <w:rsid w:val="00E97F0D"/>
    <w:rsid w:val="00EA0039"/>
    <w:rsid w:val="00EA1236"/>
    <w:rsid w:val="00EA18AD"/>
    <w:rsid w:val="00EA18C4"/>
    <w:rsid w:val="00EA22A3"/>
    <w:rsid w:val="00EA234C"/>
    <w:rsid w:val="00EA2A62"/>
    <w:rsid w:val="00EA3521"/>
    <w:rsid w:val="00EA3704"/>
    <w:rsid w:val="00EA3952"/>
    <w:rsid w:val="00EA3B98"/>
    <w:rsid w:val="00EA3FE5"/>
    <w:rsid w:val="00EA3FFB"/>
    <w:rsid w:val="00EA4198"/>
    <w:rsid w:val="00EA41BA"/>
    <w:rsid w:val="00EA4447"/>
    <w:rsid w:val="00EA4AA3"/>
    <w:rsid w:val="00EA5156"/>
    <w:rsid w:val="00EA58F6"/>
    <w:rsid w:val="00EA590C"/>
    <w:rsid w:val="00EA63D0"/>
    <w:rsid w:val="00EA6F79"/>
    <w:rsid w:val="00EA7B4C"/>
    <w:rsid w:val="00EA7D1B"/>
    <w:rsid w:val="00EB00BE"/>
    <w:rsid w:val="00EB0453"/>
    <w:rsid w:val="00EB0523"/>
    <w:rsid w:val="00EB05CB"/>
    <w:rsid w:val="00EB05FD"/>
    <w:rsid w:val="00EB08E7"/>
    <w:rsid w:val="00EB1233"/>
    <w:rsid w:val="00EB1881"/>
    <w:rsid w:val="00EB1953"/>
    <w:rsid w:val="00EB1B1C"/>
    <w:rsid w:val="00EB1B9A"/>
    <w:rsid w:val="00EB25B9"/>
    <w:rsid w:val="00EB2710"/>
    <w:rsid w:val="00EB332C"/>
    <w:rsid w:val="00EB3CDE"/>
    <w:rsid w:val="00EB4852"/>
    <w:rsid w:val="00EB4B18"/>
    <w:rsid w:val="00EB4BE8"/>
    <w:rsid w:val="00EB4FC9"/>
    <w:rsid w:val="00EB51FF"/>
    <w:rsid w:val="00EB52D4"/>
    <w:rsid w:val="00EB5AE1"/>
    <w:rsid w:val="00EB5B84"/>
    <w:rsid w:val="00EB5C91"/>
    <w:rsid w:val="00EB64C5"/>
    <w:rsid w:val="00EB65CB"/>
    <w:rsid w:val="00EB6836"/>
    <w:rsid w:val="00EB6A73"/>
    <w:rsid w:val="00EB6EF0"/>
    <w:rsid w:val="00EB71B9"/>
    <w:rsid w:val="00EB799B"/>
    <w:rsid w:val="00EB7C93"/>
    <w:rsid w:val="00EB7F5D"/>
    <w:rsid w:val="00EC00DA"/>
    <w:rsid w:val="00EC0226"/>
    <w:rsid w:val="00EC086D"/>
    <w:rsid w:val="00EC0CF7"/>
    <w:rsid w:val="00EC19EC"/>
    <w:rsid w:val="00EC1C25"/>
    <w:rsid w:val="00EC1D17"/>
    <w:rsid w:val="00EC1DDE"/>
    <w:rsid w:val="00EC2432"/>
    <w:rsid w:val="00EC25AF"/>
    <w:rsid w:val="00EC25BA"/>
    <w:rsid w:val="00EC29E2"/>
    <w:rsid w:val="00EC2FEC"/>
    <w:rsid w:val="00EC38AA"/>
    <w:rsid w:val="00EC3C36"/>
    <w:rsid w:val="00EC480A"/>
    <w:rsid w:val="00EC521A"/>
    <w:rsid w:val="00EC53C9"/>
    <w:rsid w:val="00EC5441"/>
    <w:rsid w:val="00EC5DD6"/>
    <w:rsid w:val="00EC6321"/>
    <w:rsid w:val="00EC6477"/>
    <w:rsid w:val="00EC6A0A"/>
    <w:rsid w:val="00EC6CE4"/>
    <w:rsid w:val="00EC6E00"/>
    <w:rsid w:val="00EC6F61"/>
    <w:rsid w:val="00EC7573"/>
    <w:rsid w:val="00EC77CC"/>
    <w:rsid w:val="00EC7F15"/>
    <w:rsid w:val="00ED005A"/>
    <w:rsid w:val="00ED0559"/>
    <w:rsid w:val="00ED0767"/>
    <w:rsid w:val="00ED0C0C"/>
    <w:rsid w:val="00ED0EE4"/>
    <w:rsid w:val="00ED10DE"/>
    <w:rsid w:val="00ED1129"/>
    <w:rsid w:val="00ED1249"/>
    <w:rsid w:val="00ED1A3B"/>
    <w:rsid w:val="00ED1E23"/>
    <w:rsid w:val="00ED2187"/>
    <w:rsid w:val="00ED219F"/>
    <w:rsid w:val="00ED21A7"/>
    <w:rsid w:val="00ED2B44"/>
    <w:rsid w:val="00ED2C05"/>
    <w:rsid w:val="00ED2C0F"/>
    <w:rsid w:val="00ED3250"/>
    <w:rsid w:val="00ED3683"/>
    <w:rsid w:val="00ED3AD7"/>
    <w:rsid w:val="00ED4050"/>
    <w:rsid w:val="00ED4471"/>
    <w:rsid w:val="00ED4A7A"/>
    <w:rsid w:val="00ED4E9D"/>
    <w:rsid w:val="00ED4FFA"/>
    <w:rsid w:val="00ED6242"/>
    <w:rsid w:val="00ED62B7"/>
    <w:rsid w:val="00ED66D4"/>
    <w:rsid w:val="00ED682B"/>
    <w:rsid w:val="00ED7785"/>
    <w:rsid w:val="00ED7BA3"/>
    <w:rsid w:val="00ED7E40"/>
    <w:rsid w:val="00EE0604"/>
    <w:rsid w:val="00EE065E"/>
    <w:rsid w:val="00EE12DC"/>
    <w:rsid w:val="00EE1671"/>
    <w:rsid w:val="00EE1A1B"/>
    <w:rsid w:val="00EE1A8A"/>
    <w:rsid w:val="00EE21DE"/>
    <w:rsid w:val="00EE22EC"/>
    <w:rsid w:val="00EE2359"/>
    <w:rsid w:val="00EE2395"/>
    <w:rsid w:val="00EE2949"/>
    <w:rsid w:val="00EE2B65"/>
    <w:rsid w:val="00EE2E01"/>
    <w:rsid w:val="00EE2E32"/>
    <w:rsid w:val="00EE2EA0"/>
    <w:rsid w:val="00EE2F47"/>
    <w:rsid w:val="00EE30F1"/>
    <w:rsid w:val="00EE32F1"/>
    <w:rsid w:val="00EE39CB"/>
    <w:rsid w:val="00EE3E7B"/>
    <w:rsid w:val="00EE4B3B"/>
    <w:rsid w:val="00EE4BB3"/>
    <w:rsid w:val="00EE4CDE"/>
    <w:rsid w:val="00EE517F"/>
    <w:rsid w:val="00EE52C3"/>
    <w:rsid w:val="00EE5CAD"/>
    <w:rsid w:val="00EE5F30"/>
    <w:rsid w:val="00EE6198"/>
    <w:rsid w:val="00EE644C"/>
    <w:rsid w:val="00EE6473"/>
    <w:rsid w:val="00EE6B44"/>
    <w:rsid w:val="00EE6BDA"/>
    <w:rsid w:val="00EE6E21"/>
    <w:rsid w:val="00EE7357"/>
    <w:rsid w:val="00EE7730"/>
    <w:rsid w:val="00EE788F"/>
    <w:rsid w:val="00EE79E9"/>
    <w:rsid w:val="00EE7DFF"/>
    <w:rsid w:val="00EF01E6"/>
    <w:rsid w:val="00EF035C"/>
    <w:rsid w:val="00EF03AE"/>
    <w:rsid w:val="00EF0BB5"/>
    <w:rsid w:val="00EF0DEB"/>
    <w:rsid w:val="00EF0DFE"/>
    <w:rsid w:val="00EF1A88"/>
    <w:rsid w:val="00EF1D9C"/>
    <w:rsid w:val="00EF20C2"/>
    <w:rsid w:val="00EF20DC"/>
    <w:rsid w:val="00EF27A7"/>
    <w:rsid w:val="00EF280A"/>
    <w:rsid w:val="00EF2B66"/>
    <w:rsid w:val="00EF2F7F"/>
    <w:rsid w:val="00EF36B0"/>
    <w:rsid w:val="00EF383C"/>
    <w:rsid w:val="00EF3DA5"/>
    <w:rsid w:val="00EF44F1"/>
    <w:rsid w:val="00EF4955"/>
    <w:rsid w:val="00EF4A24"/>
    <w:rsid w:val="00EF4AFE"/>
    <w:rsid w:val="00EF5089"/>
    <w:rsid w:val="00EF59EC"/>
    <w:rsid w:val="00EF5C63"/>
    <w:rsid w:val="00EF5F5A"/>
    <w:rsid w:val="00EF5FFC"/>
    <w:rsid w:val="00EF60CB"/>
    <w:rsid w:val="00EF62F5"/>
    <w:rsid w:val="00EF63F9"/>
    <w:rsid w:val="00EF64B4"/>
    <w:rsid w:val="00EF6504"/>
    <w:rsid w:val="00EF67F2"/>
    <w:rsid w:val="00EF6C8A"/>
    <w:rsid w:val="00EF70A7"/>
    <w:rsid w:val="00EF776D"/>
    <w:rsid w:val="00F0031D"/>
    <w:rsid w:val="00F003C4"/>
    <w:rsid w:val="00F003F9"/>
    <w:rsid w:val="00F00482"/>
    <w:rsid w:val="00F0080D"/>
    <w:rsid w:val="00F00E6A"/>
    <w:rsid w:val="00F01279"/>
    <w:rsid w:val="00F014F6"/>
    <w:rsid w:val="00F01945"/>
    <w:rsid w:val="00F01C01"/>
    <w:rsid w:val="00F01C40"/>
    <w:rsid w:val="00F01EBA"/>
    <w:rsid w:val="00F021B3"/>
    <w:rsid w:val="00F0242A"/>
    <w:rsid w:val="00F032E4"/>
    <w:rsid w:val="00F036AF"/>
    <w:rsid w:val="00F03867"/>
    <w:rsid w:val="00F038A3"/>
    <w:rsid w:val="00F039BB"/>
    <w:rsid w:val="00F03A77"/>
    <w:rsid w:val="00F049A6"/>
    <w:rsid w:val="00F04F7F"/>
    <w:rsid w:val="00F0581A"/>
    <w:rsid w:val="00F05D95"/>
    <w:rsid w:val="00F065B9"/>
    <w:rsid w:val="00F06B36"/>
    <w:rsid w:val="00F0798A"/>
    <w:rsid w:val="00F10365"/>
    <w:rsid w:val="00F10920"/>
    <w:rsid w:val="00F10A5B"/>
    <w:rsid w:val="00F10CBA"/>
    <w:rsid w:val="00F1142C"/>
    <w:rsid w:val="00F1180C"/>
    <w:rsid w:val="00F1188F"/>
    <w:rsid w:val="00F11933"/>
    <w:rsid w:val="00F11B0F"/>
    <w:rsid w:val="00F1214E"/>
    <w:rsid w:val="00F12DD4"/>
    <w:rsid w:val="00F12E2D"/>
    <w:rsid w:val="00F13019"/>
    <w:rsid w:val="00F13249"/>
    <w:rsid w:val="00F13484"/>
    <w:rsid w:val="00F13711"/>
    <w:rsid w:val="00F137F1"/>
    <w:rsid w:val="00F13AF6"/>
    <w:rsid w:val="00F13BB4"/>
    <w:rsid w:val="00F13BD3"/>
    <w:rsid w:val="00F13C74"/>
    <w:rsid w:val="00F1430D"/>
    <w:rsid w:val="00F144CC"/>
    <w:rsid w:val="00F14613"/>
    <w:rsid w:val="00F147A5"/>
    <w:rsid w:val="00F14C4A"/>
    <w:rsid w:val="00F14F3F"/>
    <w:rsid w:val="00F15192"/>
    <w:rsid w:val="00F154CD"/>
    <w:rsid w:val="00F15A7A"/>
    <w:rsid w:val="00F15EB8"/>
    <w:rsid w:val="00F160C3"/>
    <w:rsid w:val="00F16529"/>
    <w:rsid w:val="00F16849"/>
    <w:rsid w:val="00F16C1B"/>
    <w:rsid w:val="00F16CEC"/>
    <w:rsid w:val="00F16E60"/>
    <w:rsid w:val="00F17BD6"/>
    <w:rsid w:val="00F17D7F"/>
    <w:rsid w:val="00F20A78"/>
    <w:rsid w:val="00F20B76"/>
    <w:rsid w:val="00F216F5"/>
    <w:rsid w:val="00F218B8"/>
    <w:rsid w:val="00F21C71"/>
    <w:rsid w:val="00F22021"/>
    <w:rsid w:val="00F22072"/>
    <w:rsid w:val="00F2220D"/>
    <w:rsid w:val="00F22504"/>
    <w:rsid w:val="00F2263D"/>
    <w:rsid w:val="00F22CE5"/>
    <w:rsid w:val="00F23113"/>
    <w:rsid w:val="00F2317C"/>
    <w:rsid w:val="00F23A9D"/>
    <w:rsid w:val="00F23D71"/>
    <w:rsid w:val="00F240C0"/>
    <w:rsid w:val="00F2452E"/>
    <w:rsid w:val="00F24B4A"/>
    <w:rsid w:val="00F24DE3"/>
    <w:rsid w:val="00F24E93"/>
    <w:rsid w:val="00F24F69"/>
    <w:rsid w:val="00F255AA"/>
    <w:rsid w:val="00F25B8C"/>
    <w:rsid w:val="00F25CEF"/>
    <w:rsid w:val="00F26803"/>
    <w:rsid w:val="00F26843"/>
    <w:rsid w:val="00F268F7"/>
    <w:rsid w:val="00F26EE0"/>
    <w:rsid w:val="00F26F4D"/>
    <w:rsid w:val="00F2702F"/>
    <w:rsid w:val="00F27277"/>
    <w:rsid w:val="00F27AC3"/>
    <w:rsid w:val="00F300FE"/>
    <w:rsid w:val="00F3163B"/>
    <w:rsid w:val="00F3191B"/>
    <w:rsid w:val="00F31923"/>
    <w:rsid w:val="00F31A1D"/>
    <w:rsid w:val="00F31A51"/>
    <w:rsid w:val="00F31ABE"/>
    <w:rsid w:val="00F31AEB"/>
    <w:rsid w:val="00F31B08"/>
    <w:rsid w:val="00F31BB2"/>
    <w:rsid w:val="00F31EEB"/>
    <w:rsid w:val="00F32167"/>
    <w:rsid w:val="00F321DC"/>
    <w:rsid w:val="00F323F3"/>
    <w:rsid w:val="00F3242C"/>
    <w:rsid w:val="00F32660"/>
    <w:rsid w:val="00F328A2"/>
    <w:rsid w:val="00F32E7A"/>
    <w:rsid w:val="00F32F2E"/>
    <w:rsid w:val="00F32FA3"/>
    <w:rsid w:val="00F336FB"/>
    <w:rsid w:val="00F338DB"/>
    <w:rsid w:val="00F33AAE"/>
    <w:rsid w:val="00F343DC"/>
    <w:rsid w:val="00F346FB"/>
    <w:rsid w:val="00F34A3A"/>
    <w:rsid w:val="00F34BA7"/>
    <w:rsid w:val="00F34C82"/>
    <w:rsid w:val="00F35063"/>
    <w:rsid w:val="00F3519A"/>
    <w:rsid w:val="00F354C7"/>
    <w:rsid w:val="00F35580"/>
    <w:rsid w:val="00F35F2A"/>
    <w:rsid w:val="00F3660F"/>
    <w:rsid w:val="00F36AC3"/>
    <w:rsid w:val="00F36CBE"/>
    <w:rsid w:val="00F37168"/>
    <w:rsid w:val="00F37314"/>
    <w:rsid w:val="00F37981"/>
    <w:rsid w:val="00F37C95"/>
    <w:rsid w:val="00F40681"/>
    <w:rsid w:val="00F407D6"/>
    <w:rsid w:val="00F407EE"/>
    <w:rsid w:val="00F40C4E"/>
    <w:rsid w:val="00F40CC8"/>
    <w:rsid w:val="00F40E4A"/>
    <w:rsid w:val="00F410CB"/>
    <w:rsid w:val="00F411C0"/>
    <w:rsid w:val="00F4136F"/>
    <w:rsid w:val="00F4170D"/>
    <w:rsid w:val="00F41E9F"/>
    <w:rsid w:val="00F422C9"/>
    <w:rsid w:val="00F42584"/>
    <w:rsid w:val="00F42A01"/>
    <w:rsid w:val="00F42D90"/>
    <w:rsid w:val="00F42F6C"/>
    <w:rsid w:val="00F42FAA"/>
    <w:rsid w:val="00F434C8"/>
    <w:rsid w:val="00F43674"/>
    <w:rsid w:val="00F436F1"/>
    <w:rsid w:val="00F43B13"/>
    <w:rsid w:val="00F44274"/>
    <w:rsid w:val="00F444B5"/>
    <w:rsid w:val="00F4453B"/>
    <w:rsid w:val="00F448B4"/>
    <w:rsid w:val="00F44DE8"/>
    <w:rsid w:val="00F4536D"/>
    <w:rsid w:val="00F456F7"/>
    <w:rsid w:val="00F45B47"/>
    <w:rsid w:val="00F45DBA"/>
    <w:rsid w:val="00F46474"/>
    <w:rsid w:val="00F46564"/>
    <w:rsid w:val="00F46727"/>
    <w:rsid w:val="00F46F4C"/>
    <w:rsid w:val="00F472E0"/>
    <w:rsid w:val="00F4755C"/>
    <w:rsid w:val="00F47A2A"/>
    <w:rsid w:val="00F47D6D"/>
    <w:rsid w:val="00F50131"/>
    <w:rsid w:val="00F502F9"/>
    <w:rsid w:val="00F50AD4"/>
    <w:rsid w:val="00F50F40"/>
    <w:rsid w:val="00F5130F"/>
    <w:rsid w:val="00F5177E"/>
    <w:rsid w:val="00F51B2E"/>
    <w:rsid w:val="00F51D15"/>
    <w:rsid w:val="00F51F3E"/>
    <w:rsid w:val="00F52C3D"/>
    <w:rsid w:val="00F533E5"/>
    <w:rsid w:val="00F5411D"/>
    <w:rsid w:val="00F541A7"/>
    <w:rsid w:val="00F54527"/>
    <w:rsid w:val="00F5489E"/>
    <w:rsid w:val="00F54DD3"/>
    <w:rsid w:val="00F54FE5"/>
    <w:rsid w:val="00F553A2"/>
    <w:rsid w:val="00F5687A"/>
    <w:rsid w:val="00F56C88"/>
    <w:rsid w:val="00F56F6A"/>
    <w:rsid w:val="00F56FA0"/>
    <w:rsid w:val="00F57B8E"/>
    <w:rsid w:val="00F57C9D"/>
    <w:rsid w:val="00F57D2B"/>
    <w:rsid w:val="00F57DE5"/>
    <w:rsid w:val="00F60226"/>
    <w:rsid w:val="00F60365"/>
    <w:rsid w:val="00F6049D"/>
    <w:rsid w:val="00F60961"/>
    <w:rsid w:val="00F60A19"/>
    <w:rsid w:val="00F60AC1"/>
    <w:rsid w:val="00F61343"/>
    <w:rsid w:val="00F61614"/>
    <w:rsid w:val="00F61D4B"/>
    <w:rsid w:val="00F61E41"/>
    <w:rsid w:val="00F61FFE"/>
    <w:rsid w:val="00F620C5"/>
    <w:rsid w:val="00F62151"/>
    <w:rsid w:val="00F6288C"/>
    <w:rsid w:val="00F62FC5"/>
    <w:rsid w:val="00F63436"/>
    <w:rsid w:val="00F63BA9"/>
    <w:rsid w:val="00F63CAF"/>
    <w:rsid w:val="00F63F49"/>
    <w:rsid w:val="00F640FF"/>
    <w:rsid w:val="00F64720"/>
    <w:rsid w:val="00F64808"/>
    <w:rsid w:val="00F64A63"/>
    <w:rsid w:val="00F64FDE"/>
    <w:rsid w:val="00F651B9"/>
    <w:rsid w:val="00F652E9"/>
    <w:rsid w:val="00F654E8"/>
    <w:rsid w:val="00F65635"/>
    <w:rsid w:val="00F657E3"/>
    <w:rsid w:val="00F65F2E"/>
    <w:rsid w:val="00F660C0"/>
    <w:rsid w:val="00F660CF"/>
    <w:rsid w:val="00F66367"/>
    <w:rsid w:val="00F663CD"/>
    <w:rsid w:val="00F66469"/>
    <w:rsid w:val="00F664CA"/>
    <w:rsid w:val="00F665E2"/>
    <w:rsid w:val="00F6666F"/>
    <w:rsid w:val="00F668D2"/>
    <w:rsid w:val="00F66E37"/>
    <w:rsid w:val="00F67842"/>
    <w:rsid w:val="00F701E7"/>
    <w:rsid w:val="00F7089D"/>
    <w:rsid w:val="00F709FB"/>
    <w:rsid w:val="00F714EF"/>
    <w:rsid w:val="00F714FA"/>
    <w:rsid w:val="00F71840"/>
    <w:rsid w:val="00F71B6F"/>
    <w:rsid w:val="00F71BD9"/>
    <w:rsid w:val="00F7258C"/>
    <w:rsid w:val="00F72B83"/>
    <w:rsid w:val="00F72E00"/>
    <w:rsid w:val="00F72E88"/>
    <w:rsid w:val="00F7323F"/>
    <w:rsid w:val="00F732A7"/>
    <w:rsid w:val="00F73AD0"/>
    <w:rsid w:val="00F73FF4"/>
    <w:rsid w:val="00F745F2"/>
    <w:rsid w:val="00F74A15"/>
    <w:rsid w:val="00F74C76"/>
    <w:rsid w:val="00F74F58"/>
    <w:rsid w:val="00F7509E"/>
    <w:rsid w:val="00F75485"/>
    <w:rsid w:val="00F754CF"/>
    <w:rsid w:val="00F756E5"/>
    <w:rsid w:val="00F7575E"/>
    <w:rsid w:val="00F757F9"/>
    <w:rsid w:val="00F759E0"/>
    <w:rsid w:val="00F75FD1"/>
    <w:rsid w:val="00F763A7"/>
    <w:rsid w:val="00F7678D"/>
    <w:rsid w:val="00F76BB4"/>
    <w:rsid w:val="00F76CF1"/>
    <w:rsid w:val="00F77432"/>
    <w:rsid w:val="00F77AE4"/>
    <w:rsid w:val="00F77C24"/>
    <w:rsid w:val="00F80123"/>
    <w:rsid w:val="00F80895"/>
    <w:rsid w:val="00F80FD7"/>
    <w:rsid w:val="00F8191C"/>
    <w:rsid w:val="00F81AA6"/>
    <w:rsid w:val="00F81AD6"/>
    <w:rsid w:val="00F81DF4"/>
    <w:rsid w:val="00F822F0"/>
    <w:rsid w:val="00F82BDF"/>
    <w:rsid w:val="00F82F32"/>
    <w:rsid w:val="00F8314E"/>
    <w:rsid w:val="00F8358F"/>
    <w:rsid w:val="00F835BC"/>
    <w:rsid w:val="00F8360E"/>
    <w:rsid w:val="00F8387E"/>
    <w:rsid w:val="00F83BAD"/>
    <w:rsid w:val="00F841AF"/>
    <w:rsid w:val="00F84833"/>
    <w:rsid w:val="00F84D30"/>
    <w:rsid w:val="00F854A2"/>
    <w:rsid w:val="00F8673F"/>
    <w:rsid w:val="00F86D79"/>
    <w:rsid w:val="00F87140"/>
    <w:rsid w:val="00F875E9"/>
    <w:rsid w:val="00F876D1"/>
    <w:rsid w:val="00F878AF"/>
    <w:rsid w:val="00F878FB"/>
    <w:rsid w:val="00F87C10"/>
    <w:rsid w:val="00F90CFA"/>
    <w:rsid w:val="00F910D0"/>
    <w:rsid w:val="00F9111F"/>
    <w:rsid w:val="00F9144E"/>
    <w:rsid w:val="00F9177E"/>
    <w:rsid w:val="00F92890"/>
    <w:rsid w:val="00F92C78"/>
    <w:rsid w:val="00F930EA"/>
    <w:rsid w:val="00F9345E"/>
    <w:rsid w:val="00F93584"/>
    <w:rsid w:val="00F93CF4"/>
    <w:rsid w:val="00F93EC2"/>
    <w:rsid w:val="00F93F13"/>
    <w:rsid w:val="00F93F67"/>
    <w:rsid w:val="00F9497E"/>
    <w:rsid w:val="00F95083"/>
    <w:rsid w:val="00F95134"/>
    <w:rsid w:val="00F9532C"/>
    <w:rsid w:val="00F955F4"/>
    <w:rsid w:val="00F9587F"/>
    <w:rsid w:val="00F95E44"/>
    <w:rsid w:val="00F962CF"/>
    <w:rsid w:val="00F964EC"/>
    <w:rsid w:val="00F96550"/>
    <w:rsid w:val="00F968F2"/>
    <w:rsid w:val="00F96930"/>
    <w:rsid w:val="00F96A7A"/>
    <w:rsid w:val="00F96FA5"/>
    <w:rsid w:val="00F97164"/>
    <w:rsid w:val="00F977BE"/>
    <w:rsid w:val="00F9783E"/>
    <w:rsid w:val="00F97B02"/>
    <w:rsid w:val="00F97C2F"/>
    <w:rsid w:val="00F97E50"/>
    <w:rsid w:val="00F97E86"/>
    <w:rsid w:val="00FA02BB"/>
    <w:rsid w:val="00FA03B4"/>
    <w:rsid w:val="00FA0774"/>
    <w:rsid w:val="00FA0CCB"/>
    <w:rsid w:val="00FA0F8E"/>
    <w:rsid w:val="00FA1100"/>
    <w:rsid w:val="00FA14A7"/>
    <w:rsid w:val="00FA1854"/>
    <w:rsid w:val="00FA1E8A"/>
    <w:rsid w:val="00FA28B4"/>
    <w:rsid w:val="00FA2AD9"/>
    <w:rsid w:val="00FA2BA1"/>
    <w:rsid w:val="00FA2D70"/>
    <w:rsid w:val="00FA2EE4"/>
    <w:rsid w:val="00FA3093"/>
    <w:rsid w:val="00FA3267"/>
    <w:rsid w:val="00FA35CC"/>
    <w:rsid w:val="00FA3995"/>
    <w:rsid w:val="00FA3B24"/>
    <w:rsid w:val="00FA3C60"/>
    <w:rsid w:val="00FA4342"/>
    <w:rsid w:val="00FA448B"/>
    <w:rsid w:val="00FA4551"/>
    <w:rsid w:val="00FA47DF"/>
    <w:rsid w:val="00FA4CED"/>
    <w:rsid w:val="00FA4F0D"/>
    <w:rsid w:val="00FA50F4"/>
    <w:rsid w:val="00FA54E9"/>
    <w:rsid w:val="00FA5BDB"/>
    <w:rsid w:val="00FA5C0A"/>
    <w:rsid w:val="00FA5EEB"/>
    <w:rsid w:val="00FA5F7A"/>
    <w:rsid w:val="00FA63F2"/>
    <w:rsid w:val="00FA67DA"/>
    <w:rsid w:val="00FA6A38"/>
    <w:rsid w:val="00FA6A82"/>
    <w:rsid w:val="00FA6E6A"/>
    <w:rsid w:val="00FA6EAD"/>
    <w:rsid w:val="00FA6F95"/>
    <w:rsid w:val="00FA7343"/>
    <w:rsid w:val="00FA7EC1"/>
    <w:rsid w:val="00FB0258"/>
    <w:rsid w:val="00FB0AC0"/>
    <w:rsid w:val="00FB118E"/>
    <w:rsid w:val="00FB1578"/>
    <w:rsid w:val="00FB1CEA"/>
    <w:rsid w:val="00FB1E99"/>
    <w:rsid w:val="00FB1F11"/>
    <w:rsid w:val="00FB243B"/>
    <w:rsid w:val="00FB2576"/>
    <w:rsid w:val="00FB267A"/>
    <w:rsid w:val="00FB2699"/>
    <w:rsid w:val="00FB28F0"/>
    <w:rsid w:val="00FB2D2E"/>
    <w:rsid w:val="00FB3088"/>
    <w:rsid w:val="00FB3480"/>
    <w:rsid w:val="00FB3D79"/>
    <w:rsid w:val="00FB47E5"/>
    <w:rsid w:val="00FB48CD"/>
    <w:rsid w:val="00FB4C17"/>
    <w:rsid w:val="00FB50E1"/>
    <w:rsid w:val="00FB533C"/>
    <w:rsid w:val="00FB5659"/>
    <w:rsid w:val="00FB5A49"/>
    <w:rsid w:val="00FB5C0D"/>
    <w:rsid w:val="00FB5CB2"/>
    <w:rsid w:val="00FB603B"/>
    <w:rsid w:val="00FB604A"/>
    <w:rsid w:val="00FB66D0"/>
    <w:rsid w:val="00FB6A37"/>
    <w:rsid w:val="00FB6E27"/>
    <w:rsid w:val="00FB6E7D"/>
    <w:rsid w:val="00FB7440"/>
    <w:rsid w:val="00FB7481"/>
    <w:rsid w:val="00FB77AC"/>
    <w:rsid w:val="00FB7C66"/>
    <w:rsid w:val="00FB7CA4"/>
    <w:rsid w:val="00FC0637"/>
    <w:rsid w:val="00FC0684"/>
    <w:rsid w:val="00FC072C"/>
    <w:rsid w:val="00FC0733"/>
    <w:rsid w:val="00FC0F0F"/>
    <w:rsid w:val="00FC0F4D"/>
    <w:rsid w:val="00FC10E2"/>
    <w:rsid w:val="00FC10F9"/>
    <w:rsid w:val="00FC17FB"/>
    <w:rsid w:val="00FC1843"/>
    <w:rsid w:val="00FC1C26"/>
    <w:rsid w:val="00FC20AE"/>
    <w:rsid w:val="00FC25AB"/>
    <w:rsid w:val="00FC25E0"/>
    <w:rsid w:val="00FC2835"/>
    <w:rsid w:val="00FC2B48"/>
    <w:rsid w:val="00FC2B98"/>
    <w:rsid w:val="00FC2C58"/>
    <w:rsid w:val="00FC2D71"/>
    <w:rsid w:val="00FC342F"/>
    <w:rsid w:val="00FC3489"/>
    <w:rsid w:val="00FC3A38"/>
    <w:rsid w:val="00FC3ABB"/>
    <w:rsid w:val="00FC4371"/>
    <w:rsid w:val="00FC4943"/>
    <w:rsid w:val="00FC4B28"/>
    <w:rsid w:val="00FC511A"/>
    <w:rsid w:val="00FC520C"/>
    <w:rsid w:val="00FC59A8"/>
    <w:rsid w:val="00FC5B68"/>
    <w:rsid w:val="00FC5BAE"/>
    <w:rsid w:val="00FC61B5"/>
    <w:rsid w:val="00FC6345"/>
    <w:rsid w:val="00FC6610"/>
    <w:rsid w:val="00FC6741"/>
    <w:rsid w:val="00FC6C24"/>
    <w:rsid w:val="00FC725C"/>
    <w:rsid w:val="00FC732F"/>
    <w:rsid w:val="00FC739F"/>
    <w:rsid w:val="00FC7712"/>
    <w:rsid w:val="00FC7CA8"/>
    <w:rsid w:val="00FC7DD7"/>
    <w:rsid w:val="00FD068C"/>
    <w:rsid w:val="00FD0C4B"/>
    <w:rsid w:val="00FD104F"/>
    <w:rsid w:val="00FD10A0"/>
    <w:rsid w:val="00FD17DC"/>
    <w:rsid w:val="00FD186E"/>
    <w:rsid w:val="00FD19B7"/>
    <w:rsid w:val="00FD23B7"/>
    <w:rsid w:val="00FD2505"/>
    <w:rsid w:val="00FD2D21"/>
    <w:rsid w:val="00FD303E"/>
    <w:rsid w:val="00FD30FF"/>
    <w:rsid w:val="00FD315C"/>
    <w:rsid w:val="00FD3788"/>
    <w:rsid w:val="00FD3944"/>
    <w:rsid w:val="00FD3B3F"/>
    <w:rsid w:val="00FD3C02"/>
    <w:rsid w:val="00FD3F52"/>
    <w:rsid w:val="00FD411B"/>
    <w:rsid w:val="00FD4204"/>
    <w:rsid w:val="00FD4C45"/>
    <w:rsid w:val="00FD4CF3"/>
    <w:rsid w:val="00FD4EC6"/>
    <w:rsid w:val="00FD5428"/>
    <w:rsid w:val="00FD5B74"/>
    <w:rsid w:val="00FD5CE2"/>
    <w:rsid w:val="00FD60EA"/>
    <w:rsid w:val="00FD6158"/>
    <w:rsid w:val="00FD6232"/>
    <w:rsid w:val="00FD6281"/>
    <w:rsid w:val="00FD6458"/>
    <w:rsid w:val="00FD65A0"/>
    <w:rsid w:val="00FD6781"/>
    <w:rsid w:val="00FD68CD"/>
    <w:rsid w:val="00FD6FB5"/>
    <w:rsid w:val="00FD734F"/>
    <w:rsid w:val="00FD77AB"/>
    <w:rsid w:val="00FD79B1"/>
    <w:rsid w:val="00FD7B93"/>
    <w:rsid w:val="00FD7DA4"/>
    <w:rsid w:val="00FE004C"/>
    <w:rsid w:val="00FE0390"/>
    <w:rsid w:val="00FE08CF"/>
    <w:rsid w:val="00FE0BB2"/>
    <w:rsid w:val="00FE0EA9"/>
    <w:rsid w:val="00FE0EF4"/>
    <w:rsid w:val="00FE10C5"/>
    <w:rsid w:val="00FE10FA"/>
    <w:rsid w:val="00FE11E7"/>
    <w:rsid w:val="00FE1630"/>
    <w:rsid w:val="00FE1A91"/>
    <w:rsid w:val="00FE1BB5"/>
    <w:rsid w:val="00FE1CB7"/>
    <w:rsid w:val="00FE1F49"/>
    <w:rsid w:val="00FE2101"/>
    <w:rsid w:val="00FE226F"/>
    <w:rsid w:val="00FE2466"/>
    <w:rsid w:val="00FE29DD"/>
    <w:rsid w:val="00FE2C6D"/>
    <w:rsid w:val="00FE2D44"/>
    <w:rsid w:val="00FE2F3A"/>
    <w:rsid w:val="00FE2FA7"/>
    <w:rsid w:val="00FE304F"/>
    <w:rsid w:val="00FE3145"/>
    <w:rsid w:val="00FE3519"/>
    <w:rsid w:val="00FE38F4"/>
    <w:rsid w:val="00FE3F59"/>
    <w:rsid w:val="00FE400B"/>
    <w:rsid w:val="00FE440F"/>
    <w:rsid w:val="00FE4522"/>
    <w:rsid w:val="00FE4552"/>
    <w:rsid w:val="00FE467C"/>
    <w:rsid w:val="00FE4E01"/>
    <w:rsid w:val="00FE4FBF"/>
    <w:rsid w:val="00FE5028"/>
    <w:rsid w:val="00FE510D"/>
    <w:rsid w:val="00FE60A5"/>
    <w:rsid w:val="00FE60EC"/>
    <w:rsid w:val="00FE6538"/>
    <w:rsid w:val="00FE6CDA"/>
    <w:rsid w:val="00FE6D4E"/>
    <w:rsid w:val="00FE7AB7"/>
    <w:rsid w:val="00FE7DFE"/>
    <w:rsid w:val="00FF0033"/>
    <w:rsid w:val="00FF09FB"/>
    <w:rsid w:val="00FF0EA4"/>
    <w:rsid w:val="00FF0F6F"/>
    <w:rsid w:val="00FF101B"/>
    <w:rsid w:val="00FF159C"/>
    <w:rsid w:val="00FF15B7"/>
    <w:rsid w:val="00FF1B46"/>
    <w:rsid w:val="00FF1D1B"/>
    <w:rsid w:val="00FF22FB"/>
    <w:rsid w:val="00FF2472"/>
    <w:rsid w:val="00FF2951"/>
    <w:rsid w:val="00FF29E8"/>
    <w:rsid w:val="00FF2B4D"/>
    <w:rsid w:val="00FF2C7F"/>
    <w:rsid w:val="00FF2D6B"/>
    <w:rsid w:val="00FF2F2E"/>
    <w:rsid w:val="00FF392A"/>
    <w:rsid w:val="00FF3A96"/>
    <w:rsid w:val="00FF3A99"/>
    <w:rsid w:val="00FF47C8"/>
    <w:rsid w:val="00FF492B"/>
    <w:rsid w:val="00FF5D94"/>
    <w:rsid w:val="00FF604A"/>
    <w:rsid w:val="00FF6160"/>
    <w:rsid w:val="00FF620A"/>
    <w:rsid w:val="00FF6248"/>
    <w:rsid w:val="00FF63BD"/>
    <w:rsid w:val="00FF6425"/>
    <w:rsid w:val="00FF6567"/>
    <w:rsid w:val="00FF66FA"/>
    <w:rsid w:val="00FF676C"/>
    <w:rsid w:val="00FF6D1C"/>
    <w:rsid w:val="00FF72D8"/>
    <w:rsid w:val="014B6230"/>
    <w:rsid w:val="016B50BE"/>
    <w:rsid w:val="01B5C171"/>
    <w:rsid w:val="01C3E65F"/>
    <w:rsid w:val="01E229E9"/>
    <w:rsid w:val="01ED7432"/>
    <w:rsid w:val="02072BCD"/>
    <w:rsid w:val="0214252E"/>
    <w:rsid w:val="02144C7B"/>
    <w:rsid w:val="0218480C"/>
    <w:rsid w:val="024C44F7"/>
    <w:rsid w:val="0255FDED"/>
    <w:rsid w:val="0268B7E5"/>
    <w:rsid w:val="0283E0EE"/>
    <w:rsid w:val="02A3C45B"/>
    <w:rsid w:val="02CDF2A3"/>
    <w:rsid w:val="0328DE29"/>
    <w:rsid w:val="03CA8EAD"/>
    <w:rsid w:val="03F2F68C"/>
    <w:rsid w:val="03F5B2B7"/>
    <w:rsid w:val="041C04D9"/>
    <w:rsid w:val="043C1F3F"/>
    <w:rsid w:val="04699637"/>
    <w:rsid w:val="046A6DF9"/>
    <w:rsid w:val="0498F7EB"/>
    <w:rsid w:val="049DE231"/>
    <w:rsid w:val="04A65D5B"/>
    <w:rsid w:val="04D3FF08"/>
    <w:rsid w:val="04D90383"/>
    <w:rsid w:val="04E34EF3"/>
    <w:rsid w:val="04ED52C0"/>
    <w:rsid w:val="050C29E6"/>
    <w:rsid w:val="055D90C1"/>
    <w:rsid w:val="056A5901"/>
    <w:rsid w:val="057AF290"/>
    <w:rsid w:val="05BB9C16"/>
    <w:rsid w:val="05C3B9B6"/>
    <w:rsid w:val="05DD59AE"/>
    <w:rsid w:val="061E6378"/>
    <w:rsid w:val="06DDA225"/>
    <w:rsid w:val="077AC765"/>
    <w:rsid w:val="0783747A"/>
    <w:rsid w:val="0802FCB4"/>
    <w:rsid w:val="08329A4A"/>
    <w:rsid w:val="08A0A91A"/>
    <w:rsid w:val="08B20649"/>
    <w:rsid w:val="09012B98"/>
    <w:rsid w:val="094BDB40"/>
    <w:rsid w:val="0975A972"/>
    <w:rsid w:val="09D898B3"/>
    <w:rsid w:val="0A303D46"/>
    <w:rsid w:val="0A3DCA24"/>
    <w:rsid w:val="0A5C168C"/>
    <w:rsid w:val="0A7D418A"/>
    <w:rsid w:val="0A8141C6"/>
    <w:rsid w:val="0AF0BA04"/>
    <w:rsid w:val="0B44FA41"/>
    <w:rsid w:val="0B5EE717"/>
    <w:rsid w:val="0B758D10"/>
    <w:rsid w:val="0B927D81"/>
    <w:rsid w:val="0BA1B4CF"/>
    <w:rsid w:val="0C0C78C9"/>
    <w:rsid w:val="0C7A1C68"/>
    <w:rsid w:val="0C8C1C94"/>
    <w:rsid w:val="0C98843B"/>
    <w:rsid w:val="0C9FA5CA"/>
    <w:rsid w:val="0CAE0365"/>
    <w:rsid w:val="0CAEEFE1"/>
    <w:rsid w:val="0CC865DB"/>
    <w:rsid w:val="0CD361E2"/>
    <w:rsid w:val="0CDCE204"/>
    <w:rsid w:val="0D125068"/>
    <w:rsid w:val="0D303191"/>
    <w:rsid w:val="0D4ACB6E"/>
    <w:rsid w:val="0D5E02C9"/>
    <w:rsid w:val="0D706F72"/>
    <w:rsid w:val="0D78820C"/>
    <w:rsid w:val="0D9E5BCC"/>
    <w:rsid w:val="0DA5A256"/>
    <w:rsid w:val="0DA5FFFA"/>
    <w:rsid w:val="0DC075D0"/>
    <w:rsid w:val="0DFD2488"/>
    <w:rsid w:val="0E6A91F2"/>
    <w:rsid w:val="0EAAFDC4"/>
    <w:rsid w:val="0EF463F1"/>
    <w:rsid w:val="0EF98DC0"/>
    <w:rsid w:val="0F1639AD"/>
    <w:rsid w:val="0F2FDE93"/>
    <w:rsid w:val="0F446A1C"/>
    <w:rsid w:val="0F60038B"/>
    <w:rsid w:val="102CE0DA"/>
    <w:rsid w:val="10B3BA32"/>
    <w:rsid w:val="10DCD2F5"/>
    <w:rsid w:val="110A6998"/>
    <w:rsid w:val="11223F49"/>
    <w:rsid w:val="112AB22E"/>
    <w:rsid w:val="11525108"/>
    <w:rsid w:val="1179A4FA"/>
    <w:rsid w:val="11C05433"/>
    <w:rsid w:val="123B3D24"/>
    <w:rsid w:val="128ABBE7"/>
    <w:rsid w:val="12B86F46"/>
    <w:rsid w:val="12C5EC73"/>
    <w:rsid w:val="12C804A4"/>
    <w:rsid w:val="12D9AA10"/>
    <w:rsid w:val="12E71550"/>
    <w:rsid w:val="130C24C7"/>
    <w:rsid w:val="130D65F5"/>
    <w:rsid w:val="1343C6CA"/>
    <w:rsid w:val="1345F902"/>
    <w:rsid w:val="135A12BF"/>
    <w:rsid w:val="13A2B9B7"/>
    <w:rsid w:val="13A9EA15"/>
    <w:rsid w:val="13B35E4F"/>
    <w:rsid w:val="13C93606"/>
    <w:rsid w:val="143FD117"/>
    <w:rsid w:val="1466731F"/>
    <w:rsid w:val="14999D9B"/>
    <w:rsid w:val="15207735"/>
    <w:rsid w:val="15265292"/>
    <w:rsid w:val="159901DA"/>
    <w:rsid w:val="15F81174"/>
    <w:rsid w:val="1617C426"/>
    <w:rsid w:val="162B3760"/>
    <w:rsid w:val="162BBB6E"/>
    <w:rsid w:val="165BB16B"/>
    <w:rsid w:val="16A9E946"/>
    <w:rsid w:val="16CFD810"/>
    <w:rsid w:val="17124EB6"/>
    <w:rsid w:val="173CF953"/>
    <w:rsid w:val="17460291"/>
    <w:rsid w:val="1751290A"/>
    <w:rsid w:val="17BD7E25"/>
    <w:rsid w:val="17FD37D2"/>
    <w:rsid w:val="183CA713"/>
    <w:rsid w:val="187DC1DB"/>
    <w:rsid w:val="18840CEB"/>
    <w:rsid w:val="18DE779A"/>
    <w:rsid w:val="18FB9FA6"/>
    <w:rsid w:val="192FA4BC"/>
    <w:rsid w:val="194EF024"/>
    <w:rsid w:val="196D900B"/>
    <w:rsid w:val="1A09501B"/>
    <w:rsid w:val="1A2DCD50"/>
    <w:rsid w:val="1A4175C3"/>
    <w:rsid w:val="1A63B773"/>
    <w:rsid w:val="1A7228EB"/>
    <w:rsid w:val="1A859889"/>
    <w:rsid w:val="1A8CC797"/>
    <w:rsid w:val="1AB426C1"/>
    <w:rsid w:val="1AC50EA3"/>
    <w:rsid w:val="1AEE7493"/>
    <w:rsid w:val="1B0325DD"/>
    <w:rsid w:val="1B47B0E1"/>
    <w:rsid w:val="1B4E9B08"/>
    <w:rsid w:val="1B85472A"/>
    <w:rsid w:val="1B86741D"/>
    <w:rsid w:val="1BD3316E"/>
    <w:rsid w:val="1BF5F8D6"/>
    <w:rsid w:val="1C34B1EA"/>
    <w:rsid w:val="1C53366A"/>
    <w:rsid w:val="1C92A8FD"/>
    <w:rsid w:val="1C9B97DF"/>
    <w:rsid w:val="1C9EF63E"/>
    <w:rsid w:val="1CAF81CC"/>
    <w:rsid w:val="1D0FFDFD"/>
    <w:rsid w:val="1D5C2655"/>
    <w:rsid w:val="1D7D9A09"/>
    <w:rsid w:val="1DC0EE7C"/>
    <w:rsid w:val="1DD18902"/>
    <w:rsid w:val="1DD8F4B6"/>
    <w:rsid w:val="1DE7A566"/>
    <w:rsid w:val="1E01CC2B"/>
    <w:rsid w:val="1E024E03"/>
    <w:rsid w:val="1E222503"/>
    <w:rsid w:val="1E3D4336"/>
    <w:rsid w:val="1E461602"/>
    <w:rsid w:val="1E89EF2D"/>
    <w:rsid w:val="1E8FA304"/>
    <w:rsid w:val="1EF639F3"/>
    <w:rsid w:val="1EF8D9EC"/>
    <w:rsid w:val="1EFD986A"/>
    <w:rsid w:val="1F126B19"/>
    <w:rsid w:val="1F580A50"/>
    <w:rsid w:val="1F6B2710"/>
    <w:rsid w:val="1F6D5963"/>
    <w:rsid w:val="1F6DDCF8"/>
    <w:rsid w:val="1F95A4F9"/>
    <w:rsid w:val="2036E185"/>
    <w:rsid w:val="2050DC71"/>
    <w:rsid w:val="20697661"/>
    <w:rsid w:val="206F9046"/>
    <w:rsid w:val="20784651"/>
    <w:rsid w:val="207B855B"/>
    <w:rsid w:val="208A2438"/>
    <w:rsid w:val="20EF8AE4"/>
    <w:rsid w:val="20F378D3"/>
    <w:rsid w:val="21421A67"/>
    <w:rsid w:val="216D351E"/>
    <w:rsid w:val="21812B67"/>
    <w:rsid w:val="21BEEF0D"/>
    <w:rsid w:val="21C99A3F"/>
    <w:rsid w:val="21CFF91E"/>
    <w:rsid w:val="220B60A7"/>
    <w:rsid w:val="221E6F1F"/>
    <w:rsid w:val="2231701B"/>
    <w:rsid w:val="223A73DF"/>
    <w:rsid w:val="225CBD60"/>
    <w:rsid w:val="2260D658"/>
    <w:rsid w:val="226FD11D"/>
    <w:rsid w:val="228BEE2B"/>
    <w:rsid w:val="229B0199"/>
    <w:rsid w:val="22D97D89"/>
    <w:rsid w:val="22DA7BD3"/>
    <w:rsid w:val="22E02786"/>
    <w:rsid w:val="22E39D8E"/>
    <w:rsid w:val="230C9BF1"/>
    <w:rsid w:val="2312EB43"/>
    <w:rsid w:val="2354540D"/>
    <w:rsid w:val="235D4F24"/>
    <w:rsid w:val="23CCE932"/>
    <w:rsid w:val="2407BD2D"/>
    <w:rsid w:val="2409C898"/>
    <w:rsid w:val="240F82DB"/>
    <w:rsid w:val="24128643"/>
    <w:rsid w:val="24278771"/>
    <w:rsid w:val="245B0907"/>
    <w:rsid w:val="249CD89B"/>
    <w:rsid w:val="24C8D3EC"/>
    <w:rsid w:val="24FD8B8B"/>
    <w:rsid w:val="25232625"/>
    <w:rsid w:val="253CD3A7"/>
    <w:rsid w:val="2561E7F9"/>
    <w:rsid w:val="2565571D"/>
    <w:rsid w:val="25D51BDC"/>
    <w:rsid w:val="25ECE278"/>
    <w:rsid w:val="26051EE7"/>
    <w:rsid w:val="261FD682"/>
    <w:rsid w:val="263D632A"/>
    <w:rsid w:val="265708F0"/>
    <w:rsid w:val="2669187B"/>
    <w:rsid w:val="26E999A8"/>
    <w:rsid w:val="271CFCA7"/>
    <w:rsid w:val="2727DEA5"/>
    <w:rsid w:val="2750494E"/>
    <w:rsid w:val="2761B92A"/>
    <w:rsid w:val="278A6B0F"/>
    <w:rsid w:val="279173CB"/>
    <w:rsid w:val="27A070FE"/>
    <w:rsid w:val="27A8598B"/>
    <w:rsid w:val="28169E8C"/>
    <w:rsid w:val="281BF11B"/>
    <w:rsid w:val="2840003F"/>
    <w:rsid w:val="287A32D3"/>
    <w:rsid w:val="288E0308"/>
    <w:rsid w:val="289917E6"/>
    <w:rsid w:val="289FACEA"/>
    <w:rsid w:val="28BB96A7"/>
    <w:rsid w:val="290AC9EF"/>
    <w:rsid w:val="293C1CB3"/>
    <w:rsid w:val="294333A1"/>
    <w:rsid w:val="297E3C75"/>
    <w:rsid w:val="29FBA2CC"/>
    <w:rsid w:val="2A2D8C6D"/>
    <w:rsid w:val="2A337C11"/>
    <w:rsid w:val="2A926492"/>
    <w:rsid w:val="2AD7B456"/>
    <w:rsid w:val="2AF7BC79"/>
    <w:rsid w:val="2AF97720"/>
    <w:rsid w:val="2B135E33"/>
    <w:rsid w:val="2BA8DF01"/>
    <w:rsid w:val="2BAEF722"/>
    <w:rsid w:val="2BC7B9DD"/>
    <w:rsid w:val="2BD18535"/>
    <w:rsid w:val="2BEE12CE"/>
    <w:rsid w:val="2C05A9A8"/>
    <w:rsid w:val="2C684B58"/>
    <w:rsid w:val="2C88C76F"/>
    <w:rsid w:val="2CA605E0"/>
    <w:rsid w:val="2CE7E0F7"/>
    <w:rsid w:val="2D10E44D"/>
    <w:rsid w:val="2DAAEC57"/>
    <w:rsid w:val="2DD097AD"/>
    <w:rsid w:val="2DE921FE"/>
    <w:rsid w:val="2DFF6A3B"/>
    <w:rsid w:val="2E1A2C6F"/>
    <w:rsid w:val="2E4B20CE"/>
    <w:rsid w:val="2E8B9F81"/>
    <w:rsid w:val="2E8DBA11"/>
    <w:rsid w:val="2F01FB81"/>
    <w:rsid w:val="2F088F4C"/>
    <w:rsid w:val="2F27A589"/>
    <w:rsid w:val="2F5EFF79"/>
    <w:rsid w:val="2F7FA7EC"/>
    <w:rsid w:val="2F8735B4"/>
    <w:rsid w:val="304ED52A"/>
    <w:rsid w:val="309728D3"/>
    <w:rsid w:val="30B81E32"/>
    <w:rsid w:val="30DB3459"/>
    <w:rsid w:val="312ECBD1"/>
    <w:rsid w:val="31670A69"/>
    <w:rsid w:val="31870BBD"/>
    <w:rsid w:val="31973123"/>
    <w:rsid w:val="31B9DA3A"/>
    <w:rsid w:val="31DF9013"/>
    <w:rsid w:val="31E06652"/>
    <w:rsid w:val="31E8C9B0"/>
    <w:rsid w:val="3283F007"/>
    <w:rsid w:val="32D10B5F"/>
    <w:rsid w:val="32FCB39B"/>
    <w:rsid w:val="3318F65A"/>
    <w:rsid w:val="333103D7"/>
    <w:rsid w:val="3341EDEF"/>
    <w:rsid w:val="3380A319"/>
    <w:rsid w:val="338AB919"/>
    <w:rsid w:val="33954202"/>
    <w:rsid w:val="33B73AED"/>
    <w:rsid w:val="33D10304"/>
    <w:rsid w:val="34C2D12B"/>
    <w:rsid w:val="34C4EC0D"/>
    <w:rsid w:val="34D69A9C"/>
    <w:rsid w:val="354148A3"/>
    <w:rsid w:val="3543A177"/>
    <w:rsid w:val="354686B2"/>
    <w:rsid w:val="356AAA81"/>
    <w:rsid w:val="357B6792"/>
    <w:rsid w:val="35ED4C7E"/>
    <w:rsid w:val="3600E6C6"/>
    <w:rsid w:val="361F3723"/>
    <w:rsid w:val="361F7191"/>
    <w:rsid w:val="365DA54D"/>
    <w:rsid w:val="36A08752"/>
    <w:rsid w:val="36B3BA67"/>
    <w:rsid w:val="37363B16"/>
    <w:rsid w:val="374A8CFE"/>
    <w:rsid w:val="37E27764"/>
    <w:rsid w:val="37EDB0B5"/>
    <w:rsid w:val="380C5F83"/>
    <w:rsid w:val="38248868"/>
    <w:rsid w:val="383637D9"/>
    <w:rsid w:val="38836829"/>
    <w:rsid w:val="3911E2FA"/>
    <w:rsid w:val="39272934"/>
    <w:rsid w:val="39C97861"/>
    <w:rsid w:val="3A19D912"/>
    <w:rsid w:val="3A379C15"/>
    <w:rsid w:val="3A47750A"/>
    <w:rsid w:val="3A5DBFD4"/>
    <w:rsid w:val="3A67B4BA"/>
    <w:rsid w:val="3AA3EFCE"/>
    <w:rsid w:val="3AB5603B"/>
    <w:rsid w:val="3ACBA72C"/>
    <w:rsid w:val="3AE35571"/>
    <w:rsid w:val="3AE5C496"/>
    <w:rsid w:val="3BC53697"/>
    <w:rsid w:val="3BE4A6D5"/>
    <w:rsid w:val="3C01E6DE"/>
    <w:rsid w:val="3C6262DA"/>
    <w:rsid w:val="3C7CCF9A"/>
    <w:rsid w:val="3C99AA84"/>
    <w:rsid w:val="3C9C334C"/>
    <w:rsid w:val="3CEB190E"/>
    <w:rsid w:val="3D4AFE3C"/>
    <w:rsid w:val="3D63268D"/>
    <w:rsid w:val="3D81DCC9"/>
    <w:rsid w:val="3D86E698"/>
    <w:rsid w:val="3DB11417"/>
    <w:rsid w:val="3E3C8C9A"/>
    <w:rsid w:val="3E55D35C"/>
    <w:rsid w:val="3E59258A"/>
    <w:rsid w:val="3EA81B3C"/>
    <w:rsid w:val="3EB04D19"/>
    <w:rsid w:val="3EDCB75D"/>
    <w:rsid w:val="3F06468C"/>
    <w:rsid w:val="3F39D447"/>
    <w:rsid w:val="3F40295B"/>
    <w:rsid w:val="3F5AD9FF"/>
    <w:rsid w:val="3F5E1F4F"/>
    <w:rsid w:val="3F79B15A"/>
    <w:rsid w:val="3F7B4A1D"/>
    <w:rsid w:val="3F93F064"/>
    <w:rsid w:val="3F952C74"/>
    <w:rsid w:val="3FEF0672"/>
    <w:rsid w:val="40247F5E"/>
    <w:rsid w:val="40381266"/>
    <w:rsid w:val="40427127"/>
    <w:rsid w:val="40AE0B6E"/>
    <w:rsid w:val="41288362"/>
    <w:rsid w:val="41799BFC"/>
    <w:rsid w:val="41917F9A"/>
    <w:rsid w:val="41B207C5"/>
    <w:rsid w:val="4201C66F"/>
    <w:rsid w:val="42023598"/>
    <w:rsid w:val="42258FAA"/>
    <w:rsid w:val="4268CA89"/>
    <w:rsid w:val="427B65A2"/>
    <w:rsid w:val="428904F4"/>
    <w:rsid w:val="428D3FA5"/>
    <w:rsid w:val="42DAD8A1"/>
    <w:rsid w:val="42F11134"/>
    <w:rsid w:val="430B3860"/>
    <w:rsid w:val="433D3A99"/>
    <w:rsid w:val="43A084D1"/>
    <w:rsid w:val="43C57069"/>
    <w:rsid w:val="43E77460"/>
    <w:rsid w:val="44030D11"/>
    <w:rsid w:val="44078EC3"/>
    <w:rsid w:val="442AD698"/>
    <w:rsid w:val="44544C62"/>
    <w:rsid w:val="44555EEF"/>
    <w:rsid w:val="447E12DC"/>
    <w:rsid w:val="447F77B6"/>
    <w:rsid w:val="4486EA2C"/>
    <w:rsid w:val="44C23397"/>
    <w:rsid w:val="44C9205C"/>
    <w:rsid w:val="44DF19FC"/>
    <w:rsid w:val="44E88468"/>
    <w:rsid w:val="4548C2D4"/>
    <w:rsid w:val="456A1CAC"/>
    <w:rsid w:val="456D198A"/>
    <w:rsid w:val="4571459B"/>
    <w:rsid w:val="45C3F098"/>
    <w:rsid w:val="45D6466E"/>
    <w:rsid w:val="45E3AB8D"/>
    <w:rsid w:val="45F7A7A4"/>
    <w:rsid w:val="461CB319"/>
    <w:rsid w:val="46B468A9"/>
    <w:rsid w:val="46DA9D40"/>
    <w:rsid w:val="46E14ABE"/>
    <w:rsid w:val="46E49335"/>
    <w:rsid w:val="470DE91E"/>
    <w:rsid w:val="474B3B40"/>
    <w:rsid w:val="475E6E98"/>
    <w:rsid w:val="47786D6B"/>
    <w:rsid w:val="477C61C0"/>
    <w:rsid w:val="47B6B371"/>
    <w:rsid w:val="47C8F23A"/>
    <w:rsid w:val="47E85F11"/>
    <w:rsid w:val="480E0CD3"/>
    <w:rsid w:val="484EB694"/>
    <w:rsid w:val="4883EFED"/>
    <w:rsid w:val="4892C7C4"/>
    <w:rsid w:val="48B4FA3A"/>
    <w:rsid w:val="48D169BC"/>
    <w:rsid w:val="48D2E8B6"/>
    <w:rsid w:val="48F9AB7D"/>
    <w:rsid w:val="49151952"/>
    <w:rsid w:val="492F4866"/>
    <w:rsid w:val="4979E4F1"/>
    <w:rsid w:val="49900679"/>
    <w:rsid w:val="49999C27"/>
    <w:rsid w:val="49AEFF4A"/>
    <w:rsid w:val="49D27212"/>
    <w:rsid w:val="4A338CBF"/>
    <w:rsid w:val="4AC33E8A"/>
    <w:rsid w:val="4B603D16"/>
    <w:rsid w:val="4B7103FF"/>
    <w:rsid w:val="4B7232EF"/>
    <w:rsid w:val="4B971115"/>
    <w:rsid w:val="4BF241EE"/>
    <w:rsid w:val="4C1A1DFB"/>
    <w:rsid w:val="4C1F7C88"/>
    <w:rsid w:val="4C3ECD7F"/>
    <w:rsid w:val="4C4B8E78"/>
    <w:rsid w:val="4CBA2F6A"/>
    <w:rsid w:val="4CCF337F"/>
    <w:rsid w:val="4CF76BA4"/>
    <w:rsid w:val="4D1E6FA9"/>
    <w:rsid w:val="4D1F2A73"/>
    <w:rsid w:val="4D27E4DE"/>
    <w:rsid w:val="4D53D4B9"/>
    <w:rsid w:val="4D6C4997"/>
    <w:rsid w:val="4D786DAB"/>
    <w:rsid w:val="4DD390AA"/>
    <w:rsid w:val="4DE2F824"/>
    <w:rsid w:val="4E311AD6"/>
    <w:rsid w:val="4E4267C7"/>
    <w:rsid w:val="4E77E899"/>
    <w:rsid w:val="4E9C29F1"/>
    <w:rsid w:val="4EDB5F07"/>
    <w:rsid w:val="4EFEBAA7"/>
    <w:rsid w:val="4F2382D7"/>
    <w:rsid w:val="4F65B73F"/>
    <w:rsid w:val="4FA45ADE"/>
    <w:rsid w:val="4FA675BE"/>
    <w:rsid w:val="50813918"/>
    <w:rsid w:val="50A9E6E0"/>
    <w:rsid w:val="50DA3381"/>
    <w:rsid w:val="50FE4779"/>
    <w:rsid w:val="5123452C"/>
    <w:rsid w:val="51242EB7"/>
    <w:rsid w:val="51417918"/>
    <w:rsid w:val="5150C8FA"/>
    <w:rsid w:val="5170AF98"/>
    <w:rsid w:val="51A5ED66"/>
    <w:rsid w:val="51B595EE"/>
    <w:rsid w:val="52670C33"/>
    <w:rsid w:val="5269E183"/>
    <w:rsid w:val="52840367"/>
    <w:rsid w:val="528D4044"/>
    <w:rsid w:val="52ADC98A"/>
    <w:rsid w:val="52B1006D"/>
    <w:rsid w:val="52B3D161"/>
    <w:rsid w:val="53498289"/>
    <w:rsid w:val="5352F366"/>
    <w:rsid w:val="536EF80F"/>
    <w:rsid w:val="537FDA78"/>
    <w:rsid w:val="53EF0B6F"/>
    <w:rsid w:val="54019D87"/>
    <w:rsid w:val="54137FF3"/>
    <w:rsid w:val="541AAF76"/>
    <w:rsid w:val="547FF812"/>
    <w:rsid w:val="54918296"/>
    <w:rsid w:val="54B3A0D6"/>
    <w:rsid w:val="54F6EC24"/>
    <w:rsid w:val="555A491E"/>
    <w:rsid w:val="559FDBE5"/>
    <w:rsid w:val="55BC7628"/>
    <w:rsid w:val="55F34B8B"/>
    <w:rsid w:val="55FA5E44"/>
    <w:rsid w:val="55FC1C81"/>
    <w:rsid w:val="560EE192"/>
    <w:rsid w:val="57CFBC2D"/>
    <w:rsid w:val="57F831A1"/>
    <w:rsid w:val="591CD83D"/>
    <w:rsid w:val="592DD76A"/>
    <w:rsid w:val="5941C78F"/>
    <w:rsid w:val="59468254"/>
    <w:rsid w:val="5987127C"/>
    <w:rsid w:val="59A5C9FC"/>
    <w:rsid w:val="59D46504"/>
    <w:rsid w:val="59F3C0D8"/>
    <w:rsid w:val="59F517EA"/>
    <w:rsid w:val="59F67D48"/>
    <w:rsid w:val="59FD13B8"/>
    <w:rsid w:val="5A151A4B"/>
    <w:rsid w:val="5AE0494B"/>
    <w:rsid w:val="5AE74D37"/>
    <w:rsid w:val="5B2FA382"/>
    <w:rsid w:val="5B33EB5B"/>
    <w:rsid w:val="5B9FE3E1"/>
    <w:rsid w:val="5BA1CE18"/>
    <w:rsid w:val="5BAD4072"/>
    <w:rsid w:val="5BAFBB5E"/>
    <w:rsid w:val="5BB4EF94"/>
    <w:rsid w:val="5BEF2D9B"/>
    <w:rsid w:val="5C292040"/>
    <w:rsid w:val="5C59F036"/>
    <w:rsid w:val="5C96DC15"/>
    <w:rsid w:val="5CBBC6DB"/>
    <w:rsid w:val="5CCEC22D"/>
    <w:rsid w:val="5CE27F65"/>
    <w:rsid w:val="5CE74A02"/>
    <w:rsid w:val="5D0982D8"/>
    <w:rsid w:val="5D13FE42"/>
    <w:rsid w:val="5D3D4F77"/>
    <w:rsid w:val="5D592943"/>
    <w:rsid w:val="5D6E2744"/>
    <w:rsid w:val="5DBF65B7"/>
    <w:rsid w:val="5DC66230"/>
    <w:rsid w:val="5DD7DBF8"/>
    <w:rsid w:val="5E4254DC"/>
    <w:rsid w:val="5E9F5F7D"/>
    <w:rsid w:val="5EF1E947"/>
    <w:rsid w:val="5F0DB66A"/>
    <w:rsid w:val="5F22AC78"/>
    <w:rsid w:val="5F26ABF6"/>
    <w:rsid w:val="5F2D7287"/>
    <w:rsid w:val="5F3E7791"/>
    <w:rsid w:val="5F5BB55C"/>
    <w:rsid w:val="5F7163D0"/>
    <w:rsid w:val="5F855739"/>
    <w:rsid w:val="5FD6F2F6"/>
    <w:rsid w:val="60019CF1"/>
    <w:rsid w:val="601BC91B"/>
    <w:rsid w:val="602A1179"/>
    <w:rsid w:val="60671D2E"/>
    <w:rsid w:val="608D15F7"/>
    <w:rsid w:val="60AF7484"/>
    <w:rsid w:val="60BD7760"/>
    <w:rsid w:val="611D6119"/>
    <w:rsid w:val="6159C5B6"/>
    <w:rsid w:val="61BABB25"/>
    <w:rsid w:val="61D00BAD"/>
    <w:rsid w:val="61FCD468"/>
    <w:rsid w:val="6216BE6E"/>
    <w:rsid w:val="62599197"/>
    <w:rsid w:val="626EE0AA"/>
    <w:rsid w:val="62BEB503"/>
    <w:rsid w:val="62F494CD"/>
    <w:rsid w:val="6303219B"/>
    <w:rsid w:val="63053CBE"/>
    <w:rsid w:val="636FB40D"/>
    <w:rsid w:val="639C0F55"/>
    <w:rsid w:val="63E6453A"/>
    <w:rsid w:val="640A3A88"/>
    <w:rsid w:val="646D1641"/>
    <w:rsid w:val="64789128"/>
    <w:rsid w:val="6481A683"/>
    <w:rsid w:val="6487C77A"/>
    <w:rsid w:val="648B136A"/>
    <w:rsid w:val="64F60FF5"/>
    <w:rsid w:val="64F78C6B"/>
    <w:rsid w:val="6503CC73"/>
    <w:rsid w:val="651EB759"/>
    <w:rsid w:val="65783D29"/>
    <w:rsid w:val="6629C78D"/>
    <w:rsid w:val="669A6CA3"/>
    <w:rsid w:val="670E9F89"/>
    <w:rsid w:val="670ED15F"/>
    <w:rsid w:val="671135F4"/>
    <w:rsid w:val="6739A37C"/>
    <w:rsid w:val="6768FEC4"/>
    <w:rsid w:val="67D4A5E9"/>
    <w:rsid w:val="6819BC0A"/>
    <w:rsid w:val="6829ADFD"/>
    <w:rsid w:val="682A67D8"/>
    <w:rsid w:val="68589EDA"/>
    <w:rsid w:val="68750E81"/>
    <w:rsid w:val="68B15039"/>
    <w:rsid w:val="68B60685"/>
    <w:rsid w:val="68CCF0CC"/>
    <w:rsid w:val="68D4CB60"/>
    <w:rsid w:val="690A7FF2"/>
    <w:rsid w:val="69417233"/>
    <w:rsid w:val="6979A188"/>
    <w:rsid w:val="6980761D"/>
    <w:rsid w:val="6988F20C"/>
    <w:rsid w:val="699E64B3"/>
    <w:rsid w:val="69F2B3A8"/>
    <w:rsid w:val="6A465E6D"/>
    <w:rsid w:val="6A6C9B91"/>
    <w:rsid w:val="6A93F8A6"/>
    <w:rsid w:val="6ACE134B"/>
    <w:rsid w:val="6AD181A3"/>
    <w:rsid w:val="6AE3F331"/>
    <w:rsid w:val="6AE65B0A"/>
    <w:rsid w:val="6AF388E9"/>
    <w:rsid w:val="6B0AC333"/>
    <w:rsid w:val="6B8DF8DD"/>
    <w:rsid w:val="6BCDB159"/>
    <w:rsid w:val="6BE8F0FB"/>
    <w:rsid w:val="6BEB85F3"/>
    <w:rsid w:val="6BF714C1"/>
    <w:rsid w:val="6C005DB2"/>
    <w:rsid w:val="6C4A5CC2"/>
    <w:rsid w:val="6C50C7A9"/>
    <w:rsid w:val="6CB8C009"/>
    <w:rsid w:val="6CEFE558"/>
    <w:rsid w:val="6D595A3C"/>
    <w:rsid w:val="6D6B98FF"/>
    <w:rsid w:val="6DA7FDC4"/>
    <w:rsid w:val="6DD9C432"/>
    <w:rsid w:val="6DECF747"/>
    <w:rsid w:val="6E121349"/>
    <w:rsid w:val="6E29DEB4"/>
    <w:rsid w:val="6E2CCEF4"/>
    <w:rsid w:val="6E79145B"/>
    <w:rsid w:val="6E812F1A"/>
    <w:rsid w:val="6F26C39D"/>
    <w:rsid w:val="6F493921"/>
    <w:rsid w:val="6F513169"/>
    <w:rsid w:val="6F947981"/>
    <w:rsid w:val="6F99B988"/>
    <w:rsid w:val="6FE30139"/>
    <w:rsid w:val="6FF47DDA"/>
    <w:rsid w:val="6FFB2C53"/>
    <w:rsid w:val="6FFC99FF"/>
    <w:rsid w:val="703CFC14"/>
    <w:rsid w:val="70478872"/>
    <w:rsid w:val="7070ECD8"/>
    <w:rsid w:val="7071D7F2"/>
    <w:rsid w:val="708424CB"/>
    <w:rsid w:val="70A68238"/>
    <w:rsid w:val="70B5B3A5"/>
    <w:rsid w:val="70D93105"/>
    <w:rsid w:val="71136D25"/>
    <w:rsid w:val="714F862C"/>
    <w:rsid w:val="7150824B"/>
    <w:rsid w:val="71AEDAC0"/>
    <w:rsid w:val="71B32310"/>
    <w:rsid w:val="71B6010C"/>
    <w:rsid w:val="71D492FD"/>
    <w:rsid w:val="71FD3A61"/>
    <w:rsid w:val="7220C42A"/>
    <w:rsid w:val="7259AEF5"/>
    <w:rsid w:val="72A05E18"/>
    <w:rsid w:val="72EBA3F6"/>
    <w:rsid w:val="72EC20D6"/>
    <w:rsid w:val="72FE0023"/>
    <w:rsid w:val="7325A03C"/>
    <w:rsid w:val="733D8A39"/>
    <w:rsid w:val="73542AC3"/>
    <w:rsid w:val="73A38D40"/>
    <w:rsid w:val="7400AC4B"/>
    <w:rsid w:val="742BA2A8"/>
    <w:rsid w:val="74578940"/>
    <w:rsid w:val="745F50D5"/>
    <w:rsid w:val="749E088C"/>
    <w:rsid w:val="74CCA538"/>
    <w:rsid w:val="74DADB60"/>
    <w:rsid w:val="7515596E"/>
    <w:rsid w:val="752BFAB0"/>
    <w:rsid w:val="753C317F"/>
    <w:rsid w:val="753D1BC8"/>
    <w:rsid w:val="75406F33"/>
    <w:rsid w:val="75416950"/>
    <w:rsid w:val="75543536"/>
    <w:rsid w:val="75AF43A9"/>
    <w:rsid w:val="75CBD637"/>
    <w:rsid w:val="75F06A27"/>
    <w:rsid w:val="7614025E"/>
    <w:rsid w:val="761CAF04"/>
    <w:rsid w:val="7633D0AF"/>
    <w:rsid w:val="764A46DF"/>
    <w:rsid w:val="767E3DA6"/>
    <w:rsid w:val="768C5351"/>
    <w:rsid w:val="76D2AF49"/>
    <w:rsid w:val="7709E0D4"/>
    <w:rsid w:val="77856596"/>
    <w:rsid w:val="7792369F"/>
    <w:rsid w:val="77A00B4D"/>
    <w:rsid w:val="77A2EC71"/>
    <w:rsid w:val="77C3B546"/>
    <w:rsid w:val="77C46E77"/>
    <w:rsid w:val="7884332A"/>
    <w:rsid w:val="7928A261"/>
    <w:rsid w:val="7949C1E1"/>
    <w:rsid w:val="7989D302"/>
    <w:rsid w:val="79A0FA88"/>
    <w:rsid w:val="79A5253F"/>
    <w:rsid w:val="79D7886A"/>
    <w:rsid w:val="79E6A53F"/>
    <w:rsid w:val="7A1290D3"/>
    <w:rsid w:val="7A2D657B"/>
    <w:rsid w:val="7A320071"/>
    <w:rsid w:val="7A6CE036"/>
    <w:rsid w:val="7A753FCC"/>
    <w:rsid w:val="7AD9A00B"/>
    <w:rsid w:val="7B135A0D"/>
    <w:rsid w:val="7B6B8411"/>
    <w:rsid w:val="7B9EBEEE"/>
    <w:rsid w:val="7BB53F24"/>
    <w:rsid w:val="7BE20C09"/>
    <w:rsid w:val="7C29B467"/>
    <w:rsid w:val="7C5841EB"/>
    <w:rsid w:val="7C8E23EA"/>
    <w:rsid w:val="7CD91AC7"/>
    <w:rsid w:val="7CD99C15"/>
    <w:rsid w:val="7CECE270"/>
    <w:rsid w:val="7D11E169"/>
    <w:rsid w:val="7D763800"/>
    <w:rsid w:val="7D82C946"/>
    <w:rsid w:val="7D82FBD6"/>
    <w:rsid w:val="7D83B507"/>
    <w:rsid w:val="7DA3EDAB"/>
    <w:rsid w:val="7DD0BAC5"/>
    <w:rsid w:val="7DF775BC"/>
    <w:rsid w:val="7E075489"/>
    <w:rsid w:val="7E189F7D"/>
    <w:rsid w:val="7E757FBC"/>
    <w:rsid w:val="7EA1DB2E"/>
    <w:rsid w:val="7ED616A2"/>
    <w:rsid w:val="7F257AB0"/>
    <w:rsid w:val="7F4177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0B51F7"/>
  <w15:chartTrackingRefBased/>
  <w15:docId w15:val="{30A05A2E-40F1-4744-BE24-CE0F7DA7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466"/>
    <w:pPr>
      <w:spacing w:after="0" w:line="257" w:lineRule="auto"/>
    </w:pPr>
    <w:rPr>
      <w:rFonts w:eastAsiaTheme="minorHAnsi"/>
      <w:sz w:val="24"/>
      <w:szCs w:val="24"/>
    </w:rPr>
  </w:style>
  <w:style w:type="paragraph" w:styleId="Heading1">
    <w:name w:val="heading 1"/>
    <w:next w:val="Normal"/>
    <w:link w:val="Heading1Char"/>
    <w:uiPriority w:val="9"/>
    <w:qFormat/>
    <w:rsid w:val="005938C9"/>
    <w:pPr>
      <w:keepNext/>
      <w:spacing w:after="0"/>
      <w:jc w:val="center"/>
      <w:outlineLvl w:val="0"/>
    </w:pPr>
    <w:rPr>
      <w:rFonts w:asciiTheme="majorHAnsi" w:eastAsia="MS Mincho" w:hAnsiTheme="majorHAnsi" w:cstheme="majorBidi"/>
      <w:b/>
      <w:bCs/>
      <w:caps/>
      <w:color w:val="013366"/>
      <w:sz w:val="42"/>
      <w:szCs w:val="42"/>
      <w:lang w:val="en-GB"/>
    </w:rPr>
  </w:style>
  <w:style w:type="paragraph" w:styleId="Heading2">
    <w:name w:val="heading 2"/>
    <w:basedOn w:val="Normal"/>
    <w:next w:val="Normal"/>
    <w:link w:val="Heading2Char"/>
    <w:unhideWhenUsed/>
    <w:qFormat/>
    <w:rsid w:val="00417E3D"/>
    <w:pPr>
      <w:keepNext/>
      <w:spacing w:line="252" w:lineRule="auto"/>
      <w:outlineLvl w:val="1"/>
    </w:pPr>
    <w:rPr>
      <w:rFonts w:asciiTheme="majorHAnsi" w:eastAsia="Times New Roman" w:hAnsiTheme="majorHAnsi" w:cs="Times New Roman"/>
      <w:b/>
      <w:bCs/>
      <w:iCs/>
      <w:color w:val="015E90"/>
      <w:sz w:val="40"/>
      <w:szCs w:val="36"/>
      <w:lang w:val="en-GB"/>
    </w:rPr>
  </w:style>
  <w:style w:type="paragraph" w:styleId="Heading3">
    <w:name w:val="heading 3"/>
    <w:basedOn w:val="Normal"/>
    <w:next w:val="Normal"/>
    <w:link w:val="Heading3Char"/>
    <w:uiPriority w:val="9"/>
    <w:unhideWhenUsed/>
    <w:qFormat/>
    <w:rsid w:val="00417E3D"/>
    <w:pPr>
      <w:keepNext/>
      <w:pBdr>
        <w:bottom w:val="single" w:sz="8" w:space="1" w:color="013466" w:themeColor="accent1"/>
      </w:pBdr>
      <w:outlineLvl w:val="2"/>
    </w:pPr>
    <w:rPr>
      <w:rFonts w:eastAsiaTheme="minorEastAsia"/>
      <w:b/>
      <w:color w:val="013466" w:themeColor="accent1"/>
      <w:sz w:val="36"/>
      <w:szCs w:val="36"/>
      <w:lang w:val="en-GB"/>
    </w:rPr>
  </w:style>
  <w:style w:type="paragraph" w:styleId="Heading4">
    <w:name w:val="heading 4"/>
    <w:basedOn w:val="Heading5"/>
    <w:next w:val="Normal"/>
    <w:link w:val="Heading4Char"/>
    <w:unhideWhenUsed/>
    <w:qFormat/>
    <w:rsid w:val="00CF0818"/>
    <w:pPr>
      <w:spacing w:before="0" w:line="240" w:lineRule="auto"/>
      <w:outlineLvl w:val="3"/>
    </w:pPr>
    <w:rPr>
      <w:rFonts w:eastAsiaTheme="minorHAnsi" w:cstheme="minorBidi"/>
      <w:color w:val="auto"/>
      <w:sz w:val="28"/>
      <w:szCs w:val="26"/>
    </w:rPr>
  </w:style>
  <w:style w:type="paragraph" w:styleId="Heading5">
    <w:name w:val="heading 5"/>
    <w:basedOn w:val="Normal"/>
    <w:next w:val="Normal"/>
    <w:link w:val="Heading5Char"/>
    <w:uiPriority w:val="9"/>
    <w:unhideWhenUsed/>
    <w:rsid w:val="00F95083"/>
    <w:pPr>
      <w:keepNext/>
      <w:keepLines/>
      <w:spacing w:before="240"/>
      <w:outlineLvl w:val="4"/>
    </w:pPr>
    <w:rPr>
      <w:rFonts w:eastAsia="Times New Roman" w:cs="Times New Roman (Headings CS)"/>
      <w:b/>
      <w:caps/>
      <w:color w:val="015E90"/>
      <w:szCs w:val="22"/>
    </w:rPr>
  </w:style>
  <w:style w:type="paragraph" w:styleId="Heading6">
    <w:name w:val="heading 6"/>
    <w:basedOn w:val="Normal"/>
    <w:next w:val="Normal"/>
    <w:link w:val="Heading6Char"/>
    <w:uiPriority w:val="9"/>
    <w:semiHidden/>
    <w:unhideWhenUsed/>
    <w:rsid w:val="006A252E"/>
    <w:pPr>
      <w:keepNext/>
      <w:keepLines/>
      <w:spacing w:before="40"/>
      <w:outlineLvl w:val="5"/>
    </w:pPr>
    <w:rPr>
      <w:rFonts w:eastAsiaTheme="majorEastAsia" w:cstheme="majorBidi"/>
      <w:color w:val="001932" w:themeColor="accent1" w:themeShade="7F"/>
    </w:rPr>
  </w:style>
  <w:style w:type="paragraph" w:styleId="Heading7">
    <w:name w:val="heading 7"/>
    <w:basedOn w:val="Normal"/>
    <w:next w:val="Normal"/>
    <w:link w:val="Heading7Char"/>
    <w:uiPriority w:val="9"/>
    <w:semiHidden/>
    <w:unhideWhenUsed/>
    <w:rsid w:val="00B17912"/>
    <w:pPr>
      <w:keepNext/>
      <w:keepLines/>
      <w:numPr>
        <w:ilvl w:val="6"/>
        <w:numId w:val="3"/>
      </w:numPr>
      <w:spacing w:before="40"/>
      <w:outlineLvl w:val="6"/>
    </w:pPr>
    <w:rPr>
      <w:rFonts w:asciiTheme="majorHAnsi" w:eastAsiaTheme="majorEastAsia" w:hAnsiTheme="majorHAnsi" w:cstheme="majorBidi"/>
      <w:i/>
      <w:iCs/>
      <w:color w:val="001932" w:themeColor="accent1" w:themeShade="7F"/>
    </w:rPr>
  </w:style>
  <w:style w:type="paragraph" w:styleId="Heading8">
    <w:name w:val="heading 8"/>
    <w:basedOn w:val="Normal"/>
    <w:next w:val="Normal"/>
    <w:link w:val="Heading8Char"/>
    <w:uiPriority w:val="9"/>
    <w:semiHidden/>
    <w:unhideWhenUsed/>
    <w:rsid w:val="00B17912"/>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E2466"/>
    <w:pPr>
      <w:keepNext/>
      <w:keepLines/>
      <w:spacing w:before="200"/>
      <w:outlineLvl w:val="8"/>
    </w:pPr>
    <w:rPr>
      <w:rFonts w:ascii="Cambria" w:eastAsia="MS Gothic" w:hAnsi="Cambria" w:cs="Times New Roman"/>
      <w:i/>
      <w:iCs/>
      <w:color w:val="40404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11C"/>
    <w:pPr>
      <w:tabs>
        <w:tab w:val="center" w:pos="4680"/>
        <w:tab w:val="right" w:pos="9360"/>
      </w:tabs>
    </w:pPr>
  </w:style>
  <w:style w:type="character" w:customStyle="1" w:styleId="Heading1Char">
    <w:name w:val="Heading 1 Char"/>
    <w:basedOn w:val="DefaultParagraphFont"/>
    <w:link w:val="Heading1"/>
    <w:uiPriority w:val="9"/>
    <w:rsid w:val="005938C9"/>
    <w:rPr>
      <w:rFonts w:asciiTheme="majorHAnsi" w:eastAsia="MS Mincho" w:hAnsiTheme="majorHAnsi" w:cstheme="majorBidi"/>
      <w:b/>
      <w:bCs/>
      <w:caps/>
      <w:color w:val="013366"/>
      <w:sz w:val="42"/>
      <w:szCs w:val="42"/>
      <w:lang w:val="en-GB"/>
    </w:rPr>
  </w:style>
  <w:style w:type="character" w:customStyle="1" w:styleId="Heading2Char">
    <w:name w:val="Heading 2 Char"/>
    <w:basedOn w:val="DefaultParagraphFont"/>
    <w:link w:val="Heading2"/>
    <w:rsid w:val="00417E3D"/>
    <w:rPr>
      <w:rFonts w:asciiTheme="majorHAnsi" w:eastAsia="Times New Roman" w:hAnsiTheme="majorHAnsi" w:cs="Times New Roman"/>
      <w:b/>
      <w:bCs/>
      <w:iCs/>
      <w:color w:val="015E90"/>
      <w:sz w:val="40"/>
      <w:szCs w:val="36"/>
      <w:lang w:val="en-GB"/>
    </w:rPr>
  </w:style>
  <w:style w:type="character" w:customStyle="1" w:styleId="Heading3Char">
    <w:name w:val="Heading 3 Char"/>
    <w:basedOn w:val="DefaultParagraphFont"/>
    <w:link w:val="Heading3"/>
    <w:uiPriority w:val="9"/>
    <w:rsid w:val="00417E3D"/>
    <w:rPr>
      <w:b/>
      <w:color w:val="013466" w:themeColor="accent1"/>
      <w:sz w:val="36"/>
      <w:szCs w:val="36"/>
      <w:lang w:val="en-GB"/>
    </w:rPr>
  </w:style>
  <w:style w:type="character" w:customStyle="1" w:styleId="Heading4Char">
    <w:name w:val="Heading 4 Char"/>
    <w:basedOn w:val="DefaultParagraphFont"/>
    <w:link w:val="Heading4"/>
    <w:rsid w:val="00CF0818"/>
    <w:rPr>
      <w:rFonts w:eastAsiaTheme="minorHAnsi"/>
      <w:b/>
      <w:caps/>
      <w:sz w:val="28"/>
      <w:szCs w:val="26"/>
    </w:rPr>
  </w:style>
  <w:style w:type="character" w:customStyle="1" w:styleId="Heading9Char">
    <w:name w:val="Heading 9 Char"/>
    <w:basedOn w:val="DefaultParagraphFont"/>
    <w:link w:val="Heading9"/>
    <w:uiPriority w:val="9"/>
    <w:semiHidden/>
    <w:rsid w:val="00FE2466"/>
    <w:rPr>
      <w:rFonts w:ascii="Cambria" w:eastAsia="MS Gothic" w:hAnsi="Cambria" w:cs="Times New Roman"/>
      <w:i/>
      <w:iCs/>
      <w:color w:val="404040"/>
      <w:sz w:val="22"/>
    </w:rPr>
  </w:style>
  <w:style w:type="paragraph" w:styleId="Caption">
    <w:name w:val="caption"/>
    <w:basedOn w:val="Normal"/>
    <w:next w:val="Normal"/>
    <w:link w:val="CaptionChar"/>
    <w:uiPriority w:val="35"/>
    <w:unhideWhenUsed/>
    <w:qFormat/>
    <w:rsid w:val="00FE2466"/>
    <w:pPr>
      <w:keepNext/>
      <w:spacing w:line="240" w:lineRule="auto"/>
      <w:jc w:val="center"/>
    </w:pPr>
    <w:rPr>
      <w:rFonts w:eastAsiaTheme="minorEastAsia"/>
      <w:b/>
      <w:i/>
      <w:iCs/>
      <w:szCs w:val="18"/>
    </w:rPr>
  </w:style>
  <w:style w:type="paragraph" w:styleId="Title">
    <w:name w:val="Title"/>
    <w:basedOn w:val="Normal"/>
    <w:next w:val="Normal"/>
    <w:link w:val="TitleChar"/>
    <w:uiPriority w:val="10"/>
    <w:qFormat/>
    <w:rsid w:val="00FE2466"/>
    <w:pPr>
      <w:spacing w:line="240" w:lineRule="auto"/>
      <w:jc w:val="right"/>
    </w:pPr>
    <w:rPr>
      <w:rFonts w:ascii="Tahoma" w:eastAsia="Times New Roman" w:hAnsi="Tahoma" w:cs="Times New Roman"/>
      <w:b/>
      <w:color w:val="FFFFFF" w:themeColor="background1"/>
      <w:sz w:val="96"/>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FE2466"/>
    <w:rPr>
      <w:rFonts w:ascii="Tahoma" w:eastAsia="Times New Roman" w:hAnsi="Tahoma" w:cs="Times New Roman"/>
      <w:b/>
      <w:color w:val="FFFFFF" w:themeColor="background1"/>
      <w:sz w:val="96"/>
      <w:szCs w:val="24"/>
      <w14:shadow w14:blurRad="50800" w14:dist="38100" w14:dir="2700000" w14:sx="100000" w14:sy="100000" w14:kx="0" w14:ky="0" w14:algn="tl">
        <w14:srgbClr w14:val="000000">
          <w14:alpha w14:val="60000"/>
        </w14:srgbClr>
      </w14:shadow>
    </w:rPr>
  </w:style>
  <w:style w:type="character" w:customStyle="1" w:styleId="HeaderChar">
    <w:name w:val="Header Char"/>
    <w:basedOn w:val="DefaultParagraphFont"/>
    <w:link w:val="Header"/>
    <w:uiPriority w:val="99"/>
    <w:rsid w:val="0072011C"/>
    <w:rPr>
      <w:rFonts w:ascii="Century Gothic" w:hAnsi="Century Gothic"/>
      <w:sz w:val="24"/>
      <w:szCs w:val="24"/>
    </w:rPr>
  </w:style>
  <w:style w:type="paragraph" w:styleId="EndnoteText">
    <w:name w:val="endnote text"/>
    <w:basedOn w:val="Normal"/>
    <w:link w:val="EndnoteTextChar"/>
    <w:uiPriority w:val="99"/>
    <w:semiHidden/>
    <w:unhideWhenUsed/>
    <w:rsid w:val="00610F83"/>
    <w:rPr>
      <w:sz w:val="20"/>
      <w:szCs w:val="20"/>
    </w:rPr>
  </w:style>
  <w:style w:type="character" w:customStyle="1" w:styleId="EndnoteTextChar">
    <w:name w:val="Endnote Text Char"/>
    <w:basedOn w:val="DefaultParagraphFont"/>
    <w:link w:val="EndnoteText"/>
    <w:uiPriority w:val="99"/>
    <w:semiHidden/>
    <w:rsid w:val="00610F83"/>
    <w:rPr>
      <w:rFonts w:ascii="Century Gothic" w:hAnsi="Century Gothic"/>
      <w:sz w:val="24"/>
    </w:rPr>
  </w:style>
  <w:style w:type="paragraph" w:styleId="FootnoteText">
    <w:name w:val="footnote text"/>
    <w:basedOn w:val="Normal"/>
    <w:link w:val="FootnoteTextChar"/>
    <w:uiPriority w:val="99"/>
    <w:unhideWhenUsed/>
    <w:qFormat/>
    <w:rsid w:val="00FE2466"/>
    <w:rPr>
      <w:rFonts w:ascii="Century Gothic" w:eastAsiaTheme="minorEastAsia" w:hAnsi="Century Gothic"/>
      <w:szCs w:val="20"/>
    </w:rPr>
  </w:style>
  <w:style w:type="character" w:customStyle="1" w:styleId="UnresolvedMention1">
    <w:name w:val="Unresolved Mention1"/>
    <w:basedOn w:val="DefaultParagraphFont"/>
    <w:uiPriority w:val="99"/>
    <w:semiHidden/>
    <w:unhideWhenUsed/>
    <w:rsid w:val="00F61E41"/>
    <w:rPr>
      <w:rFonts w:ascii="Century Gothic" w:hAnsi="Century Gothic"/>
      <w:color w:val="605E5C"/>
      <w:sz w:val="24"/>
      <w:shd w:val="clear" w:color="auto" w:fill="E1DFDD"/>
    </w:rPr>
  </w:style>
  <w:style w:type="character" w:customStyle="1" w:styleId="Heading5Char">
    <w:name w:val="Heading 5 Char"/>
    <w:basedOn w:val="DefaultParagraphFont"/>
    <w:link w:val="Heading5"/>
    <w:uiPriority w:val="9"/>
    <w:rsid w:val="00F95083"/>
    <w:rPr>
      <w:rFonts w:ascii="Century Gothic" w:eastAsia="Times New Roman" w:hAnsi="Century Gothic" w:cs="Times New Roman (Headings CS)"/>
      <w:b/>
      <w:caps/>
      <w:color w:val="015E90"/>
      <w:sz w:val="24"/>
      <w:szCs w:val="22"/>
    </w:rPr>
  </w:style>
  <w:style w:type="paragraph" w:styleId="TOCHeading">
    <w:name w:val="TOC Heading"/>
    <w:basedOn w:val="Heading1"/>
    <w:next w:val="Normal"/>
    <w:uiPriority w:val="39"/>
    <w:unhideWhenUsed/>
    <w:qFormat/>
    <w:rsid w:val="00FE2466"/>
    <w:pPr>
      <w:keepLines/>
      <w:spacing w:before="240" w:line="281" w:lineRule="auto"/>
      <w:jc w:val="both"/>
      <w:outlineLvl w:val="9"/>
    </w:pPr>
    <w:rPr>
      <w:rFonts w:eastAsiaTheme="majorEastAsia"/>
      <w:bCs w:val="0"/>
      <w:color w:val="00264C" w:themeColor="accent1" w:themeShade="BF"/>
      <w:szCs w:val="32"/>
    </w:rPr>
  </w:style>
  <w:style w:type="paragraph" w:styleId="TOC1">
    <w:name w:val="toc 1"/>
    <w:basedOn w:val="Heading1"/>
    <w:next w:val="Normal"/>
    <w:autoRedefine/>
    <w:uiPriority w:val="39"/>
    <w:unhideWhenUsed/>
    <w:qFormat/>
    <w:rsid w:val="00FE2466"/>
    <w:pPr>
      <w:spacing w:before="240"/>
      <w:outlineLvl w:val="9"/>
    </w:pPr>
    <w:rPr>
      <w:rFonts w:cs="Tahoma (Body)"/>
      <w:sz w:val="22"/>
      <w:szCs w:val="20"/>
      <w:u w:val="single"/>
    </w:rPr>
  </w:style>
  <w:style w:type="paragraph" w:styleId="TOC2">
    <w:name w:val="toc 2"/>
    <w:basedOn w:val="Heading2"/>
    <w:next w:val="Normal"/>
    <w:autoRedefine/>
    <w:uiPriority w:val="39"/>
    <w:unhideWhenUsed/>
    <w:qFormat/>
    <w:rsid w:val="00FE2466"/>
    <w:pPr>
      <w:spacing w:before="60" w:after="60"/>
      <w:outlineLvl w:val="9"/>
    </w:pPr>
    <w:rPr>
      <w:rFonts w:eastAsiaTheme="minorEastAsia" w:cs="Tahoma (Body)"/>
      <w:bCs w:val="0"/>
      <w:iCs w:val="0"/>
      <w:sz w:val="20"/>
      <w:szCs w:val="20"/>
    </w:rPr>
  </w:style>
  <w:style w:type="paragraph" w:styleId="TOC3">
    <w:name w:val="toc 3"/>
    <w:basedOn w:val="Normal"/>
    <w:next w:val="Normal"/>
    <w:autoRedefine/>
    <w:uiPriority w:val="39"/>
    <w:unhideWhenUsed/>
    <w:rsid w:val="00906180"/>
    <w:pPr>
      <w:spacing w:before="60" w:after="60"/>
    </w:pPr>
    <w:rPr>
      <w:rFonts w:cs="Tahoma (Body)"/>
      <w:iCs/>
      <w:color w:val="0F4A73"/>
      <w:sz w:val="20"/>
      <w:szCs w:val="20"/>
    </w:rPr>
  </w:style>
  <w:style w:type="character" w:styleId="Hyperlink">
    <w:name w:val="Hyperlink"/>
    <w:basedOn w:val="DefaultParagraphFont"/>
    <w:uiPriority w:val="99"/>
    <w:unhideWhenUsed/>
    <w:rsid w:val="000C2BC7"/>
    <w:rPr>
      <w:rFonts w:ascii="Century Gothic" w:hAnsi="Century Gothic"/>
      <w:color w:val="015E90"/>
      <w:sz w:val="24"/>
      <w:u w:val="single"/>
    </w:rPr>
  </w:style>
  <w:style w:type="character" w:styleId="CommentReference">
    <w:name w:val="annotation reference"/>
    <w:basedOn w:val="DefaultParagraphFont"/>
    <w:uiPriority w:val="99"/>
    <w:semiHidden/>
    <w:unhideWhenUsed/>
    <w:rsid w:val="004250D9"/>
    <w:rPr>
      <w:rFonts w:ascii="Century Gothic" w:hAnsi="Century Gothic"/>
      <w:sz w:val="16"/>
      <w:szCs w:val="16"/>
    </w:rPr>
  </w:style>
  <w:style w:type="paragraph" w:styleId="CommentSubject">
    <w:name w:val="annotation subject"/>
    <w:basedOn w:val="Normal"/>
    <w:next w:val="Normal"/>
    <w:link w:val="CommentSubjectChar"/>
    <w:uiPriority w:val="99"/>
    <w:semiHidden/>
    <w:unhideWhenUsed/>
    <w:rsid w:val="008110D7"/>
    <w:rPr>
      <w:b/>
      <w:bCs/>
      <w:sz w:val="20"/>
      <w:szCs w:val="20"/>
    </w:rPr>
  </w:style>
  <w:style w:type="character" w:customStyle="1" w:styleId="CommentSubjectChar">
    <w:name w:val="Comment Subject Char"/>
    <w:basedOn w:val="DefaultParagraphFont"/>
    <w:link w:val="CommentSubject"/>
    <w:uiPriority w:val="99"/>
    <w:semiHidden/>
    <w:rsid w:val="008110D7"/>
    <w:rPr>
      <w:rFonts w:ascii="Tahoma" w:hAnsi="Tahoma"/>
      <w:b/>
      <w:bCs/>
      <w:sz w:val="24"/>
    </w:rPr>
  </w:style>
  <w:style w:type="paragraph" w:styleId="BalloonText">
    <w:name w:val="Balloon Text"/>
    <w:basedOn w:val="Normal"/>
    <w:link w:val="BalloonTextChar"/>
    <w:uiPriority w:val="99"/>
    <w:semiHidden/>
    <w:unhideWhenUsed/>
    <w:rsid w:val="004250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0D9"/>
    <w:rPr>
      <w:rFonts w:ascii="Segoe UI" w:hAnsi="Segoe UI" w:cs="Segoe UI"/>
      <w:sz w:val="18"/>
      <w:szCs w:val="18"/>
    </w:rPr>
  </w:style>
  <w:style w:type="character" w:styleId="FollowedHyperlink">
    <w:name w:val="FollowedHyperlink"/>
    <w:uiPriority w:val="99"/>
    <w:semiHidden/>
    <w:unhideWhenUsed/>
    <w:rsid w:val="005D08BB"/>
    <w:rPr>
      <w:rFonts w:ascii="Century Gothic" w:hAnsi="Century Gothic"/>
      <w:color w:val="BC232C"/>
      <w:sz w:val="24"/>
      <w:u w:val="single"/>
    </w:rPr>
  </w:style>
  <w:style w:type="character" w:customStyle="1" w:styleId="FootnoteTextChar">
    <w:name w:val="Footnote Text Char"/>
    <w:basedOn w:val="DefaultParagraphFont"/>
    <w:link w:val="FootnoteText"/>
    <w:uiPriority w:val="99"/>
    <w:rsid w:val="00FE2466"/>
    <w:rPr>
      <w:rFonts w:ascii="Century Gothic" w:hAnsi="Century Gothic"/>
      <w:sz w:val="24"/>
    </w:rPr>
  </w:style>
  <w:style w:type="paragraph" w:styleId="Index1">
    <w:name w:val="index 1"/>
    <w:basedOn w:val="Normal"/>
    <w:next w:val="Normal"/>
    <w:autoRedefine/>
    <w:uiPriority w:val="99"/>
    <w:semiHidden/>
    <w:unhideWhenUsed/>
    <w:rsid w:val="00460777"/>
    <w:pPr>
      <w:ind w:left="240" w:hanging="240"/>
    </w:pPr>
  </w:style>
  <w:style w:type="table" w:styleId="TableGrid">
    <w:name w:val="Table Grid"/>
    <w:basedOn w:val="TableNormal"/>
    <w:uiPriority w:val="39"/>
    <w:rsid w:val="0016576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4E5E"/>
    <w:pPr>
      <w:spacing w:after="0"/>
    </w:pPr>
    <w:rPr>
      <w:rFonts w:ascii="Tahoma" w:hAnsi="Tahoma"/>
      <w:sz w:val="21"/>
      <w:szCs w:val="24"/>
    </w:rPr>
  </w:style>
  <w:style w:type="paragraph" w:customStyle="1" w:styleId="Heading1Tabbed">
    <w:name w:val="Heading 1 Tabbed"/>
    <w:basedOn w:val="Heading1"/>
    <w:next w:val="Normal"/>
    <w:qFormat/>
    <w:rsid w:val="00FE2466"/>
    <w:pPr>
      <w:ind w:left="432" w:hanging="432"/>
    </w:pPr>
  </w:style>
  <w:style w:type="paragraph" w:styleId="IndexHeading">
    <w:name w:val="index heading"/>
    <w:basedOn w:val="Normal"/>
    <w:next w:val="Index1"/>
    <w:uiPriority w:val="99"/>
    <w:semiHidden/>
    <w:unhideWhenUsed/>
    <w:rsid w:val="00460777"/>
    <w:rPr>
      <w:rFonts w:eastAsiaTheme="majorEastAsia" w:cstheme="majorBidi"/>
      <w:b/>
      <w:bCs/>
    </w:rPr>
  </w:style>
  <w:style w:type="paragraph" w:styleId="TOAHeading">
    <w:name w:val="toa heading"/>
    <w:basedOn w:val="Normal"/>
    <w:next w:val="Normal"/>
    <w:uiPriority w:val="99"/>
    <w:semiHidden/>
    <w:unhideWhenUsed/>
    <w:rsid w:val="00460777"/>
    <w:rPr>
      <w:rFonts w:eastAsiaTheme="majorEastAsia" w:cstheme="majorBidi"/>
      <w:b/>
      <w:bCs/>
    </w:rPr>
  </w:style>
  <w:style w:type="character" w:styleId="FootnoteReference">
    <w:name w:val="footnote reference"/>
    <w:basedOn w:val="DefaultParagraphFont"/>
    <w:uiPriority w:val="99"/>
    <w:semiHidden/>
    <w:unhideWhenUsed/>
    <w:qFormat/>
    <w:rsid w:val="00FE2466"/>
    <w:rPr>
      <w:rFonts w:ascii="Century Gothic" w:hAnsi="Century Gothic"/>
      <w:sz w:val="24"/>
      <w:vertAlign w:val="superscript"/>
    </w:rPr>
  </w:style>
  <w:style w:type="paragraph" w:customStyle="1" w:styleId="Heading2Tabbed">
    <w:name w:val="Heading 2 Tabbed"/>
    <w:basedOn w:val="Heading2"/>
    <w:qFormat/>
    <w:rsid w:val="00FE2466"/>
    <w:pPr>
      <w:tabs>
        <w:tab w:val="num" w:pos="720"/>
      </w:tabs>
    </w:pPr>
  </w:style>
  <w:style w:type="table" w:styleId="TableGridLight">
    <w:name w:val="Grid Table Light"/>
    <w:basedOn w:val="TableNormal"/>
    <w:uiPriority w:val="40"/>
    <w:rsid w:val="00B941DF"/>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3D21FF"/>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
    <w:name w:val="Grid Table 4"/>
    <w:basedOn w:val="TableNormal"/>
    <w:uiPriority w:val="49"/>
    <w:rsid w:val="00296140"/>
    <w:pPr>
      <w:spacing w:after="0"/>
    </w:pPr>
    <w:rPr>
      <w:color w:val="000000" w:themeColor="text1"/>
    </w:rPr>
    <w:tblPr>
      <w:tblStyleRowBandSize w:val="1"/>
      <w:tblStyleColBandSize w:val="1"/>
      <w:tblBorders>
        <w:top w:val="single" w:sz="4" w:space="0" w:color="00123F"/>
        <w:left w:val="single" w:sz="4" w:space="0" w:color="00123F"/>
        <w:bottom w:val="single" w:sz="4" w:space="0" w:color="00123F"/>
        <w:right w:val="single" w:sz="4" w:space="0" w:color="00123F"/>
        <w:insideH w:val="single" w:sz="4" w:space="0" w:color="00123F"/>
        <w:insideV w:val="single" w:sz="4" w:space="0" w:color="00123F"/>
      </w:tblBorders>
    </w:tblPr>
    <w:tcPr>
      <w:shd w:val="clear" w:color="auto" w:fill="00123F"/>
      <w:vAlign w:val="center"/>
    </w:tcPr>
    <w:tblStylePr w:type="firstRow">
      <w:rPr>
        <w:b/>
        <w:bCs/>
        <w:color w:val="FFFFFF" w:themeColor="background1"/>
      </w:rPr>
      <w:tblPr/>
      <w:tcPr>
        <w:shd w:val="clear" w:color="auto" w:fill="0B2847"/>
      </w:tcPr>
    </w:tblStylePr>
    <w:tblStylePr w:type="lastRow">
      <w:rPr>
        <w:b/>
        <w:bCs/>
      </w:rPr>
      <w:tblPr/>
      <w:tcPr>
        <w:tcBorders>
          <w:top w:val="single" w:sz="4" w:space="0" w:color="015E90"/>
        </w:tcBorders>
      </w:tcPr>
    </w:tblStylePr>
    <w:tblStylePr w:type="firstCol">
      <w:rPr>
        <w:b/>
        <w:bCs/>
      </w:rPr>
      <w:tblPr/>
      <w:tcPr>
        <w:shd w:val="clear" w:color="auto" w:fill="DEE7EF"/>
      </w:tcPr>
    </w:tblStylePr>
    <w:tblStylePr w:type="lastCol">
      <w:rPr>
        <w:b/>
        <w:bCs/>
      </w:rPr>
    </w:tblStylePr>
    <w:tblStylePr w:type="band1Horz">
      <w:tblPr/>
      <w:tcPr>
        <w:shd w:val="clear" w:color="auto" w:fill="FFFFFF" w:themeFill="background1"/>
      </w:tcPr>
    </w:tblStylePr>
    <w:tblStylePr w:type="band2Horz">
      <w:tblPr/>
      <w:tcPr>
        <w:tcBorders>
          <w:top w:val="single" w:sz="4" w:space="0" w:color="00123F"/>
          <w:left w:val="single" w:sz="4" w:space="0" w:color="00123F"/>
          <w:bottom w:val="single" w:sz="4" w:space="0" w:color="00123F"/>
          <w:right w:val="single" w:sz="4" w:space="0" w:color="00123F"/>
          <w:insideH w:val="single" w:sz="4" w:space="0" w:color="00123F"/>
          <w:insideV w:val="single" w:sz="4" w:space="0" w:color="00123F"/>
        </w:tcBorders>
        <w:shd w:val="clear" w:color="auto" w:fill="FFFFFF" w:themeFill="background1"/>
      </w:tcPr>
    </w:tblStylePr>
  </w:style>
  <w:style w:type="paragraph" w:customStyle="1" w:styleId="tabletext">
    <w:name w:val="table text"/>
    <w:rsid w:val="00432D49"/>
    <w:pPr>
      <w:spacing w:before="40" w:after="40"/>
    </w:pPr>
    <w:rPr>
      <w:rFonts w:ascii="Century Gothic" w:hAnsi="Century Gothic"/>
      <w:bCs/>
      <w:color w:val="000000" w:themeColor="text1"/>
      <w:sz w:val="24"/>
      <w:szCs w:val="24"/>
    </w:rPr>
  </w:style>
  <w:style w:type="character" w:customStyle="1" w:styleId="CaptionChar">
    <w:name w:val="Caption Char"/>
    <w:basedOn w:val="DefaultParagraphFont"/>
    <w:link w:val="Caption"/>
    <w:uiPriority w:val="35"/>
    <w:rsid w:val="00FE2466"/>
    <w:rPr>
      <w:b/>
      <w:i/>
      <w:iCs/>
      <w:sz w:val="24"/>
      <w:szCs w:val="18"/>
    </w:rPr>
  </w:style>
  <w:style w:type="numbering" w:customStyle="1" w:styleId="CalOESTable2">
    <w:name w:val="Cal OES Table 2"/>
    <w:uiPriority w:val="99"/>
    <w:rsid w:val="00E14B90"/>
  </w:style>
  <w:style w:type="table" w:styleId="GridTable1Light-Accent1">
    <w:name w:val="Grid Table 1 Light Accent 1"/>
    <w:basedOn w:val="TableNormal"/>
    <w:uiPriority w:val="46"/>
    <w:rsid w:val="00E14B90"/>
    <w:pPr>
      <w:spacing w:after="0"/>
    </w:pPr>
    <w:tblPr>
      <w:tblStyleRowBandSize w:val="1"/>
      <w:tblStyleColBandSize w:val="1"/>
      <w:tblBorders>
        <w:top w:val="single" w:sz="4" w:space="0" w:color="5DADFD" w:themeColor="accent1" w:themeTint="66"/>
        <w:left w:val="single" w:sz="4" w:space="0" w:color="5DADFD" w:themeColor="accent1" w:themeTint="66"/>
        <w:bottom w:val="single" w:sz="4" w:space="0" w:color="5DADFD" w:themeColor="accent1" w:themeTint="66"/>
        <w:right w:val="single" w:sz="4" w:space="0" w:color="5DADFD" w:themeColor="accent1" w:themeTint="66"/>
        <w:insideH w:val="single" w:sz="4" w:space="0" w:color="5DADFD" w:themeColor="accent1" w:themeTint="66"/>
        <w:insideV w:val="single" w:sz="4" w:space="0" w:color="5DADFD" w:themeColor="accent1" w:themeTint="66"/>
      </w:tblBorders>
    </w:tblPr>
    <w:tblStylePr w:type="firstRow">
      <w:rPr>
        <w:b/>
        <w:bCs/>
      </w:rPr>
      <w:tblPr/>
      <w:tcPr>
        <w:tcBorders>
          <w:bottom w:val="single" w:sz="12" w:space="0" w:color="0D85FC" w:themeColor="accent1" w:themeTint="99"/>
        </w:tcBorders>
      </w:tcPr>
    </w:tblStylePr>
    <w:tblStylePr w:type="lastRow">
      <w:rPr>
        <w:b/>
        <w:bCs/>
      </w:rPr>
      <w:tblPr/>
      <w:tcPr>
        <w:tcBorders>
          <w:top w:val="double" w:sz="2" w:space="0" w:color="0D85FC" w:themeColor="accent1" w:themeTint="99"/>
        </w:tcBorders>
      </w:tcPr>
    </w:tblStylePr>
    <w:tblStylePr w:type="firstCol">
      <w:rPr>
        <w:b/>
        <w:bCs/>
      </w:rPr>
    </w:tblStylePr>
    <w:tblStylePr w:type="lastCol">
      <w:rPr>
        <w:b/>
        <w:bCs/>
      </w:rPr>
    </w:tblStylePr>
  </w:style>
  <w:style w:type="numbering" w:customStyle="1" w:styleId="ParagraphList">
    <w:name w:val="Paragraph List"/>
    <w:uiPriority w:val="99"/>
    <w:rsid w:val="008C2850"/>
    <w:pPr>
      <w:numPr>
        <w:numId w:val="2"/>
      </w:numPr>
    </w:pPr>
  </w:style>
  <w:style w:type="character" w:customStyle="1" w:styleId="Heading6Char">
    <w:name w:val="Heading 6 Char"/>
    <w:basedOn w:val="DefaultParagraphFont"/>
    <w:link w:val="Heading6"/>
    <w:uiPriority w:val="9"/>
    <w:semiHidden/>
    <w:rsid w:val="009C0795"/>
    <w:rPr>
      <w:rFonts w:ascii="Century Gothic" w:eastAsiaTheme="majorEastAsia" w:hAnsi="Century Gothic" w:cstheme="majorBidi"/>
      <w:color w:val="001932" w:themeColor="accent1" w:themeShade="7F"/>
      <w:sz w:val="24"/>
      <w:szCs w:val="24"/>
    </w:rPr>
  </w:style>
  <w:style w:type="character" w:customStyle="1" w:styleId="Heading7Char">
    <w:name w:val="Heading 7 Char"/>
    <w:basedOn w:val="DefaultParagraphFont"/>
    <w:link w:val="Heading7"/>
    <w:uiPriority w:val="9"/>
    <w:semiHidden/>
    <w:rsid w:val="00B17912"/>
    <w:rPr>
      <w:rFonts w:asciiTheme="majorHAnsi" w:eastAsiaTheme="majorEastAsia" w:hAnsiTheme="majorHAnsi" w:cstheme="majorBidi"/>
      <w:i/>
      <w:iCs/>
      <w:color w:val="001932" w:themeColor="accent1" w:themeShade="7F"/>
      <w:sz w:val="24"/>
      <w:szCs w:val="24"/>
    </w:rPr>
  </w:style>
  <w:style w:type="character" w:customStyle="1" w:styleId="Heading8Char">
    <w:name w:val="Heading 8 Char"/>
    <w:basedOn w:val="DefaultParagraphFont"/>
    <w:link w:val="Heading8"/>
    <w:uiPriority w:val="9"/>
    <w:semiHidden/>
    <w:rsid w:val="00B17912"/>
    <w:rPr>
      <w:rFonts w:asciiTheme="majorHAnsi" w:eastAsiaTheme="majorEastAsia" w:hAnsiTheme="majorHAnsi" w:cstheme="majorBidi"/>
      <w:color w:val="272727" w:themeColor="text1" w:themeTint="D8"/>
      <w:sz w:val="21"/>
      <w:szCs w:val="21"/>
    </w:rPr>
  </w:style>
  <w:style w:type="table" w:styleId="MediumShading2-Accent5">
    <w:name w:val="Medium Shading 2 Accent 5"/>
    <w:basedOn w:val="TableNormal"/>
    <w:uiPriority w:val="64"/>
    <w:rsid w:val="00A63C16"/>
    <w:pPr>
      <w:spacing w:after="0"/>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346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3466" w:themeFill="accent5"/>
      </w:tcPr>
    </w:tblStylePr>
    <w:tblStylePr w:type="lastCol">
      <w:rPr>
        <w:b/>
        <w:bCs/>
        <w:color w:val="FFFFFF" w:themeColor="background1"/>
      </w:rPr>
      <w:tblPr/>
      <w:tcPr>
        <w:tcBorders>
          <w:left w:val="nil"/>
          <w:right w:val="nil"/>
          <w:insideH w:val="nil"/>
          <w:insideV w:val="nil"/>
        </w:tcBorders>
        <w:shd w:val="clear" w:color="auto" w:fill="01346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ectionheaders">
    <w:name w:val="section headers"/>
    <w:basedOn w:val="Normal"/>
    <w:rsid w:val="006A252E"/>
    <w:pPr>
      <w:tabs>
        <w:tab w:val="center" w:pos="4680"/>
        <w:tab w:val="right" w:pos="9360"/>
      </w:tabs>
    </w:pPr>
    <w:rPr>
      <w:bCs/>
      <w:i/>
      <w:iCs/>
      <w:color w:val="FFFFFF" w:themeColor="background1"/>
      <w:sz w:val="90"/>
      <w:szCs w:val="90"/>
      <w14:shadow w14:blurRad="50800" w14:dist="38100" w14:dir="2700000" w14:sx="100000" w14:sy="100000" w14:kx="0" w14:ky="0" w14:algn="tl">
        <w14:srgbClr w14:val="000000">
          <w14:alpha w14:val="60000"/>
        </w14:srgbClr>
      </w14:shadow>
    </w:rPr>
  </w:style>
  <w:style w:type="table" w:customStyle="1" w:styleId="TableGrid21">
    <w:name w:val="Table Grid21"/>
    <w:basedOn w:val="TableNormal"/>
    <w:next w:val="TableGrid"/>
    <w:uiPriority w:val="39"/>
    <w:rsid w:val="00955303"/>
    <w:pPr>
      <w:spacing w:after="0"/>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2F170D"/>
    <w:pPr>
      <w:spacing w:before="100" w:after="0"/>
    </w:pPr>
    <w:rPr>
      <w:color w:val="000000" w:themeColor="text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000000" w:themeFill="text1"/>
    </w:tcPr>
    <w:tblStylePr w:type="firstRow">
      <w:rPr>
        <w:b/>
        <w:bCs/>
        <w:color w:val="FFFFFF" w:themeColor="background1"/>
      </w:rPr>
      <w:tblPr/>
      <w:tcPr>
        <w:shd w:val="clear" w:color="auto" w:fill="64646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AD2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AD22" w:themeFill="accent3"/>
      </w:tcPr>
    </w:tblStylePr>
    <w:tblStylePr w:type="lastCol">
      <w:rPr>
        <w:b/>
        <w:bCs/>
        <w:color w:val="000000" w:themeColor="text1"/>
        <w:sz w:val="32"/>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AD22" w:themeFill="accent3"/>
      </w:tcPr>
    </w:tblStylePr>
    <w:tblStylePr w:type="band1Vert">
      <w:tblPr/>
      <w:tcPr>
        <w:shd w:val="clear" w:color="auto" w:fill="FDDDA6" w:themeFill="accent3" w:themeFillTint="66"/>
      </w:tcPr>
    </w:tblStylePr>
    <w:tblStylePr w:type="band1Horz">
      <w:tblPr/>
      <w:tcPr>
        <w:shd w:val="clear" w:color="auto" w:fill="FDDDA6" w:themeFill="accent3" w:themeFillTint="66"/>
      </w:tcPr>
    </w:tblStylePr>
    <w:tblStylePr w:type="band2Horz">
      <w:tblPr/>
      <w:tcPr>
        <w:shd w:val="clear" w:color="auto" w:fill="F2F2F2" w:themeFill="background1" w:themeFillShade="F2"/>
      </w:tcPr>
    </w:tblStylePr>
  </w:style>
  <w:style w:type="paragraph" w:customStyle="1" w:styleId="footnotehyperlink">
    <w:name w:val="footnote hyperlink"/>
    <w:link w:val="footnotehyperlinkChar"/>
    <w:rsid w:val="00610F83"/>
    <w:rPr>
      <w:rFonts w:ascii="Century Gothic" w:hAnsi="Century Gothic"/>
      <w:color w:val="015E90"/>
      <w:u w:val="single"/>
    </w:rPr>
  </w:style>
  <w:style w:type="character" w:customStyle="1" w:styleId="footnotehyperlinkChar">
    <w:name w:val="footnote hyperlink Char"/>
    <w:basedOn w:val="DefaultParagraphFont"/>
    <w:link w:val="footnotehyperlink"/>
    <w:rsid w:val="000C2BC7"/>
    <w:rPr>
      <w:rFonts w:ascii="Century Gothic" w:hAnsi="Century Gothic"/>
      <w:color w:val="015E90"/>
      <w:sz w:val="24"/>
      <w:u w:val="single"/>
    </w:rPr>
  </w:style>
  <w:style w:type="character" w:customStyle="1" w:styleId="UnresolvedMention10">
    <w:name w:val="Unresolved Mention10"/>
    <w:basedOn w:val="DefaultParagraphFont"/>
    <w:uiPriority w:val="99"/>
    <w:semiHidden/>
    <w:unhideWhenUsed/>
    <w:rsid w:val="00CE0297"/>
    <w:rPr>
      <w:rFonts w:ascii="Century Gothic" w:hAnsi="Century Gothic"/>
      <w:color w:val="605E5C"/>
      <w:sz w:val="24"/>
      <w:shd w:val="clear" w:color="auto" w:fill="E1DFDD"/>
    </w:rPr>
  </w:style>
  <w:style w:type="table" w:styleId="GridTable5Dark">
    <w:name w:val="Grid Table 5 Dark"/>
    <w:basedOn w:val="TableNormal"/>
    <w:uiPriority w:val="50"/>
    <w:rsid w:val="00B44027"/>
    <w:pPr>
      <w:spacing w:after="0"/>
    </w:pPr>
    <w:rPr>
      <w:rFonts w:eastAsia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UnresolvedMention2">
    <w:name w:val="Unresolved Mention2"/>
    <w:basedOn w:val="DefaultParagraphFont"/>
    <w:uiPriority w:val="99"/>
    <w:semiHidden/>
    <w:unhideWhenUsed/>
    <w:rsid w:val="005E2C78"/>
    <w:rPr>
      <w:rFonts w:ascii="Century Gothic" w:hAnsi="Century Gothic"/>
      <w:color w:val="605E5C"/>
      <w:sz w:val="24"/>
      <w:shd w:val="clear" w:color="auto" w:fill="E1DFDD"/>
    </w:rPr>
  </w:style>
  <w:style w:type="character" w:customStyle="1" w:styleId="UnresolvedMention3">
    <w:name w:val="Unresolved Mention3"/>
    <w:basedOn w:val="DefaultParagraphFont"/>
    <w:uiPriority w:val="99"/>
    <w:semiHidden/>
    <w:unhideWhenUsed/>
    <w:rsid w:val="000A1475"/>
    <w:rPr>
      <w:rFonts w:ascii="Century Gothic" w:hAnsi="Century Gothic"/>
      <w:color w:val="605E5C"/>
      <w:sz w:val="24"/>
      <w:shd w:val="clear" w:color="auto" w:fill="E1DFDD"/>
    </w:rPr>
  </w:style>
  <w:style w:type="character" w:customStyle="1" w:styleId="UnresolvedMention4">
    <w:name w:val="Unresolved Mention4"/>
    <w:basedOn w:val="DefaultParagraphFont"/>
    <w:uiPriority w:val="99"/>
    <w:semiHidden/>
    <w:unhideWhenUsed/>
    <w:rsid w:val="00001637"/>
    <w:rPr>
      <w:rFonts w:ascii="Century Gothic" w:hAnsi="Century Gothic"/>
      <w:color w:val="605E5C"/>
      <w:sz w:val="24"/>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entury Gothic" w:hAnsi="Century Gothic"/>
      <w:sz w:val="24"/>
    </w:rPr>
  </w:style>
  <w:style w:type="paragraph" w:styleId="Footer">
    <w:name w:val="footer"/>
    <w:basedOn w:val="Normal"/>
    <w:link w:val="FooterChar"/>
    <w:uiPriority w:val="99"/>
    <w:unhideWhenUsed/>
    <w:rsid w:val="0017332F"/>
    <w:pPr>
      <w:contextualSpacing/>
    </w:pPr>
    <w:rPr>
      <w:b/>
      <w:color w:val="013466" w:themeColor="accent1"/>
    </w:rPr>
  </w:style>
  <w:style w:type="character" w:customStyle="1" w:styleId="FooterChar">
    <w:name w:val="Footer Char"/>
    <w:basedOn w:val="DefaultParagraphFont"/>
    <w:link w:val="Footer"/>
    <w:uiPriority w:val="99"/>
    <w:rsid w:val="0017332F"/>
    <w:rPr>
      <w:rFonts w:ascii="Century Gothic" w:hAnsi="Century Gothic"/>
      <w:b/>
      <w:color w:val="013466" w:themeColor="accent1"/>
      <w:sz w:val="24"/>
      <w:szCs w:val="24"/>
    </w:rPr>
  </w:style>
  <w:style w:type="character" w:customStyle="1" w:styleId="UnresolvedMention5">
    <w:name w:val="Unresolved Mention5"/>
    <w:basedOn w:val="DefaultParagraphFont"/>
    <w:uiPriority w:val="99"/>
    <w:semiHidden/>
    <w:unhideWhenUsed/>
    <w:rsid w:val="00F021B3"/>
    <w:rPr>
      <w:rFonts w:ascii="Century Gothic" w:hAnsi="Century Gothic"/>
      <w:color w:val="605E5C"/>
      <w:sz w:val="24"/>
      <w:shd w:val="clear" w:color="auto" w:fill="E1DFDD"/>
    </w:rPr>
  </w:style>
  <w:style w:type="paragraph" w:customStyle="1" w:styleId="BulletsList">
    <w:name w:val="Bullets List"/>
    <w:basedOn w:val="ListParagraph"/>
    <w:qFormat/>
    <w:rsid w:val="00FE2466"/>
    <w:pPr>
      <w:numPr>
        <w:numId w:val="22"/>
      </w:numPr>
      <w:spacing w:before="0"/>
    </w:pPr>
  </w:style>
  <w:style w:type="paragraph" w:customStyle="1" w:styleId="largecallouttext">
    <w:name w:val="large callout text"/>
    <w:basedOn w:val="Normal"/>
    <w:qFormat/>
    <w:rsid w:val="00FE2466"/>
    <w:rPr>
      <w:color w:val="000000" w:themeColor="text1"/>
      <w:sz w:val="22"/>
      <w:szCs w:val="21"/>
    </w:rPr>
  </w:style>
  <w:style w:type="paragraph" w:customStyle="1" w:styleId="calloutheader">
    <w:name w:val="callout header"/>
    <w:basedOn w:val="largecallouttext"/>
    <w:qFormat/>
    <w:rsid w:val="00FE2466"/>
    <w:rPr>
      <w:b/>
      <w:bCs/>
    </w:rPr>
  </w:style>
  <w:style w:type="paragraph" w:customStyle="1" w:styleId="Figure">
    <w:name w:val="Figure"/>
    <w:basedOn w:val="Normal"/>
    <w:link w:val="FigureChar"/>
    <w:rsid w:val="003A085C"/>
    <w:pPr>
      <w:keepNext/>
      <w:numPr>
        <w:ilvl w:val="4"/>
        <w:numId w:val="3"/>
      </w:numPr>
      <w:spacing w:line="240" w:lineRule="auto"/>
      <w:ind w:left="360" w:firstLine="0"/>
      <w:jc w:val="center"/>
    </w:pPr>
    <w:rPr>
      <w:rFonts w:ascii="Tahoma" w:eastAsiaTheme="minorEastAsia" w:hAnsi="Tahoma"/>
      <w:b/>
      <w:i/>
      <w:iCs/>
      <w:szCs w:val="18"/>
      <w:lang w:val="en-GB"/>
    </w:rPr>
  </w:style>
  <w:style w:type="character" w:customStyle="1" w:styleId="FigureChar">
    <w:name w:val="Figure Char"/>
    <w:basedOn w:val="DefaultParagraphFont"/>
    <w:link w:val="Figure"/>
    <w:rsid w:val="003A085C"/>
    <w:rPr>
      <w:rFonts w:ascii="Tahoma" w:hAnsi="Tahoma"/>
      <w:b/>
      <w:i/>
      <w:iCs/>
      <w:sz w:val="24"/>
      <w:szCs w:val="18"/>
      <w:lang w:val="en-GB"/>
    </w:rPr>
  </w:style>
  <w:style w:type="paragraph" w:customStyle="1" w:styleId="ParagrpahBullets">
    <w:name w:val="Paragrpah Bullets"/>
    <w:basedOn w:val="ListParagraph"/>
    <w:link w:val="ParagrpahBulletsChar"/>
    <w:rsid w:val="003A085C"/>
    <w:pPr>
      <w:numPr>
        <w:numId w:val="18"/>
      </w:numPr>
      <w:spacing w:before="240" w:after="240"/>
    </w:pPr>
    <w:rPr>
      <w:rFonts w:cstheme="minorHAnsi"/>
      <w:color w:val="000000"/>
      <w:lang w:val="x-none"/>
    </w:rPr>
  </w:style>
  <w:style w:type="character" w:customStyle="1" w:styleId="ParagrpahBulletsChar">
    <w:name w:val="Paragrpah Bullets Char"/>
    <w:basedOn w:val="ListParagraphChar"/>
    <w:link w:val="ParagrpahBullets"/>
    <w:rsid w:val="003A085C"/>
    <w:rPr>
      <w:rFonts w:cstheme="minorHAnsi"/>
      <w:color w:val="000000"/>
      <w:sz w:val="24"/>
      <w:szCs w:val="21"/>
      <w:lang w:val="x-none"/>
    </w:rPr>
  </w:style>
  <w:style w:type="paragraph" w:styleId="ListParagraph">
    <w:name w:val="List Paragraph"/>
    <w:aliases w:val="Bulleted List,Bullets,Figure_name,Equipment,Numbered Indented Text,List_TIS,List Paragraph1"/>
    <w:basedOn w:val="Normal"/>
    <w:link w:val="ListParagraphChar"/>
    <w:uiPriority w:val="34"/>
    <w:qFormat/>
    <w:rsid w:val="003A085C"/>
    <w:pPr>
      <w:spacing w:before="120"/>
      <w:ind w:left="720" w:hanging="360"/>
      <w:contextualSpacing/>
    </w:pPr>
    <w:rPr>
      <w:rFonts w:eastAsiaTheme="minorEastAsia"/>
      <w:szCs w:val="21"/>
      <w:lang w:val="en-GB"/>
    </w:rPr>
  </w:style>
  <w:style w:type="paragraph" w:styleId="NoSpacing">
    <w:name w:val="No Spacing"/>
    <w:link w:val="NoSpacingChar"/>
    <w:uiPriority w:val="1"/>
    <w:qFormat/>
    <w:rsid w:val="00FE2466"/>
    <w:pPr>
      <w:spacing w:after="0"/>
    </w:pPr>
    <w:rPr>
      <w:sz w:val="22"/>
      <w:szCs w:val="22"/>
    </w:rPr>
  </w:style>
  <w:style w:type="character" w:customStyle="1" w:styleId="NoSpacingChar">
    <w:name w:val="No Spacing Char"/>
    <w:basedOn w:val="DefaultParagraphFont"/>
    <w:link w:val="NoSpacing"/>
    <w:uiPriority w:val="1"/>
    <w:rsid w:val="00FE2466"/>
    <w:rPr>
      <w:sz w:val="22"/>
      <w:szCs w:val="22"/>
    </w:rPr>
  </w:style>
  <w:style w:type="character" w:customStyle="1" w:styleId="ListParagraphChar">
    <w:name w:val="List Paragraph Char"/>
    <w:aliases w:val="Bulleted List Char,Bullets Char,Figure_name Char,Equipment Char,Numbered Indented Text Char,List_TIS Char,List Paragraph1 Char"/>
    <w:link w:val="ListParagraph"/>
    <w:uiPriority w:val="34"/>
    <w:locked/>
    <w:rsid w:val="003A085C"/>
    <w:rPr>
      <w:sz w:val="24"/>
      <w:szCs w:val="21"/>
      <w:lang w:val="en-GB"/>
    </w:rPr>
  </w:style>
  <w:style w:type="character" w:customStyle="1" w:styleId="UnresolvedMention6">
    <w:name w:val="Unresolved Mention6"/>
    <w:basedOn w:val="DefaultParagraphFont"/>
    <w:uiPriority w:val="99"/>
    <w:semiHidden/>
    <w:unhideWhenUsed/>
    <w:rsid w:val="00094F0A"/>
    <w:rPr>
      <w:color w:val="605E5C"/>
      <w:shd w:val="clear" w:color="auto" w:fill="E1DFDD"/>
    </w:rPr>
  </w:style>
  <w:style w:type="character" w:customStyle="1" w:styleId="UnresolvedMention7">
    <w:name w:val="Unresolved Mention7"/>
    <w:basedOn w:val="DefaultParagraphFont"/>
    <w:uiPriority w:val="99"/>
    <w:semiHidden/>
    <w:unhideWhenUsed/>
    <w:rsid w:val="00A07DF7"/>
    <w:rPr>
      <w:color w:val="605E5C"/>
      <w:shd w:val="clear" w:color="auto" w:fill="E1DFDD"/>
    </w:rPr>
  </w:style>
  <w:style w:type="paragraph" w:styleId="NormalWeb">
    <w:name w:val="Normal (Web)"/>
    <w:basedOn w:val="Normal"/>
    <w:uiPriority w:val="99"/>
    <w:unhideWhenUsed/>
    <w:rsid w:val="002C5B1F"/>
    <w:pPr>
      <w:spacing w:before="100" w:beforeAutospacing="1" w:after="100" w:afterAutospacing="1" w:line="240" w:lineRule="auto"/>
    </w:pPr>
    <w:rPr>
      <w:rFonts w:ascii="Times New Roman" w:eastAsia="Times New Roman" w:hAnsi="Times New Roman" w:cs="Times New Roman"/>
    </w:rPr>
  </w:style>
  <w:style w:type="character" w:customStyle="1" w:styleId="UnresolvedMention70">
    <w:name w:val="Unresolved Mention7"/>
    <w:basedOn w:val="DefaultParagraphFont"/>
    <w:uiPriority w:val="99"/>
    <w:semiHidden/>
    <w:unhideWhenUsed/>
    <w:rsid w:val="00A0250A"/>
    <w:rPr>
      <w:color w:val="605E5C"/>
      <w:shd w:val="clear" w:color="auto" w:fill="E1DFDD"/>
    </w:rPr>
  </w:style>
  <w:style w:type="paragraph" w:customStyle="1" w:styleId="PrepHeading5">
    <w:name w:val="Prep Heading 5"/>
    <w:basedOn w:val="Heading4"/>
    <w:link w:val="PrepHeading5Char"/>
    <w:qFormat/>
    <w:rsid w:val="0057256E"/>
    <w:rPr>
      <w:rFonts w:asciiTheme="majorHAnsi" w:hAnsiTheme="majorHAnsi"/>
      <w:caps w:val="0"/>
      <w:color w:val="015E90"/>
      <w:sz w:val="26"/>
    </w:rPr>
  </w:style>
  <w:style w:type="character" w:customStyle="1" w:styleId="PrepHeading5Char">
    <w:name w:val="Prep Heading 5 Char"/>
    <w:basedOn w:val="Heading4Char"/>
    <w:link w:val="PrepHeading5"/>
    <w:rsid w:val="0057256E"/>
    <w:rPr>
      <w:rFonts w:asciiTheme="majorHAnsi" w:eastAsiaTheme="minorHAnsi" w:hAnsiTheme="majorHAnsi"/>
      <w:b/>
      <w:caps w:val="0"/>
      <w:color w:val="015E90"/>
      <w:sz w:val="26"/>
      <w:szCs w:val="26"/>
    </w:rPr>
  </w:style>
  <w:style w:type="character" w:customStyle="1" w:styleId="UnresolvedMention8">
    <w:name w:val="Unresolved Mention8"/>
    <w:basedOn w:val="DefaultParagraphFont"/>
    <w:uiPriority w:val="99"/>
    <w:semiHidden/>
    <w:unhideWhenUsed/>
    <w:rsid w:val="00E94C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433">
      <w:bodyDiv w:val="1"/>
      <w:marLeft w:val="0"/>
      <w:marRight w:val="0"/>
      <w:marTop w:val="0"/>
      <w:marBottom w:val="0"/>
      <w:divBdr>
        <w:top w:val="none" w:sz="0" w:space="0" w:color="auto"/>
        <w:left w:val="none" w:sz="0" w:space="0" w:color="auto"/>
        <w:bottom w:val="none" w:sz="0" w:space="0" w:color="auto"/>
        <w:right w:val="none" w:sz="0" w:space="0" w:color="auto"/>
      </w:divBdr>
      <w:divsChild>
        <w:div w:id="289551997">
          <w:marLeft w:val="547"/>
          <w:marRight w:val="0"/>
          <w:marTop w:val="0"/>
          <w:marBottom w:val="0"/>
          <w:divBdr>
            <w:top w:val="none" w:sz="0" w:space="0" w:color="auto"/>
            <w:left w:val="none" w:sz="0" w:space="0" w:color="auto"/>
            <w:bottom w:val="none" w:sz="0" w:space="0" w:color="auto"/>
            <w:right w:val="none" w:sz="0" w:space="0" w:color="auto"/>
          </w:divBdr>
        </w:div>
      </w:divsChild>
    </w:div>
    <w:div w:id="6292427">
      <w:bodyDiv w:val="1"/>
      <w:marLeft w:val="0"/>
      <w:marRight w:val="0"/>
      <w:marTop w:val="0"/>
      <w:marBottom w:val="0"/>
      <w:divBdr>
        <w:top w:val="none" w:sz="0" w:space="0" w:color="auto"/>
        <w:left w:val="none" w:sz="0" w:space="0" w:color="auto"/>
        <w:bottom w:val="none" w:sz="0" w:space="0" w:color="auto"/>
        <w:right w:val="none" w:sz="0" w:space="0" w:color="auto"/>
      </w:divBdr>
    </w:div>
    <w:div w:id="45885208">
      <w:bodyDiv w:val="1"/>
      <w:marLeft w:val="0"/>
      <w:marRight w:val="0"/>
      <w:marTop w:val="0"/>
      <w:marBottom w:val="0"/>
      <w:divBdr>
        <w:top w:val="none" w:sz="0" w:space="0" w:color="auto"/>
        <w:left w:val="none" w:sz="0" w:space="0" w:color="auto"/>
        <w:bottom w:val="none" w:sz="0" w:space="0" w:color="auto"/>
        <w:right w:val="none" w:sz="0" w:space="0" w:color="auto"/>
      </w:divBdr>
    </w:div>
    <w:div w:id="65229415">
      <w:bodyDiv w:val="1"/>
      <w:marLeft w:val="0"/>
      <w:marRight w:val="0"/>
      <w:marTop w:val="0"/>
      <w:marBottom w:val="0"/>
      <w:divBdr>
        <w:top w:val="none" w:sz="0" w:space="0" w:color="auto"/>
        <w:left w:val="none" w:sz="0" w:space="0" w:color="auto"/>
        <w:bottom w:val="none" w:sz="0" w:space="0" w:color="auto"/>
        <w:right w:val="none" w:sz="0" w:space="0" w:color="auto"/>
      </w:divBdr>
    </w:div>
    <w:div w:id="237137523">
      <w:bodyDiv w:val="1"/>
      <w:marLeft w:val="0"/>
      <w:marRight w:val="0"/>
      <w:marTop w:val="0"/>
      <w:marBottom w:val="0"/>
      <w:divBdr>
        <w:top w:val="none" w:sz="0" w:space="0" w:color="auto"/>
        <w:left w:val="none" w:sz="0" w:space="0" w:color="auto"/>
        <w:bottom w:val="none" w:sz="0" w:space="0" w:color="auto"/>
        <w:right w:val="none" w:sz="0" w:space="0" w:color="auto"/>
      </w:divBdr>
    </w:div>
    <w:div w:id="306741053">
      <w:bodyDiv w:val="1"/>
      <w:marLeft w:val="0"/>
      <w:marRight w:val="0"/>
      <w:marTop w:val="0"/>
      <w:marBottom w:val="0"/>
      <w:divBdr>
        <w:top w:val="none" w:sz="0" w:space="0" w:color="auto"/>
        <w:left w:val="none" w:sz="0" w:space="0" w:color="auto"/>
        <w:bottom w:val="none" w:sz="0" w:space="0" w:color="auto"/>
        <w:right w:val="none" w:sz="0" w:space="0" w:color="auto"/>
      </w:divBdr>
    </w:div>
    <w:div w:id="326052470">
      <w:bodyDiv w:val="1"/>
      <w:marLeft w:val="0"/>
      <w:marRight w:val="0"/>
      <w:marTop w:val="0"/>
      <w:marBottom w:val="0"/>
      <w:divBdr>
        <w:top w:val="none" w:sz="0" w:space="0" w:color="auto"/>
        <w:left w:val="none" w:sz="0" w:space="0" w:color="auto"/>
        <w:bottom w:val="none" w:sz="0" w:space="0" w:color="auto"/>
        <w:right w:val="none" w:sz="0" w:space="0" w:color="auto"/>
      </w:divBdr>
    </w:div>
    <w:div w:id="331227940">
      <w:bodyDiv w:val="1"/>
      <w:marLeft w:val="0"/>
      <w:marRight w:val="0"/>
      <w:marTop w:val="0"/>
      <w:marBottom w:val="0"/>
      <w:divBdr>
        <w:top w:val="none" w:sz="0" w:space="0" w:color="auto"/>
        <w:left w:val="none" w:sz="0" w:space="0" w:color="auto"/>
        <w:bottom w:val="none" w:sz="0" w:space="0" w:color="auto"/>
        <w:right w:val="none" w:sz="0" w:space="0" w:color="auto"/>
      </w:divBdr>
    </w:div>
    <w:div w:id="349769706">
      <w:bodyDiv w:val="1"/>
      <w:marLeft w:val="0"/>
      <w:marRight w:val="0"/>
      <w:marTop w:val="0"/>
      <w:marBottom w:val="0"/>
      <w:divBdr>
        <w:top w:val="none" w:sz="0" w:space="0" w:color="auto"/>
        <w:left w:val="none" w:sz="0" w:space="0" w:color="auto"/>
        <w:bottom w:val="none" w:sz="0" w:space="0" w:color="auto"/>
        <w:right w:val="none" w:sz="0" w:space="0" w:color="auto"/>
      </w:divBdr>
    </w:div>
    <w:div w:id="391119933">
      <w:bodyDiv w:val="1"/>
      <w:marLeft w:val="0"/>
      <w:marRight w:val="0"/>
      <w:marTop w:val="0"/>
      <w:marBottom w:val="0"/>
      <w:divBdr>
        <w:top w:val="none" w:sz="0" w:space="0" w:color="auto"/>
        <w:left w:val="none" w:sz="0" w:space="0" w:color="auto"/>
        <w:bottom w:val="none" w:sz="0" w:space="0" w:color="auto"/>
        <w:right w:val="none" w:sz="0" w:space="0" w:color="auto"/>
      </w:divBdr>
    </w:div>
    <w:div w:id="465971378">
      <w:bodyDiv w:val="1"/>
      <w:marLeft w:val="0"/>
      <w:marRight w:val="0"/>
      <w:marTop w:val="0"/>
      <w:marBottom w:val="0"/>
      <w:divBdr>
        <w:top w:val="none" w:sz="0" w:space="0" w:color="auto"/>
        <w:left w:val="none" w:sz="0" w:space="0" w:color="auto"/>
        <w:bottom w:val="none" w:sz="0" w:space="0" w:color="auto"/>
        <w:right w:val="none" w:sz="0" w:space="0" w:color="auto"/>
      </w:divBdr>
    </w:div>
    <w:div w:id="480200008">
      <w:bodyDiv w:val="1"/>
      <w:marLeft w:val="0"/>
      <w:marRight w:val="0"/>
      <w:marTop w:val="0"/>
      <w:marBottom w:val="0"/>
      <w:divBdr>
        <w:top w:val="none" w:sz="0" w:space="0" w:color="auto"/>
        <w:left w:val="none" w:sz="0" w:space="0" w:color="auto"/>
        <w:bottom w:val="none" w:sz="0" w:space="0" w:color="auto"/>
        <w:right w:val="none" w:sz="0" w:space="0" w:color="auto"/>
      </w:divBdr>
    </w:div>
    <w:div w:id="509877385">
      <w:bodyDiv w:val="1"/>
      <w:marLeft w:val="0"/>
      <w:marRight w:val="0"/>
      <w:marTop w:val="0"/>
      <w:marBottom w:val="0"/>
      <w:divBdr>
        <w:top w:val="none" w:sz="0" w:space="0" w:color="auto"/>
        <w:left w:val="none" w:sz="0" w:space="0" w:color="auto"/>
        <w:bottom w:val="none" w:sz="0" w:space="0" w:color="auto"/>
        <w:right w:val="none" w:sz="0" w:space="0" w:color="auto"/>
      </w:divBdr>
    </w:div>
    <w:div w:id="519007553">
      <w:bodyDiv w:val="1"/>
      <w:marLeft w:val="0"/>
      <w:marRight w:val="0"/>
      <w:marTop w:val="0"/>
      <w:marBottom w:val="0"/>
      <w:divBdr>
        <w:top w:val="none" w:sz="0" w:space="0" w:color="auto"/>
        <w:left w:val="none" w:sz="0" w:space="0" w:color="auto"/>
        <w:bottom w:val="none" w:sz="0" w:space="0" w:color="auto"/>
        <w:right w:val="none" w:sz="0" w:space="0" w:color="auto"/>
      </w:divBdr>
    </w:div>
    <w:div w:id="562911153">
      <w:bodyDiv w:val="1"/>
      <w:marLeft w:val="0"/>
      <w:marRight w:val="0"/>
      <w:marTop w:val="0"/>
      <w:marBottom w:val="0"/>
      <w:divBdr>
        <w:top w:val="none" w:sz="0" w:space="0" w:color="auto"/>
        <w:left w:val="none" w:sz="0" w:space="0" w:color="auto"/>
        <w:bottom w:val="none" w:sz="0" w:space="0" w:color="auto"/>
        <w:right w:val="none" w:sz="0" w:space="0" w:color="auto"/>
      </w:divBdr>
    </w:div>
    <w:div w:id="571233748">
      <w:bodyDiv w:val="1"/>
      <w:marLeft w:val="0"/>
      <w:marRight w:val="0"/>
      <w:marTop w:val="0"/>
      <w:marBottom w:val="0"/>
      <w:divBdr>
        <w:top w:val="none" w:sz="0" w:space="0" w:color="auto"/>
        <w:left w:val="none" w:sz="0" w:space="0" w:color="auto"/>
        <w:bottom w:val="none" w:sz="0" w:space="0" w:color="auto"/>
        <w:right w:val="none" w:sz="0" w:space="0" w:color="auto"/>
      </w:divBdr>
    </w:div>
    <w:div w:id="625165037">
      <w:bodyDiv w:val="1"/>
      <w:marLeft w:val="0"/>
      <w:marRight w:val="0"/>
      <w:marTop w:val="0"/>
      <w:marBottom w:val="0"/>
      <w:divBdr>
        <w:top w:val="none" w:sz="0" w:space="0" w:color="auto"/>
        <w:left w:val="none" w:sz="0" w:space="0" w:color="auto"/>
        <w:bottom w:val="none" w:sz="0" w:space="0" w:color="auto"/>
        <w:right w:val="none" w:sz="0" w:space="0" w:color="auto"/>
      </w:divBdr>
    </w:div>
    <w:div w:id="629871056">
      <w:bodyDiv w:val="1"/>
      <w:marLeft w:val="0"/>
      <w:marRight w:val="0"/>
      <w:marTop w:val="0"/>
      <w:marBottom w:val="0"/>
      <w:divBdr>
        <w:top w:val="none" w:sz="0" w:space="0" w:color="auto"/>
        <w:left w:val="none" w:sz="0" w:space="0" w:color="auto"/>
        <w:bottom w:val="none" w:sz="0" w:space="0" w:color="auto"/>
        <w:right w:val="none" w:sz="0" w:space="0" w:color="auto"/>
      </w:divBdr>
      <w:divsChild>
        <w:div w:id="143668395">
          <w:marLeft w:val="360"/>
          <w:marRight w:val="0"/>
          <w:marTop w:val="0"/>
          <w:marBottom w:val="80"/>
          <w:divBdr>
            <w:top w:val="none" w:sz="0" w:space="0" w:color="auto"/>
            <w:left w:val="none" w:sz="0" w:space="0" w:color="auto"/>
            <w:bottom w:val="none" w:sz="0" w:space="0" w:color="auto"/>
            <w:right w:val="none" w:sz="0" w:space="0" w:color="auto"/>
          </w:divBdr>
        </w:div>
        <w:div w:id="333844893">
          <w:marLeft w:val="360"/>
          <w:marRight w:val="0"/>
          <w:marTop w:val="0"/>
          <w:marBottom w:val="80"/>
          <w:divBdr>
            <w:top w:val="none" w:sz="0" w:space="0" w:color="auto"/>
            <w:left w:val="none" w:sz="0" w:space="0" w:color="auto"/>
            <w:bottom w:val="none" w:sz="0" w:space="0" w:color="auto"/>
            <w:right w:val="none" w:sz="0" w:space="0" w:color="auto"/>
          </w:divBdr>
        </w:div>
        <w:div w:id="347949305">
          <w:marLeft w:val="360"/>
          <w:marRight w:val="0"/>
          <w:marTop w:val="0"/>
          <w:marBottom w:val="80"/>
          <w:divBdr>
            <w:top w:val="none" w:sz="0" w:space="0" w:color="auto"/>
            <w:left w:val="none" w:sz="0" w:space="0" w:color="auto"/>
            <w:bottom w:val="none" w:sz="0" w:space="0" w:color="auto"/>
            <w:right w:val="none" w:sz="0" w:space="0" w:color="auto"/>
          </w:divBdr>
        </w:div>
        <w:div w:id="545528851">
          <w:marLeft w:val="360"/>
          <w:marRight w:val="0"/>
          <w:marTop w:val="0"/>
          <w:marBottom w:val="80"/>
          <w:divBdr>
            <w:top w:val="none" w:sz="0" w:space="0" w:color="auto"/>
            <w:left w:val="none" w:sz="0" w:space="0" w:color="auto"/>
            <w:bottom w:val="none" w:sz="0" w:space="0" w:color="auto"/>
            <w:right w:val="none" w:sz="0" w:space="0" w:color="auto"/>
          </w:divBdr>
        </w:div>
        <w:div w:id="699664032">
          <w:marLeft w:val="1440"/>
          <w:marRight w:val="0"/>
          <w:marTop w:val="0"/>
          <w:marBottom w:val="0"/>
          <w:divBdr>
            <w:top w:val="none" w:sz="0" w:space="0" w:color="auto"/>
            <w:left w:val="none" w:sz="0" w:space="0" w:color="auto"/>
            <w:bottom w:val="none" w:sz="0" w:space="0" w:color="auto"/>
            <w:right w:val="none" w:sz="0" w:space="0" w:color="auto"/>
          </w:divBdr>
        </w:div>
        <w:div w:id="748387449">
          <w:marLeft w:val="360"/>
          <w:marRight w:val="0"/>
          <w:marTop w:val="0"/>
          <w:marBottom w:val="80"/>
          <w:divBdr>
            <w:top w:val="none" w:sz="0" w:space="0" w:color="auto"/>
            <w:left w:val="none" w:sz="0" w:space="0" w:color="auto"/>
            <w:bottom w:val="none" w:sz="0" w:space="0" w:color="auto"/>
            <w:right w:val="none" w:sz="0" w:space="0" w:color="auto"/>
          </w:divBdr>
        </w:div>
        <w:div w:id="1183323984">
          <w:marLeft w:val="1440"/>
          <w:marRight w:val="0"/>
          <w:marTop w:val="0"/>
          <w:marBottom w:val="80"/>
          <w:divBdr>
            <w:top w:val="none" w:sz="0" w:space="0" w:color="auto"/>
            <w:left w:val="none" w:sz="0" w:space="0" w:color="auto"/>
            <w:bottom w:val="none" w:sz="0" w:space="0" w:color="auto"/>
            <w:right w:val="none" w:sz="0" w:space="0" w:color="auto"/>
          </w:divBdr>
        </w:div>
        <w:div w:id="1505632553">
          <w:marLeft w:val="360"/>
          <w:marRight w:val="0"/>
          <w:marTop w:val="0"/>
          <w:marBottom w:val="80"/>
          <w:divBdr>
            <w:top w:val="none" w:sz="0" w:space="0" w:color="auto"/>
            <w:left w:val="none" w:sz="0" w:space="0" w:color="auto"/>
            <w:bottom w:val="none" w:sz="0" w:space="0" w:color="auto"/>
            <w:right w:val="none" w:sz="0" w:space="0" w:color="auto"/>
          </w:divBdr>
        </w:div>
        <w:div w:id="2050372195">
          <w:marLeft w:val="360"/>
          <w:marRight w:val="0"/>
          <w:marTop w:val="0"/>
          <w:marBottom w:val="80"/>
          <w:divBdr>
            <w:top w:val="none" w:sz="0" w:space="0" w:color="auto"/>
            <w:left w:val="none" w:sz="0" w:space="0" w:color="auto"/>
            <w:bottom w:val="none" w:sz="0" w:space="0" w:color="auto"/>
            <w:right w:val="none" w:sz="0" w:space="0" w:color="auto"/>
          </w:divBdr>
        </w:div>
      </w:divsChild>
    </w:div>
    <w:div w:id="699165697">
      <w:bodyDiv w:val="1"/>
      <w:marLeft w:val="0"/>
      <w:marRight w:val="0"/>
      <w:marTop w:val="0"/>
      <w:marBottom w:val="0"/>
      <w:divBdr>
        <w:top w:val="none" w:sz="0" w:space="0" w:color="auto"/>
        <w:left w:val="none" w:sz="0" w:space="0" w:color="auto"/>
        <w:bottom w:val="none" w:sz="0" w:space="0" w:color="auto"/>
        <w:right w:val="none" w:sz="0" w:space="0" w:color="auto"/>
      </w:divBdr>
    </w:div>
    <w:div w:id="735320578">
      <w:bodyDiv w:val="1"/>
      <w:marLeft w:val="0"/>
      <w:marRight w:val="0"/>
      <w:marTop w:val="0"/>
      <w:marBottom w:val="0"/>
      <w:divBdr>
        <w:top w:val="none" w:sz="0" w:space="0" w:color="auto"/>
        <w:left w:val="none" w:sz="0" w:space="0" w:color="auto"/>
        <w:bottom w:val="none" w:sz="0" w:space="0" w:color="auto"/>
        <w:right w:val="none" w:sz="0" w:space="0" w:color="auto"/>
      </w:divBdr>
    </w:div>
    <w:div w:id="803305000">
      <w:bodyDiv w:val="1"/>
      <w:marLeft w:val="0"/>
      <w:marRight w:val="0"/>
      <w:marTop w:val="0"/>
      <w:marBottom w:val="0"/>
      <w:divBdr>
        <w:top w:val="none" w:sz="0" w:space="0" w:color="auto"/>
        <w:left w:val="none" w:sz="0" w:space="0" w:color="auto"/>
        <w:bottom w:val="none" w:sz="0" w:space="0" w:color="auto"/>
        <w:right w:val="none" w:sz="0" w:space="0" w:color="auto"/>
      </w:divBdr>
    </w:div>
    <w:div w:id="899679766">
      <w:bodyDiv w:val="1"/>
      <w:marLeft w:val="0"/>
      <w:marRight w:val="0"/>
      <w:marTop w:val="0"/>
      <w:marBottom w:val="0"/>
      <w:divBdr>
        <w:top w:val="none" w:sz="0" w:space="0" w:color="auto"/>
        <w:left w:val="none" w:sz="0" w:space="0" w:color="auto"/>
        <w:bottom w:val="none" w:sz="0" w:space="0" w:color="auto"/>
        <w:right w:val="none" w:sz="0" w:space="0" w:color="auto"/>
      </w:divBdr>
    </w:div>
    <w:div w:id="975597761">
      <w:bodyDiv w:val="1"/>
      <w:marLeft w:val="0"/>
      <w:marRight w:val="0"/>
      <w:marTop w:val="0"/>
      <w:marBottom w:val="0"/>
      <w:divBdr>
        <w:top w:val="none" w:sz="0" w:space="0" w:color="auto"/>
        <w:left w:val="none" w:sz="0" w:space="0" w:color="auto"/>
        <w:bottom w:val="none" w:sz="0" w:space="0" w:color="auto"/>
        <w:right w:val="none" w:sz="0" w:space="0" w:color="auto"/>
      </w:divBdr>
    </w:div>
    <w:div w:id="981352282">
      <w:bodyDiv w:val="1"/>
      <w:marLeft w:val="0"/>
      <w:marRight w:val="0"/>
      <w:marTop w:val="0"/>
      <w:marBottom w:val="0"/>
      <w:divBdr>
        <w:top w:val="none" w:sz="0" w:space="0" w:color="auto"/>
        <w:left w:val="none" w:sz="0" w:space="0" w:color="auto"/>
        <w:bottom w:val="none" w:sz="0" w:space="0" w:color="auto"/>
        <w:right w:val="none" w:sz="0" w:space="0" w:color="auto"/>
      </w:divBdr>
    </w:div>
    <w:div w:id="1041595135">
      <w:bodyDiv w:val="1"/>
      <w:marLeft w:val="0"/>
      <w:marRight w:val="0"/>
      <w:marTop w:val="0"/>
      <w:marBottom w:val="0"/>
      <w:divBdr>
        <w:top w:val="none" w:sz="0" w:space="0" w:color="auto"/>
        <w:left w:val="none" w:sz="0" w:space="0" w:color="auto"/>
        <w:bottom w:val="none" w:sz="0" w:space="0" w:color="auto"/>
        <w:right w:val="none" w:sz="0" w:space="0" w:color="auto"/>
      </w:divBdr>
    </w:div>
    <w:div w:id="1120567139">
      <w:bodyDiv w:val="1"/>
      <w:marLeft w:val="0"/>
      <w:marRight w:val="0"/>
      <w:marTop w:val="0"/>
      <w:marBottom w:val="0"/>
      <w:divBdr>
        <w:top w:val="none" w:sz="0" w:space="0" w:color="auto"/>
        <w:left w:val="none" w:sz="0" w:space="0" w:color="auto"/>
        <w:bottom w:val="none" w:sz="0" w:space="0" w:color="auto"/>
        <w:right w:val="none" w:sz="0" w:space="0" w:color="auto"/>
      </w:divBdr>
    </w:div>
    <w:div w:id="1153184764">
      <w:bodyDiv w:val="1"/>
      <w:marLeft w:val="0"/>
      <w:marRight w:val="0"/>
      <w:marTop w:val="0"/>
      <w:marBottom w:val="0"/>
      <w:divBdr>
        <w:top w:val="none" w:sz="0" w:space="0" w:color="auto"/>
        <w:left w:val="none" w:sz="0" w:space="0" w:color="auto"/>
        <w:bottom w:val="none" w:sz="0" w:space="0" w:color="auto"/>
        <w:right w:val="none" w:sz="0" w:space="0" w:color="auto"/>
      </w:divBdr>
    </w:div>
    <w:div w:id="1169056121">
      <w:bodyDiv w:val="1"/>
      <w:marLeft w:val="0"/>
      <w:marRight w:val="0"/>
      <w:marTop w:val="0"/>
      <w:marBottom w:val="0"/>
      <w:divBdr>
        <w:top w:val="none" w:sz="0" w:space="0" w:color="auto"/>
        <w:left w:val="none" w:sz="0" w:space="0" w:color="auto"/>
        <w:bottom w:val="none" w:sz="0" w:space="0" w:color="auto"/>
        <w:right w:val="none" w:sz="0" w:space="0" w:color="auto"/>
      </w:divBdr>
    </w:div>
    <w:div w:id="1169252192">
      <w:bodyDiv w:val="1"/>
      <w:marLeft w:val="0"/>
      <w:marRight w:val="0"/>
      <w:marTop w:val="0"/>
      <w:marBottom w:val="0"/>
      <w:divBdr>
        <w:top w:val="none" w:sz="0" w:space="0" w:color="auto"/>
        <w:left w:val="none" w:sz="0" w:space="0" w:color="auto"/>
        <w:bottom w:val="none" w:sz="0" w:space="0" w:color="auto"/>
        <w:right w:val="none" w:sz="0" w:space="0" w:color="auto"/>
      </w:divBdr>
    </w:div>
    <w:div w:id="1169949452">
      <w:bodyDiv w:val="1"/>
      <w:marLeft w:val="0"/>
      <w:marRight w:val="0"/>
      <w:marTop w:val="0"/>
      <w:marBottom w:val="0"/>
      <w:divBdr>
        <w:top w:val="none" w:sz="0" w:space="0" w:color="auto"/>
        <w:left w:val="none" w:sz="0" w:space="0" w:color="auto"/>
        <w:bottom w:val="none" w:sz="0" w:space="0" w:color="auto"/>
        <w:right w:val="none" w:sz="0" w:space="0" w:color="auto"/>
      </w:divBdr>
    </w:div>
    <w:div w:id="1209954499">
      <w:bodyDiv w:val="1"/>
      <w:marLeft w:val="0"/>
      <w:marRight w:val="0"/>
      <w:marTop w:val="0"/>
      <w:marBottom w:val="0"/>
      <w:divBdr>
        <w:top w:val="none" w:sz="0" w:space="0" w:color="auto"/>
        <w:left w:val="none" w:sz="0" w:space="0" w:color="auto"/>
        <w:bottom w:val="none" w:sz="0" w:space="0" w:color="auto"/>
        <w:right w:val="none" w:sz="0" w:space="0" w:color="auto"/>
      </w:divBdr>
    </w:div>
    <w:div w:id="1218394741">
      <w:bodyDiv w:val="1"/>
      <w:marLeft w:val="0"/>
      <w:marRight w:val="0"/>
      <w:marTop w:val="0"/>
      <w:marBottom w:val="0"/>
      <w:divBdr>
        <w:top w:val="none" w:sz="0" w:space="0" w:color="auto"/>
        <w:left w:val="none" w:sz="0" w:space="0" w:color="auto"/>
        <w:bottom w:val="none" w:sz="0" w:space="0" w:color="auto"/>
        <w:right w:val="none" w:sz="0" w:space="0" w:color="auto"/>
      </w:divBdr>
    </w:div>
    <w:div w:id="1241596658">
      <w:bodyDiv w:val="1"/>
      <w:marLeft w:val="0"/>
      <w:marRight w:val="0"/>
      <w:marTop w:val="0"/>
      <w:marBottom w:val="0"/>
      <w:divBdr>
        <w:top w:val="none" w:sz="0" w:space="0" w:color="auto"/>
        <w:left w:val="none" w:sz="0" w:space="0" w:color="auto"/>
        <w:bottom w:val="none" w:sz="0" w:space="0" w:color="auto"/>
        <w:right w:val="none" w:sz="0" w:space="0" w:color="auto"/>
      </w:divBdr>
    </w:div>
    <w:div w:id="1245265730">
      <w:bodyDiv w:val="1"/>
      <w:marLeft w:val="0"/>
      <w:marRight w:val="0"/>
      <w:marTop w:val="0"/>
      <w:marBottom w:val="0"/>
      <w:divBdr>
        <w:top w:val="none" w:sz="0" w:space="0" w:color="auto"/>
        <w:left w:val="none" w:sz="0" w:space="0" w:color="auto"/>
        <w:bottom w:val="none" w:sz="0" w:space="0" w:color="auto"/>
        <w:right w:val="none" w:sz="0" w:space="0" w:color="auto"/>
      </w:divBdr>
    </w:div>
    <w:div w:id="1247154559">
      <w:bodyDiv w:val="1"/>
      <w:marLeft w:val="0"/>
      <w:marRight w:val="0"/>
      <w:marTop w:val="0"/>
      <w:marBottom w:val="0"/>
      <w:divBdr>
        <w:top w:val="none" w:sz="0" w:space="0" w:color="auto"/>
        <w:left w:val="none" w:sz="0" w:space="0" w:color="auto"/>
        <w:bottom w:val="none" w:sz="0" w:space="0" w:color="auto"/>
        <w:right w:val="none" w:sz="0" w:space="0" w:color="auto"/>
      </w:divBdr>
    </w:div>
    <w:div w:id="1262952289">
      <w:bodyDiv w:val="1"/>
      <w:marLeft w:val="0"/>
      <w:marRight w:val="0"/>
      <w:marTop w:val="0"/>
      <w:marBottom w:val="0"/>
      <w:divBdr>
        <w:top w:val="none" w:sz="0" w:space="0" w:color="auto"/>
        <w:left w:val="none" w:sz="0" w:space="0" w:color="auto"/>
        <w:bottom w:val="none" w:sz="0" w:space="0" w:color="auto"/>
        <w:right w:val="none" w:sz="0" w:space="0" w:color="auto"/>
      </w:divBdr>
    </w:div>
    <w:div w:id="1292202657">
      <w:bodyDiv w:val="1"/>
      <w:marLeft w:val="0"/>
      <w:marRight w:val="0"/>
      <w:marTop w:val="0"/>
      <w:marBottom w:val="0"/>
      <w:divBdr>
        <w:top w:val="none" w:sz="0" w:space="0" w:color="auto"/>
        <w:left w:val="none" w:sz="0" w:space="0" w:color="auto"/>
        <w:bottom w:val="none" w:sz="0" w:space="0" w:color="auto"/>
        <w:right w:val="none" w:sz="0" w:space="0" w:color="auto"/>
      </w:divBdr>
    </w:div>
    <w:div w:id="1302074985">
      <w:bodyDiv w:val="1"/>
      <w:marLeft w:val="0"/>
      <w:marRight w:val="0"/>
      <w:marTop w:val="0"/>
      <w:marBottom w:val="0"/>
      <w:divBdr>
        <w:top w:val="none" w:sz="0" w:space="0" w:color="auto"/>
        <w:left w:val="none" w:sz="0" w:space="0" w:color="auto"/>
        <w:bottom w:val="none" w:sz="0" w:space="0" w:color="auto"/>
        <w:right w:val="none" w:sz="0" w:space="0" w:color="auto"/>
      </w:divBdr>
    </w:div>
    <w:div w:id="1336035140">
      <w:bodyDiv w:val="1"/>
      <w:marLeft w:val="0"/>
      <w:marRight w:val="0"/>
      <w:marTop w:val="0"/>
      <w:marBottom w:val="0"/>
      <w:divBdr>
        <w:top w:val="none" w:sz="0" w:space="0" w:color="auto"/>
        <w:left w:val="none" w:sz="0" w:space="0" w:color="auto"/>
        <w:bottom w:val="none" w:sz="0" w:space="0" w:color="auto"/>
        <w:right w:val="none" w:sz="0" w:space="0" w:color="auto"/>
      </w:divBdr>
    </w:div>
    <w:div w:id="1393886549">
      <w:bodyDiv w:val="1"/>
      <w:marLeft w:val="0"/>
      <w:marRight w:val="0"/>
      <w:marTop w:val="0"/>
      <w:marBottom w:val="0"/>
      <w:divBdr>
        <w:top w:val="none" w:sz="0" w:space="0" w:color="auto"/>
        <w:left w:val="none" w:sz="0" w:space="0" w:color="auto"/>
        <w:bottom w:val="none" w:sz="0" w:space="0" w:color="auto"/>
        <w:right w:val="none" w:sz="0" w:space="0" w:color="auto"/>
      </w:divBdr>
    </w:div>
    <w:div w:id="1480347649">
      <w:bodyDiv w:val="1"/>
      <w:marLeft w:val="0"/>
      <w:marRight w:val="0"/>
      <w:marTop w:val="0"/>
      <w:marBottom w:val="0"/>
      <w:divBdr>
        <w:top w:val="none" w:sz="0" w:space="0" w:color="auto"/>
        <w:left w:val="none" w:sz="0" w:space="0" w:color="auto"/>
        <w:bottom w:val="none" w:sz="0" w:space="0" w:color="auto"/>
        <w:right w:val="none" w:sz="0" w:space="0" w:color="auto"/>
      </w:divBdr>
    </w:div>
    <w:div w:id="1544750109">
      <w:bodyDiv w:val="1"/>
      <w:marLeft w:val="0"/>
      <w:marRight w:val="0"/>
      <w:marTop w:val="0"/>
      <w:marBottom w:val="0"/>
      <w:divBdr>
        <w:top w:val="none" w:sz="0" w:space="0" w:color="auto"/>
        <w:left w:val="none" w:sz="0" w:space="0" w:color="auto"/>
        <w:bottom w:val="none" w:sz="0" w:space="0" w:color="auto"/>
        <w:right w:val="none" w:sz="0" w:space="0" w:color="auto"/>
      </w:divBdr>
    </w:div>
    <w:div w:id="1565599562">
      <w:bodyDiv w:val="1"/>
      <w:marLeft w:val="0"/>
      <w:marRight w:val="0"/>
      <w:marTop w:val="0"/>
      <w:marBottom w:val="0"/>
      <w:divBdr>
        <w:top w:val="none" w:sz="0" w:space="0" w:color="auto"/>
        <w:left w:val="none" w:sz="0" w:space="0" w:color="auto"/>
        <w:bottom w:val="none" w:sz="0" w:space="0" w:color="auto"/>
        <w:right w:val="none" w:sz="0" w:space="0" w:color="auto"/>
      </w:divBdr>
    </w:div>
    <w:div w:id="1602107240">
      <w:bodyDiv w:val="1"/>
      <w:marLeft w:val="0"/>
      <w:marRight w:val="0"/>
      <w:marTop w:val="0"/>
      <w:marBottom w:val="0"/>
      <w:divBdr>
        <w:top w:val="none" w:sz="0" w:space="0" w:color="auto"/>
        <w:left w:val="none" w:sz="0" w:space="0" w:color="auto"/>
        <w:bottom w:val="none" w:sz="0" w:space="0" w:color="auto"/>
        <w:right w:val="none" w:sz="0" w:space="0" w:color="auto"/>
      </w:divBdr>
    </w:div>
    <w:div w:id="1624774611">
      <w:bodyDiv w:val="1"/>
      <w:marLeft w:val="0"/>
      <w:marRight w:val="0"/>
      <w:marTop w:val="0"/>
      <w:marBottom w:val="0"/>
      <w:divBdr>
        <w:top w:val="none" w:sz="0" w:space="0" w:color="auto"/>
        <w:left w:val="none" w:sz="0" w:space="0" w:color="auto"/>
        <w:bottom w:val="none" w:sz="0" w:space="0" w:color="auto"/>
        <w:right w:val="none" w:sz="0" w:space="0" w:color="auto"/>
      </w:divBdr>
    </w:div>
    <w:div w:id="1652829185">
      <w:bodyDiv w:val="1"/>
      <w:marLeft w:val="0"/>
      <w:marRight w:val="0"/>
      <w:marTop w:val="0"/>
      <w:marBottom w:val="0"/>
      <w:divBdr>
        <w:top w:val="none" w:sz="0" w:space="0" w:color="auto"/>
        <w:left w:val="none" w:sz="0" w:space="0" w:color="auto"/>
        <w:bottom w:val="none" w:sz="0" w:space="0" w:color="auto"/>
        <w:right w:val="none" w:sz="0" w:space="0" w:color="auto"/>
      </w:divBdr>
    </w:div>
    <w:div w:id="1673482936">
      <w:bodyDiv w:val="1"/>
      <w:marLeft w:val="0"/>
      <w:marRight w:val="0"/>
      <w:marTop w:val="0"/>
      <w:marBottom w:val="0"/>
      <w:divBdr>
        <w:top w:val="none" w:sz="0" w:space="0" w:color="auto"/>
        <w:left w:val="none" w:sz="0" w:space="0" w:color="auto"/>
        <w:bottom w:val="none" w:sz="0" w:space="0" w:color="auto"/>
        <w:right w:val="none" w:sz="0" w:space="0" w:color="auto"/>
      </w:divBdr>
    </w:div>
    <w:div w:id="1749495502">
      <w:bodyDiv w:val="1"/>
      <w:marLeft w:val="0"/>
      <w:marRight w:val="0"/>
      <w:marTop w:val="0"/>
      <w:marBottom w:val="0"/>
      <w:divBdr>
        <w:top w:val="none" w:sz="0" w:space="0" w:color="auto"/>
        <w:left w:val="none" w:sz="0" w:space="0" w:color="auto"/>
        <w:bottom w:val="none" w:sz="0" w:space="0" w:color="auto"/>
        <w:right w:val="none" w:sz="0" w:space="0" w:color="auto"/>
      </w:divBdr>
      <w:divsChild>
        <w:div w:id="107088993">
          <w:marLeft w:val="547"/>
          <w:marRight w:val="0"/>
          <w:marTop w:val="0"/>
          <w:marBottom w:val="0"/>
          <w:divBdr>
            <w:top w:val="none" w:sz="0" w:space="0" w:color="auto"/>
            <w:left w:val="none" w:sz="0" w:space="0" w:color="auto"/>
            <w:bottom w:val="none" w:sz="0" w:space="0" w:color="auto"/>
            <w:right w:val="none" w:sz="0" w:space="0" w:color="auto"/>
          </w:divBdr>
        </w:div>
      </w:divsChild>
    </w:div>
    <w:div w:id="1749572671">
      <w:bodyDiv w:val="1"/>
      <w:marLeft w:val="0"/>
      <w:marRight w:val="0"/>
      <w:marTop w:val="0"/>
      <w:marBottom w:val="0"/>
      <w:divBdr>
        <w:top w:val="none" w:sz="0" w:space="0" w:color="auto"/>
        <w:left w:val="none" w:sz="0" w:space="0" w:color="auto"/>
        <w:bottom w:val="none" w:sz="0" w:space="0" w:color="auto"/>
        <w:right w:val="none" w:sz="0" w:space="0" w:color="auto"/>
      </w:divBdr>
    </w:div>
    <w:div w:id="1858888801">
      <w:bodyDiv w:val="1"/>
      <w:marLeft w:val="0"/>
      <w:marRight w:val="0"/>
      <w:marTop w:val="0"/>
      <w:marBottom w:val="0"/>
      <w:divBdr>
        <w:top w:val="none" w:sz="0" w:space="0" w:color="auto"/>
        <w:left w:val="none" w:sz="0" w:space="0" w:color="auto"/>
        <w:bottom w:val="none" w:sz="0" w:space="0" w:color="auto"/>
        <w:right w:val="none" w:sz="0" w:space="0" w:color="auto"/>
      </w:divBdr>
    </w:div>
    <w:div w:id="1881360241">
      <w:bodyDiv w:val="1"/>
      <w:marLeft w:val="0"/>
      <w:marRight w:val="0"/>
      <w:marTop w:val="0"/>
      <w:marBottom w:val="0"/>
      <w:divBdr>
        <w:top w:val="none" w:sz="0" w:space="0" w:color="auto"/>
        <w:left w:val="none" w:sz="0" w:space="0" w:color="auto"/>
        <w:bottom w:val="none" w:sz="0" w:space="0" w:color="auto"/>
        <w:right w:val="none" w:sz="0" w:space="0" w:color="auto"/>
      </w:divBdr>
    </w:div>
    <w:div w:id="1882356338">
      <w:bodyDiv w:val="1"/>
      <w:marLeft w:val="0"/>
      <w:marRight w:val="0"/>
      <w:marTop w:val="0"/>
      <w:marBottom w:val="0"/>
      <w:divBdr>
        <w:top w:val="none" w:sz="0" w:space="0" w:color="auto"/>
        <w:left w:val="none" w:sz="0" w:space="0" w:color="auto"/>
        <w:bottom w:val="none" w:sz="0" w:space="0" w:color="auto"/>
        <w:right w:val="none" w:sz="0" w:space="0" w:color="auto"/>
      </w:divBdr>
    </w:div>
    <w:div w:id="1933276397">
      <w:bodyDiv w:val="1"/>
      <w:marLeft w:val="0"/>
      <w:marRight w:val="0"/>
      <w:marTop w:val="0"/>
      <w:marBottom w:val="0"/>
      <w:divBdr>
        <w:top w:val="none" w:sz="0" w:space="0" w:color="auto"/>
        <w:left w:val="none" w:sz="0" w:space="0" w:color="auto"/>
        <w:bottom w:val="none" w:sz="0" w:space="0" w:color="auto"/>
        <w:right w:val="none" w:sz="0" w:space="0" w:color="auto"/>
      </w:divBdr>
    </w:div>
    <w:div w:id="1934363323">
      <w:bodyDiv w:val="1"/>
      <w:marLeft w:val="0"/>
      <w:marRight w:val="0"/>
      <w:marTop w:val="0"/>
      <w:marBottom w:val="0"/>
      <w:divBdr>
        <w:top w:val="none" w:sz="0" w:space="0" w:color="auto"/>
        <w:left w:val="none" w:sz="0" w:space="0" w:color="auto"/>
        <w:bottom w:val="none" w:sz="0" w:space="0" w:color="auto"/>
        <w:right w:val="none" w:sz="0" w:space="0" w:color="auto"/>
      </w:divBdr>
    </w:div>
    <w:div w:id="1976064456">
      <w:bodyDiv w:val="1"/>
      <w:marLeft w:val="0"/>
      <w:marRight w:val="0"/>
      <w:marTop w:val="0"/>
      <w:marBottom w:val="0"/>
      <w:divBdr>
        <w:top w:val="none" w:sz="0" w:space="0" w:color="auto"/>
        <w:left w:val="none" w:sz="0" w:space="0" w:color="auto"/>
        <w:bottom w:val="none" w:sz="0" w:space="0" w:color="auto"/>
        <w:right w:val="none" w:sz="0" w:space="0" w:color="auto"/>
      </w:divBdr>
    </w:div>
    <w:div w:id="1982155197">
      <w:bodyDiv w:val="1"/>
      <w:marLeft w:val="0"/>
      <w:marRight w:val="0"/>
      <w:marTop w:val="0"/>
      <w:marBottom w:val="0"/>
      <w:divBdr>
        <w:top w:val="none" w:sz="0" w:space="0" w:color="auto"/>
        <w:left w:val="none" w:sz="0" w:space="0" w:color="auto"/>
        <w:bottom w:val="none" w:sz="0" w:space="0" w:color="auto"/>
        <w:right w:val="none" w:sz="0" w:space="0" w:color="auto"/>
      </w:divBdr>
    </w:div>
    <w:div w:id="1991711690">
      <w:bodyDiv w:val="1"/>
      <w:marLeft w:val="0"/>
      <w:marRight w:val="0"/>
      <w:marTop w:val="0"/>
      <w:marBottom w:val="0"/>
      <w:divBdr>
        <w:top w:val="none" w:sz="0" w:space="0" w:color="auto"/>
        <w:left w:val="none" w:sz="0" w:space="0" w:color="auto"/>
        <w:bottom w:val="none" w:sz="0" w:space="0" w:color="auto"/>
        <w:right w:val="none" w:sz="0" w:space="0" w:color="auto"/>
      </w:divBdr>
    </w:div>
    <w:div w:id="2056808266">
      <w:bodyDiv w:val="1"/>
      <w:marLeft w:val="0"/>
      <w:marRight w:val="0"/>
      <w:marTop w:val="0"/>
      <w:marBottom w:val="0"/>
      <w:divBdr>
        <w:top w:val="none" w:sz="0" w:space="0" w:color="auto"/>
        <w:left w:val="none" w:sz="0" w:space="0" w:color="auto"/>
        <w:bottom w:val="none" w:sz="0" w:space="0" w:color="auto"/>
        <w:right w:val="none" w:sz="0" w:space="0" w:color="auto"/>
      </w:divBdr>
    </w:div>
    <w:div w:id="2090496962">
      <w:bodyDiv w:val="1"/>
      <w:marLeft w:val="0"/>
      <w:marRight w:val="0"/>
      <w:marTop w:val="0"/>
      <w:marBottom w:val="0"/>
      <w:divBdr>
        <w:top w:val="none" w:sz="0" w:space="0" w:color="auto"/>
        <w:left w:val="none" w:sz="0" w:space="0" w:color="auto"/>
        <w:bottom w:val="none" w:sz="0" w:space="0" w:color="auto"/>
        <w:right w:val="none" w:sz="0" w:space="0" w:color="auto"/>
      </w:divBdr>
    </w:div>
    <w:div w:id="2095928226">
      <w:bodyDiv w:val="1"/>
      <w:marLeft w:val="0"/>
      <w:marRight w:val="0"/>
      <w:marTop w:val="0"/>
      <w:marBottom w:val="0"/>
      <w:divBdr>
        <w:top w:val="none" w:sz="0" w:space="0" w:color="auto"/>
        <w:left w:val="none" w:sz="0" w:space="0" w:color="auto"/>
        <w:bottom w:val="none" w:sz="0" w:space="0" w:color="auto"/>
        <w:right w:val="none" w:sz="0" w:space="0" w:color="auto"/>
      </w:divBdr>
      <w:divsChild>
        <w:div w:id="469396714">
          <w:marLeft w:val="446"/>
          <w:marRight w:val="0"/>
          <w:marTop w:val="0"/>
          <w:marBottom w:val="0"/>
          <w:divBdr>
            <w:top w:val="none" w:sz="0" w:space="0" w:color="auto"/>
            <w:left w:val="none" w:sz="0" w:space="0" w:color="auto"/>
            <w:bottom w:val="none" w:sz="0" w:space="0" w:color="auto"/>
            <w:right w:val="none" w:sz="0" w:space="0" w:color="auto"/>
          </w:divBdr>
        </w:div>
      </w:divsChild>
    </w:div>
    <w:div w:id="2105832240">
      <w:bodyDiv w:val="1"/>
      <w:marLeft w:val="0"/>
      <w:marRight w:val="0"/>
      <w:marTop w:val="0"/>
      <w:marBottom w:val="0"/>
      <w:divBdr>
        <w:top w:val="none" w:sz="0" w:space="0" w:color="auto"/>
        <w:left w:val="none" w:sz="0" w:space="0" w:color="auto"/>
        <w:bottom w:val="none" w:sz="0" w:space="0" w:color="auto"/>
        <w:right w:val="none" w:sz="0" w:space="0" w:color="auto"/>
      </w:divBdr>
    </w:div>
    <w:div w:id="2114086492">
      <w:bodyDiv w:val="1"/>
      <w:marLeft w:val="0"/>
      <w:marRight w:val="0"/>
      <w:marTop w:val="0"/>
      <w:marBottom w:val="0"/>
      <w:divBdr>
        <w:top w:val="none" w:sz="0" w:space="0" w:color="auto"/>
        <w:left w:val="none" w:sz="0" w:space="0" w:color="auto"/>
        <w:bottom w:val="none" w:sz="0" w:space="0" w:color="auto"/>
        <w:right w:val="none" w:sz="0" w:space="0" w:color="auto"/>
      </w:divBdr>
    </w:div>
    <w:div w:id="2134327664">
      <w:bodyDiv w:val="1"/>
      <w:marLeft w:val="0"/>
      <w:marRight w:val="0"/>
      <w:marTop w:val="0"/>
      <w:marBottom w:val="0"/>
      <w:divBdr>
        <w:top w:val="none" w:sz="0" w:space="0" w:color="auto"/>
        <w:left w:val="none" w:sz="0" w:space="0" w:color="auto"/>
        <w:bottom w:val="none" w:sz="0" w:space="0" w:color="auto"/>
        <w:right w:val="none" w:sz="0" w:space="0" w:color="auto"/>
      </w:divBdr>
      <w:divsChild>
        <w:div w:id="19206292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loes.ca.gov/office-of-the-director/operations/recovery-directorate/hazard-mitigation/state-hazard-mitigation-planning/" TargetMode="External"/><Relationship Id="rId18" Type="http://schemas.openxmlformats.org/officeDocument/2006/relationships/hyperlink" Target="https://www.fema.gov/sites/default/files/documents/fema_fy22-bric-qualitative-evaluation-criteria-psm.pdf" TargetMode="External"/><Relationship Id="rId26" Type="http://schemas.openxmlformats.org/officeDocument/2006/relationships/hyperlink" Target="https://calema.maps.arcgis.com/apps/dashboards/3c78aea361be4ea8a21b22b30e613d6e" TargetMode="External"/><Relationship Id="rId39" Type="http://schemas.openxmlformats.org/officeDocument/2006/relationships/hyperlink" Target="mailto:HMA@caloes.ca.gov" TargetMode="External"/><Relationship Id="rId3" Type="http://schemas.openxmlformats.org/officeDocument/2006/relationships/customXml" Target="../customXml/item3.xml"/><Relationship Id="rId21" Type="http://schemas.openxmlformats.org/officeDocument/2006/relationships/hyperlink" Target="https://www.fema.gov/emergency-managers/practitioners/environmental-historic/laws" TargetMode="External"/><Relationship Id="rId34" Type="http://schemas.openxmlformats.org/officeDocument/2006/relationships/hyperlink" Target="https://www.fema.gov/emergency-managers/practitioners/environmental-historic/laws"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calema.maps.arcgis.com/apps/dashboards/3c78aea361be4ea8a21b22b30e613d6e" TargetMode="External"/><Relationship Id="rId17" Type="http://schemas.openxmlformats.org/officeDocument/2006/relationships/hyperlink" Target="https://www.fema.gov/sites/default/files/documents/fema_fy22-bric-technical-evaluation-criteria-psm.pdf" TargetMode="External"/><Relationship Id="rId25" Type="http://schemas.openxmlformats.org/officeDocument/2006/relationships/hyperlink" Target="mailto:HMA@caloes.ca.gov" TargetMode="External"/><Relationship Id="rId33" Type="http://schemas.openxmlformats.org/officeDocument/2006/relationships/hyperlink" Target="https://www.fema.gov/fact-sheet/fema-bca-toolkit-60-installation-instructions" TargetMode="External"/><Relationship Id="rId38" Type="http://schemas.openxmlformats.org/officeDocument/2006/relationships/hyperlink" Target="https://caloes.force.com/s/login/" TargetMode="External"/><Relationship Id="rId2" Type="http://schemas.openxmlformats.org/officeDocument/2006/relationships/customXml" Target="../customXml/item2.xml"/><Relationship Id="rId16" Type="http://schemas.openxmlformats.org/officeDocument/2006/relationships/hyperlink" Target="https://www.fema.gov/sites/default/files/documents/fema_riskmap-nature-based-solutions-guide_2021.pdf" TargetMode="External"/><Relationship Id="rId20" Type="http://schemas.openxmlformats.org/officeDocument/2006/relationships/hyperlink" Target="https://www.fema.gov/fact-sheet/fema-bca-toolkit-60-installation-instructions" TargetMode="External"/><Relationship Id="rId29" Type="http://schemas.openxmlformats.org/officeDocument/2006/relationships/hyperlink" Target="https://www.fema.gov/cis/CA.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loes.force.com/s/login/" TargetMode="External"/><Relationship Id="rId32" Type="http://schemas.openxmlformats.org/officeDocument/2006/relationships/hyperlink" Target="https://www.fema.gov/sites/default/files/documents/fema_riskmap-nature-based-solutions-guide_2021.pdf" TargetMode="External"/><Relationship Id="rId37" Type="http://schemas.openxmlformats.org/officeDocument/2006/relationships/hyperlink" Target="https://www.fema.gov/sites/default/files/documents/fema_riskmap-nature-based-solutions-guide_2021.pdf" TargetMode="Externa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atsdr.cdc.gov/placeandhealth/svi/index.html" TargetMode="External"/><Relationship Id="rId23" Type="http://schemas.openxmlformats.org/officeDocument/2006/relationships/hyperlink" Target="https://www.fema.gov/emergency-managers/practitioners/environmental-historic" TargetMode="External"/><Relationship Id="rId28" Type="http://schemas.openxmlformats.org/officeDocument/2006/relationships/hyperlink" Target="https://www.fema.gov/flood-insurance" TargetMode="External"/><Relationship Id="rId36" Type="http://schemas.openxmlformats.org/officeDocument/2006/relationships/hyperlink" Target="https://www.fema.gov/emergency-managers/practitioners/environmental-historic" TargetMode="External"/><Relationship Id="rId10" Type="http://schemas.openxmlformats.org/officeDocument/2006/relationships/footnotes" Target="footnotes.xml"/><Relationship Id="rId19" Type="http://schemas.openxmlformats.org/officeDocument/2006/relationships/hyperlink" Target="https://www.fema.gov/sites/default/files/documents/fema_fy22-bric-technical-evaluation-criteria-psm.pdf" TargetMode="External"/><Relationship Id="rId31" Type="http://schemas.openxmlformats.org/officeDocument/2006/relationships/hyperlink" Target="https://www.fema.gov/sites/default/files/2020-07/fy15_HMA_Guidanc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ema.gov/sites/default/files/2020-07/fy15_HMA_Guidance.pdf" TargetMode="External"/><Relationship Id="rId22" Type="http://schemas.openxmlformats.org/officeDocument/2006/relationships/hyperlink" Target="https://www.fema.gov/grants/guidance-tools/environmental-historic" TargetMode="External"/><Relationship Id="rId27" Type="http://schemas.openxmlformats.org/officeDocument/2006/relationships/hyperlink" Target="https://www.caloes.ca.gov/office-of-the-director/operations/recovery-directorate/hazard-mitigation/state-hazard-mitigation-planning/" TargetMode="External"/><Relationship Id="rId30" Type="http://schemas.openxmlformats.org/officeDocument/2006/relationships/hyperlink" Target="https://www.atsdr.cdc.gov/placeandhealth/svi/index.html" TargetMode="External"/><Relationship Id="rId35" Type="http://schemas.openxmlformats.org/officeDocument/2006/relationships/hyperlink" Target="https://www.fema.gov/grants/guidance-tools/environmental-historic"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ema.gov/flood-maps/products-tools/national-risk-index" TargetMode="External"/><Relationship Id="rId2" Type="http://schemas.openxmlformats.org/officeDocument/2006/relationships/hyperlink" Target="https://www.arcgis.com/home/item.html?id=4df5faffaa0744349ac575940d542879." TargetMode="External"/><Relationship Id="rId1" Type="http://schemas.openxmlformats.org/officeDocument/2006/relationships/hyperlink" Target="https://storymaps.arcgis.com/stories/32de73f1cfb040c79f80c189ccefe061." TargetMode="External"/><Relationship Id="rId5" Type="http://schemas.openxmlformats.org/officeDocument/2006/relationships/hyperlink" Target="https://www.atsdr.cdc.gov/placeandhealth/svi/index.html" TargetMode="External"/><Relationship Id="rId4" Type="http://schemas.openxmlformats.org/officeDocument/2006/relationships/hyperlink" Target="http://cal-adapt.org/data/downlo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al OES">
  <a:themeElements>
    <a:clrScheme name="Cal OES">
      <a:dk1>
        <a:sysClr val="windowText" lastClr="000000"/>
      </a:dk1>
      <a:lt1>
        <a:sysClr val="window" lastClr="FFFFFF"/>
      </a:lt1>
      <a:dk2>
        <a:srgbClr val="7F7F7F"/>
      </a:dk2>
      <a:lt2>
        <a:srgbClr val="EEECE1"/>
      </a:lt2>
      <a:accent1>
        <a:srgbClr val="013466"/>
      </a:accent1>
      <a:accent2>
        <a:srgbClr val="015E90"/>
      </a:accent2>
      <a:accent3>
        <a:srgbClr val="FCAD22"/>
      </a:accent3>
      <a:accent4>
        <a:srgbClr val="B50B37"/>
      </a:accent4>
      <a:accent5>
        <a:srgbClr val="013466"/>
      </a:accent5>
      <a:accent6>
        <a:srgbClr val="015E90"/>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October 20</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2F7BAACEACD24A9C7357C74E66F96A" ma:contentTypeVersion="8" ma:contentTypeDescription="Create a new document." ma:contentTypeScope="" ma:versionID="558f4ba596a0a3797d8aa40450c1fae4">
  <xsd:schema xmlns:xsd="http://www.w3.org/2001/XMLSchema" xmlns:xs="http://www.w3.org/2001/XMLSchema" xmlns:p="http://schemas.microsoft.com/office/2006/metadata/properties" xmlns:ns2="8af5d6e0-26b5-4c6a-a2c6-f37893d15617" xmlns:ns3="97932a31-9f68-4a8b-bd50-0d582b3a3cd3" targetNamespace="http://schemas.microsoft.com/office/2006/metadata/properties" ma:root="true" ma:fieldsID="d305ae50f3084e2b15aeed8d2ad7800a" ns2:_="" ns3:_="">
    <xsd:import namespace="8af5d6e0-26b5-4c6a-a2c6-f37893d15617"/>
    <xsd:import namespace="97932a31-9f68-4a8b-bd50-0d582b3a3c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5d6e0-26b5-4c6a-a2c6-f37893d15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932a31-9f68-4a8b-bd50-0d582b3a3c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Cit191</b:Tag>
    <b:SourceType>Report</b:SourceType>
    <b:Guid>{C5209749-ECB8-45B6-B512-FF1E3576A8E9}</b:Guid>
    <b:Title>City of Gridley Camp Fire Infrastructure Impacts, 2019</b:Title>
    <b:Publisher>City of Gridley Public Works Department</b:Publisher>
    <b:RefOrder>1</b:RefOrder>
  </b:Source>
  <b:Source>
    <b:Tag>Cit19</b:Tag>
    <b:SourceType>Report</b:SourceType>
    <b:Guid>{207D5738-38D2-446A-85AF-2028C677FF82}</b:Guid>
    <b:Title>Camp Fire Related Infrastructure Impact Analysis Report</b:Title>
    <b:Year>2019</b:Year>
    <b:Publisher>City of Chico Public Works Department</b:Publisher>
    <b:Author>
      <b:Author>
        <b:NameList>
          <b:Person>
            <b:Last>City of Chico</b:Last>
          </b:Person>
        </b:NameList>
      </b:Author>
    </b:Author>
    <b:RefOrder>2</b:RefOrder>
  </b:Source>
  <b:Source>
    <b:Tag>Dep16</b:Tag>
    <b:SourceType>Report</b:SourceType>
    <b:Guid>{3983C435-47E8-439D-B794-5D3C5F557FFE}</b:Guid>
    <b:Title>Butte County Water Inventory and Analysis</b:Title>
    <b:Year>2016</b:Year>
    <b:Author>
      <b:Author>
        <b:NameList>
          <b:Person>
            <b:Last>Department of Water and Resource Conservation</b:Last>
          </b:Person>
        </b:NameList>
      </b:Author>
    </b:Author>
    <b:RefOrder>3</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D560A4-FCE5-4E3C-9135-98D430E8A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5d6e0-26b5-4c6a-a2c6-f37893d15617"/>
    <ds:schemaRef ds:uri="97932a31-9f68-4a8b-bd50-0d582b3a3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5863B-742B-49EC-B95F-CBC161BB4556}">
  <ds:schemaRefs>
    <ds:schemaRef ds:uri="http://schemas.openxmlformats.org/officeDocument/2006/bibliography"/>
  </ds:schemaRefs>
</ds:datastoreItem>
</file>

<file path=customXml/itemProps4.xml><?xml version="1.0" encoding="utf-8"?>
<ds:datastoreItem xmlns:ds="http://schemas.openxmlformats.org/officeDocument/2006/customXml" ds:itemID="{7B526C81-100B-4C11-A2CD-8EF6647B6F1A}">
  <ds:schemaRefs>
    <ds:schemaRef ds:uri="http://schemas.microsoft.com/sharepoint/v3/contenttype/forms"/>
  </ds:schemaRefs>
</ds:datastoreItem>
</file>

<file path=customXml/itemProps5.xml><?xml version="1.0" encoding="utf-8"?>
<ds:datastoreItem xmlns:ds="http://schemas.openxmlformats.org/officeDocument/2006/customXml" ds:itemID="{5EA3B403-1145-4B9E-8E97-34EF7BE00A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3970</Words>
  <Characters>22630</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26547</CharactersWithSpaces>
  <SharedDoc>false</SharedDoc>
  <HLinks>
    <vt:vector size="282" baseType="variant">
      <vt:variant>
        <vt:i4>6225976</vt:i4>
      </vt:variant>
      <vt:variant>
        <vt:i4>108</vt:i4>
      </vt:variant>
      <vt:variant>
        <vt:i4>0</vt:i4>
      </vt:variant>
      <vt:variant>
        <vt:i4>5</vt:i4>
      </vt:variant>
      <vt:variant>
        <vt:lpwstr>mailto:HMA@caloes.ca.gov</vt:lpwstr>
      </vt:variant>
      <vt:variant>
        <vt:lpwstr/>
      </vt:variant>
      <vt:variant>
        <vt:i4>1900544</vt:i4>
      </vt:variant>
      <vt:variant>
        <vt:i4>102</vt:i4>
      </vt:variant>
      <vt:variant>
        <vt:i4>0</vt:i4>
      </vt:variant>
      <vt:variant>
        <vt:i4>5</vt:i4>
      </vt:variant>
      <vt:variant>
        <vt:lpwstr>https://www.fema.gov/emergency-managers/practitioners/environmental-historic</vt:lpwstr>
      </vt:variant>
      <vt:variant>
        <vt:lpwstr/>
      </vt:variant>
      <vt:variant>
        <vt:i4>1900559</vt:i4>
      </vt:variant>
      <vt:variant>
        <vt:i4>99</vt:i4>
      </vt:variant>
      <vt:variant>
        <vt:i4>0</vt:i4>
      </vt:variant>
      <vt:variant>
        <vt:i4>5</vt:i4>
      </vt:variant>
      <vt:variant>
        <vt:lpwstr>https://www.fema.gov/grants/guidance-tools/environmental-historic</vt:lpwstr>
      </vt:variant>
      <vt:variant>
        <vt:lpwstr/>
      </vt:variant>
      <vt:variant>
        <vt:i4>393294</vt:i4>
      </vt:variant>
      <vt:variant>
        <vt:i4>96</vt:i4>
      </vt:variant>
      <vt:variant>
        <vt:i4>0</vt:i4>
      </vt:variant>
      <vt:variant>
        <vt:i4>5</vt:i4>
      </vt:variant>
      <vt:variant>
        <vt:lpwstr>https://www.fema.gov/emergency-managers/practitioners/environmental-historic/laws</vt:lpwstr>
      </vt:variant>
      <vt:variant>
        <vt:lpwstr/>
      </vt:variant>
      <vt:variant>
        <vt:i4>1179673</vt:i4>
      </vt:variant>
      <vt:variant>
        <vt:i4>93</vt:i4>
      </vt:variant>
      <vt:variant>
        <vt:i4>0</vt:i4>
      </vt:variant>
      <vt:variant>
        <vt:i4>5</vt:i4>
      </vt:variant>
      <vt:variant>
        <vt:lpwstr>https://www.fema.gov/hmgp-appeal-categories/5-initiative</vt:lpwstr>
      </vt:variant>
      <vt:variant>
        <vt:lpwstr>:~:text=The%205%20Percent%20Initiative%20allows,otherwise%20meet%20HMGP%20eligibility%20requirements.</vt:lpwstr>
      </vt:variant>
      <vt:variant>
        <vt:i4>5046357</vt:i4>
      </vt:variant>
      <vt:variant>
        <vt:i4>90</vt:i4>
      </vt:variant>
      <vt:variant>
        <vt:i4>0</vt:i4>
      </vt:variant>
      <vt:variant>
        <vt:i4>5</vt:i4>
      </vt:variant>
      <vt:variant>
        <vt:lpwstr>https://www.fema.gov/sites/default/files/documents/fema_hma-planning-related-activities_factsheet.pdf</vt:lpwstr>
      </vt:variant>
      <vt:variant>
        <vt:lpwstr/>
      </vt:variant>
      <vt:variant>
        <vt:i4>8323198</vt:i4>
      </vt:variant>
      <vt:variant>
        <vt:i4>87</vt:i4>
      </vt:variant>
      <vt:variant>
        <vt:i4>0</vt:i4>
      </vt:variant>
      <vt:variant>
        <vt:i4>5</vt:i4>
      </vt:variant>
      <vt:variant>
        <vt:lpwstr>https://www.fema.gov/sites/default/files/2020-07/fy15_HMA_Guidance.pdf</vt:lpwstr>
      </vt:variant>
      <vt:variant>
        <vt:lpwstr/>
      </vt:variant>
      <vt:variant>
        <vt:i4>5374047</vt:i4>
      </vt:variant>
      <vt:variant>
        <vt:i4>84</vt:i4>
      </vt:variant>
      <vt:variant>
        <vt:i4>0</vt:i4>
      </vt:variant>
      <vt:variant>
        <vt:i4>5</vt:i4>
      </vt:variant>
      <vt:variant>
        <vt:lpwstr>https://www.caloes.ca.gov/cal-oes-divisions/hazard-mitigation/hazard-mitigation-planning/local-hazard-mitigation-program</vt:lpwstr>
      </vt:variant>
      <vt:variant>
        <vt:lpwstr/>
      </vt:variant>
      <vt:variant>
        <vt:i4>6225976</vt:i4>
      </vt:variant>
      <vt:variant>
        <vt:i4>81</vt:i4>
      </vt:variant>
      <vt:variant>
        <vt:i4>0</vt:i4>
      </vt:variant>
      <vt:variant>
        <vt:i4>5</vt:i4>
      </vt:variant>
      <vt:variant>
        <vt:lpwstr>mailto:HMA@caloes.ca.gov</vt:lpwstr>
      </vt:variant>
      <vt:variant>
        <vt:lpwstr/>
      </vt:variant>
      <vt:variant>
        <vt:i4>2949166</vt:i4>
      </vt:variant>
      <vt:variant>
        <vt:i4>78</vt:i4>
      </vt:variant>
      <vt:variant>
        <vt:i4>0</vt:i4>
      </vt:variant>
      <vt:variant>
        <vt:i4>5</vt:i4>
      </vt:variant>
      <vt:variant>
        <vt:lpwstr>https://www.fema.gov/emergency-managers/risk-management/nature-based-solutions</vt:lpwstr>
      </vt:variant>
      <vt:variant>
        <vt:lpwstr/>
      </vt:variant>
      <vt:variant>
        <vt:i4>1638511</vt:i4>
      </vt:variant>
      <vt:variant>
        <vt:i4>75</vt:i4>
      </vt:variant>
      <vt:variant>
        <vt:i4>0</vt:i4>
      </vt:variant>
      <vt:variant>
        <vt:i4>5</vt:i4>
      </vt:variant>
      <vt:variant>
        <vt:lpwstr>https://www.fema.gov/sites/default/files/2020-09/fema_region-2_guide-connecting-mitigation-equity_09-10-2020.pdf</vt:lpwstr>
      </vt:variant>
      <vt:variant>
        <vt:lpwstr/>
      </vt:variant>
      <vt:variant>
        <vt:i4>1900544</vt:i4>
      </vt:variant>
      <vt:variant>
        <vt:i4>69</vt:i4>
      </vt:variant>
      <vt:variant>
        <vt:i4>0</vt:i4>
      </vt:variant>
      <vt:variant>
        <vt:i4>5</vt:i4>
      </vt:variant>
      <vt:variant>
        <vt:lpwstr>https://www.fema.gov/emergency-managers/practitioners/environmental-historic</vt:lpwstr>
      </vt:variant>
      <vt:variant>
        <vt:lpwstr/>
      </vt:variant>
      <vt:variant>
        <vt:i4>1900559</vt:i4>
      </vt:variant>
      <vt:variant>
        <vt:i4>66</vt:i4>
      </vt:variant>
      <vt:variant>
        <vt:i4>0</vt:i4>
      </vt:variant>
      <vt:variant>
        <vt:i4>5</vt:i4>
      </vt:variant>
      <vt:variant>
        <vt:lpwstr>https://www.fema.gov/grants/guidance-tools/environmental-historic</vt:lpwstr>
      </vt:variant>
      <vt:variant>
        <vt:lpwstr/>
      </vt:variant>
      <vt:variant>
        <vt:i4>393294</vt:i4>
      </vt:variant>
      <vt:variant>
        <vt:i4>63</vt:i4>
      </vt:variant>
      <vt:variant>
        <vt:i4>0</vt:i4>
      </vt:variant>
      <vt:variant>
        <vt:i4>5</vt:i4>
      </vt:variant>
      <vt:variant>
        <vt:lpwstr>https://www.fema.gov/emergency-managers/practitioners/environmental-historic/laws</vt:lpwstr>
      </vt:variant>
      <vt:variant>
        <vt:lpwstr/>
      </vt:variant>
      <vt:variant>
        <vt:i4>1179673</vt:i4>
      </vt:variant>
      <vt:variant>
        <vt:i4>60</vt:i4>
      </vt:variant>
      <vt:variant>
        <vt:i4>0</vt:i4>
      </vt:variant>
      <vt:variant>
        <vt:i4>5</vt:i4>
      </vt:variant>
      <vt:variant>
        <vt:lpwstr>https://www.fema.gov/hmgp-appeal-categories/5-initiative</vt:lpwstr>
      </vt:variant>
      <vt:variant>
        <vt:lpwstr>:~:text=The%205%20Percent%20Initiative%20allows,otherwise%20meet%20HMGP%20eligibility%20requirements.</vt:lpwstr>
      </vt:variant>
      <vt:variant>
        <vt:i4>5046357</vt:i4>
      </vt:variant>
      <vt:variant>
        <vt:i4>57</vt:i4>
      </vt:variant>
      <vt:variant>
        <vt:i4>0</vt:i4>
      </vt:variant>
      <vt:variant>
        <vt:i4>5</vt:i4>
      </vt:variant>
      <vt:variant>
        <vt:lpwstr>https://www.fema.gov/sites/default/files/documents/fema_hma-planning-related-activities_factsheet.pdf</vt:lpwstr>
      </vt:variant>
      <vt:variant>
        <vt:lpwstr/>
      </vt:variant>
      <vt:variant>
        <vt:i4>8323198</vt:i4>
      </vt:variant>
      <vt:variant>
        <vt:i4>54</vt:i4>
      </vt:variant>
      <vt:variant>
        <vt:i4>0</vt:i4>
      </vt:variant>
      <vt:variant>
        <vt:i4>5</vt:i4>
      </vt:variant>
      <vt:variant>
        <vt:lpwstr>https://www.fema.gov/sites/default/files/2020-07/fy15_HMA_Guidance.pdf</vt:lpwstr>
      </vt:variant>
      <vt:variant>
        <vt:lpwstr/>
      </vt:variant>
      <vt:variant>
        <vt:i4>5374047</vt:i4>
      </vt:variant>
      <vt:variant>
        <vt:i4>51</vt:i4>
      </vt:variant>
      <vt:variant>
        <vt:i4>0</vt:i4>
      </vt:variant>
      <vt:variant>
        <vt:i4>5</vt:i4>
      </vt:variant>
      <vt:variant>
        <vt:lpwstr>https://www.caloes.ca.gov/cal-oes-divisions/hazard-mitigation/hazard-mitigation-planning/local-hazard-mitigation-program</vt:lpwstr>
      </vt:variant>
      <vt:variant>
        <vt:lpwstr/>
      </vt:variant>
      <vt:variant>
        <vt:i4>2883701</vt:i4>
      </vt:variant>
      <vt:variant>
        <vt:i4>48</vt:i4>
      </vt:variant>
      <vt:variant>
        <vt:i4>0</vt:i4>
      </vt:variant>
      <vt:variant>
        <vt:i4>5</vt:i4>
      </vt:variant>
      <vt:variant>
        <vt:lpwstr>https://www.arcgis.com/apps/dashboards/677300969f9b4d4786d75aaa534318e6</vt:lpwstr>
      </vt:variant>
      <vt:variant>
        <vt:lpwstr/>
      </vt:variant>
      <vt:variant>
        <vt:i4>8323170</vt:i4>
      </vt:variant>
      <vt:variant>
        <vt:i4>45</vt:i4>
      </vt:variant>
      <vt:variant>
        <vt:i4>0</vt:i4>
      </vt:variant>
      <vt:variant>
        <vt:i4>5</vt:i4>
      </vt:variant>
      <vt:variant>
        <vt:lpwstr>https://www.caloes.ca.gov/cal-oes-divisions/recovery/disaster-mitigation-technical-support/404-hazard-mitigation-grant-program</vt:lpwstr>
      </vt:variant>
      <vt:variant>
        <vt:lpwstr/>
      </vt:variant>
      <vt:variant>
        <vt:i4>917626</vt:i4>
      </vt:variant>
      <vt:variant>
        <vt:i4>42</vt:i4>
      </vt:variant>
      <vt:variant>
        <vt:i4>0</vt:i4>
      </vt:variant>
      <vt:variant>
        <vt:i4>5</vt:i4>
      </vt:variant>
      <vt:variant>
        <vt:lpwstr>mailto:PrepareCAJumpStart@caloes.ca.gov</vt:lpwstr>
      </vt:variant>
      <vt:variant>
        <vt:lpwstr/>
      </vt:variant>
      <vt:variant>
        <vt:i4>8257651</vt:i4>
      </vt:variant>
      <vt:variant>
        <vt:i4>39</vt:i4>
      </vt:variant>
      <vt:variant>
        <vt:i4>0</vt:i4>
      </vt:variant>
      <vt:variant>
        <vt:i4>5</vt:i4>
      </vt:variant>
      <vt:variant>
        <vt:lpwstr>https://resilientcitiesnetwork.org/</vt:lpwstr>
      </vt:variant>
      <vt:variant>
        <vt:lpwstr/>
      </vt:variant>
      <vt:variant>
        <vt:i4>5111918</vt:i4>
      </vt:variant>
      <vt:variant>
        <vt:i4>36</vt:i4>
      </vt:variant>
      <vt:variant>
        <vt:i4>0</vt:i4>
      </vt:variant>
      <vt:variant>
        <vt:i4>5</vt:i4>
      </vt:variant>
      <vt:variant>
        <vt:lpwstr>https://www.cityresilienceindex.org/</vt:lpwstr>
      </vt:variant>
      <vt:variant>
        <vt:lpwstr>/</vt:lpwstr>
      </vt:variant>
      <vt:variant>
        <vt:i4>4456461</vt:i4>
      </vt:variant>
      <vt:variant>
        <vt:i4>33</vt:i4>
      </vt:variant>
      <vt:variant>
        <vt:i4>0</vt:i4>
      </vt:variant>
      <vt:variant>
        <vt:i4>5</vt:i4>
      </vt:variant>
      <vt:variant>
        <vt:lpwstr>https://www.nist.gov/community-resilience</vt:lpwstr>
      </vt:variant>
      <vt:variant>
        <vt:lpwstr/>
      </vt:variant>
      <vt:variant>
        <vt:i4>5374047</vt:i4>
      </vt:variant>
      <vt:variant>
        <vt:i4>27</vt:i4>
      </vt:variant>
      <vt:variant>
        <vt:i4>0</vt:i4>
      </vt:variant>
      <vt:variant>
        <vt:i4>5</vt:i4>
      </vt:variant>
      <vt:variant>
        <vt:lpwstr>https://www.caloes.ca.gov/cal-oes-divisions/hazard-mitigation/hazard-mitigation-planning/local-hazard-mitigation-program</vt:lpwstr>
      </vt:variant>
      <vt:variant>
        <vt:lpwstr/>
      </vt:variant>
      <vt:variant>
        <vt:i4>2883701</vt:i4>
      </vt:variant>
      <vt:variant>
        <vt:i4>24</vt:i4>
      </vt:variant>
      <vt:variant>
        <vt:i4>0</vt:i4>
      </vt:variant>
      <vt:variant>
        <vt:i4>5</vt:i4>
      </vt:variant>
      <vt:variant>
        <vt:lpwstr>https://www.arcgis.com/apps/dashboards/677300969f9b4d4786d75aaa534318e6</vt:lpwstr>
      </vt:variant>
      <vt:variant>
        <vt:lpwstr/>
      </vt:variant>
      <vt:variant>
        <vt:i4>6225976</vt:i4>
      </vt:variant>
      <vt:variant>
        <vt:i4>21</vt:i4>
      </vt:variant>
      <vt:variant>
        <vt:i4>0</vt:i4>
      </vt:variant>
      <vt:variant>
        <vt:i4>5</vt:i4>
      </vt:variant>
      <vt:variant>
        <vt:lpwstr>mailto:HMA@caloes.ca.gov</vt:lpwstr>
      </vt:variant>
      <vt:variant>
        <vt:lpwstr/>
      </vt:variant>
      <vt:variant>
        <vt:i4>6225976</vt:i4>
      </vt:variant>
      <vt:variant>
        <vt:i4>18</vt:i4>
      </vt:variant>
      <vt:variant>
        <vt:i4>0</vt:i4>
      </vt:variant>
      <vt:variant>
        <vt:i4>5</vt:i4>
      </vt:variant>
      <vt:variant>
        <vt:lpwstr>mailto:HMA@caloes.ca.gov</vt:lpwstr>
      </vt:variant>
      <vt:variant>
        <vt:lpwstr/>
      </vt:variant>
      <vt:variant>
        <vt:i4>917626</vt:i4>
      </vt:variant>
      <vt:variant>
        <vt:i4>15</vt:i4>
      </vt:variant>
      <vt:variant>
        <vt:i4>0</vt:i4>
      </vt:variant>
      <vt:variant>
        <vt:i4>5</vt:i4>
      </vt:variant>
      <vt:variant>
        <vt:lpwstr>mailto:PrepareCAJumpStart@caloes.ca.gov</vt:lpwstr>
      </vt:variant>
      <vt:variant>
        <vt:lpwstr/>
      </vt:variant>
      <vt:variant>
        <vt:i4>327759</vt:i4>
      </vt:variant>
      <vt:variant>
        <vt:i4>12</vt:i4>
      </vt:variant>
      <vt:variant>
        <vt:i4>0</vt:i4>
      </vt:variant>
      <vt:variant>
        <vt:i4>5</vt:i4>
      </vt:variant>
      <vt:variant>
        <vt:lpwstr>https://caloes.force.com/s/login/</vt:lpwstr>
      </vt:variant>
      <vt:variant>
        <vt:lpwstr/>
      </vt:variant>
      <vt:variant>
        <vt:i4>327759</vt:i4>
      </vt:variant>
      <vt:variant>
        <vt:i4>9</vt:i4>
      </vt:variant>
      <vt:variant>
        <vt:i4>0</vt:i4>
      </vt:variant>
      <vt:variant>
        <vt:i4>5</vt:i4>
      </vt:variant>
      <vt:variant>
        <vt:lpwstr>https://caloes.force.com/s/login/</vt:lpwstr>
      </vt:variant>
      <vt:variant>
        <vt:lpwstr/>
      </vt:variant>
      <vt:variant>
        <vt:i4>917626</vt:i4>
      </vt:variant>
      <vt:variant>
        <vt:i4>6</vt:i4>
      </vt:variant>
      <vt:variant>
        <vt:i4>0</vt:i4>
      </vt:variant>
      <vt:variant>
        <vt:i4>5</vt:i4>
      </vt:variant>
      <vt:variant>
        <vt:lpwstr>mailto:PrepareCAJumpStart@caloes.ca.gov</vt:lpwstr>
      </vt:variant>
      <vt:variant>
        <vt:lpwstr/>
      </vt:variant>
      <vt:variant>
        <vt:i4>4849736</vt:i4>
      </vt:variant>
      <vt:variant>
        <vt:i4>42</vt:i4>
      </vt:variant>
      <vt:variant>
        <vt:i4>0</vt:i4>
      </vt:variant>
      <vt:variant>
        <vt:i4>5</vt:i4>
      </vt:variant>
      <vt:variant>
        <vt:lpwstr>https://www.fema.gov/sites/default/files/2020-04/HMA_Guidance_FY15.pdf</vt:lpwstr>
      </vt:variant>
      <vt:variant>
        <vt:lpwstr/>
      </vt:variant>
      <vt:variant>
        <vt:i4>4849736</vt:i4>
      </vt:variant>
      <vt:variant>
        <vt:i4>39</vt:i4>
      </vt:variant>
      <vt:variant>
        <vt:i4>0</vt:i4>
      </vt:variant>
      <vt:variant>
        <vt:i4>5</vt:i4>
      </vt:variant>
      <vt:variant>
        <vt:lpwstr>https://www.fema.gov/sites/default/files/2020-04/HMA_Guidance_FY15.pdf</vt:lpwstr>
      </vt:variant>
      <vt:variant>
        <vt:lpwstr/>
      </vt:variant>
      <vt:variant>
        <vt:i4>4849736</vt:i4>
      </vt:variant>
      <vt:variant>
        <vt:i4>36</vt:i4>
      </vt:variant>
      <vt:variant>
        <vt:i4>0</vt:i4>
      </vt:variant>
      <vt:variant>
        <vt:i4>5</vt:i4>
      </vt:variant>
      <vt:variant>
        <vt:lpwstr>https://www.fema.gov/sites/default/files/2020-04/HMA_Guidance_FY15.pdf</vt:lpwstr>
      </vt:variant>
      <vt:variant>
        <vt:lpwstr/>
      </vt:variant>
      <vt:variant>
        <vt:i4>4849736</vt:i4>
      </vt:variant>
      <vt:variant>
        <vt:i4>33</vt:i4>
      </vt:variant>
      <vt:variant>
        <vt:i4>0</vt:i4>
      </vt:variant>
      <vt:variant>
        <vt:i4>5</vt:i4>
      </vt:variant>
      <vt:variant>
        <vt:lpwstr>https://www.fema.gov/sites/default/files/2020-04/HMA_Guidance_FY15.pdf</vt:lpwstr>
      </vt:variant>
      <vt:variant>
        <vt:lpwstr/>
      </vt:variant>
      <vt:variant>
        <vt:i4>8192113</vt:i4>
      </vt:variant>
      <vt:variant>
        <vt:i4>30</vt:i4>
      </vt:variant>
      <vt:variant>
        <vt:i4>0</vt:i4>
      </vt:variant>
      <vt:variant>
        <vt:i4>5</vt:i4>
      </vt:variant>
      <vt:variant>
        <vt:lpwstr>https://www.atsdr.cdc.gov/placeandhealth/svi/index.html</vt:lpwstr>
      </vt:variant>
      <vt:variant>
        <vt:lpwstr/>
      </vt:variant>
      <vt:variant>
        <vt:i4>7143484</vt:i4>
      </vt:variant>
      <vt:variant>
        <vt:i4>27</vt:i4>
      </vt:variant>
      <vt:variant>
        <vt:i4>0</vt:i4>
      </vt:variant>
      <vt:variant>
        <vt:i4>5</vt:i4>
      </vt:variant>
      <vt:variant>
        <vt:lpwstr>http://cal-adapt.org/data/download</vt:lpwstr>
      </vt:variant>
      <vt:variant>
        <vt:lpwstr/>
      </vt:variant>
      <vt:variant>
        <vt:i4>2228267</vt:i4>
      </vt:variant>
      <vt:variant>
        <vt:i4>24</vt:i4>
      </vt:variant>
      <vt:variant>
        <vt:i4>0</vt:i4>
      </vt:variant>
      <vt:variant>
        <vt:i4>5</vt:i4>
      </vt:variant>
      <vt:variant>
        <vt:lpwstr>https://www.fema.gov/flood-maps/products-tools/national-risk-index</vt:lpwstr>
      </vt:variant>
      <vt:variant>
        <vt:lpwstr/>
      </vt:variant>
      <vt:variant>
        <vt:i4>3342373</vt:i4>
      </vt:variant>
      <vt:variant>
        <vt:i4>21</vt:i4>
      </vt:variant>
      <vt:variant>
        <vt:i4>0</vt:i4>
      </vt:variant>
      <vt:variant>
        <vt:i4>5</vt:i4>
      </vt:variant>
      <vt:variant>
        <vt:lpwstr>https://www.arcgis.com/home/item.html?id=4df5faffaa0744349ac575940d542879.</vt:lpwstr>
      </vt:variant>
      <vt:variant>
        <vt:lpwstr/>
      </vt:variant>
      <vt:variant>
        <vt:i4>3866656</vt:i4>
      </vt:variant>
      <vt:variant>
        <vt:i4>18</vt:i4>
      </vt:variant>
      <vt:variant>
        <vt:i4>0</vt:i4>
      </vt:variant>
      <vt:variant>
        <vt:i4>5</vt:i4>
      </vt:variant>
      <vt:variant>
        <vt:lpwstr>https://storymaps.arcgis.com/stories/32de73f1cfb040c79f80c189ccefe061.</vt:lpwstr>
      </vt:variant>
      <vt:variant>
        <vt:lpwstr/>
      </vt:variant>
      <vt:variant>
        <vt:i4>3080306</vt:i4>
      </vt:variant>
      <vt:variant>
        <vt:i4>15</vt:i4>
      </vt:variant>
      <vt:variant>
        <vt:i4>0</vt:i4>
      </vt:variant>
      <vt:variant>
        <vt:i4>5</vt:i4>
      </vt:variant>
      <vt:variant>
        <vt:lpwstr>https://www.fire.ca.gov/grants/fire-prevention-grants/</vt:lpwstr>
      </vt:variant>
      <vt:variant>
        <vt:lpwstr/>
      </vt:variant>
      <vt:variant>
        <vt:i4>8192113</vt:i4>
      </vt:variant>
      <vt:variant>
        <vt:i4>12</vt:i4>
      </vt:variant>
      <vt:variant>
        <vt:i4>0</vt:i4>
      </vt:variant>
      <vt:variant>
        <vt:i4>5</vt:i4>
      </vt:variant>
      <vt:variant>
        <vt:lpwstr>https://www.atsdr.cdc.gov/placeandhealth/svi/index.html</vt:lpwstr>
      </vt:variant>
      <vt:variant>
        <vt:lpwstr/>
      </vt:variant>
      <vt:variant>
        <vt:i4>7143484</vt:i4>
      </vt:variant>
      <vt:variant>
        <vt:i4>9</vt:i4>
      </vt:variant>
      <vt:variant>
        <vt:i4>0</vt:i4>
      </vt:variant>
      <vt:variant>
        <vt:i4>5</vt:i4>
      </vt:variant>
      <vt:variant>
        <vt:lpwstr>http://cal-adapt.org/data/download</vt:lpwstr>
      </vt:variant>
      <vt:variant>
        <vt:lpwstr/>
      </vt:variant>
      <vt:variant>
        <vt:i4>2228267</vt:i4>
      </vt:variant>
      <vt:variant>
        <vt:i4>6</vt:i4>
      </vt:variant>
      <vt:variant>
        <vt:i4>0</vt:i4>
      </vt:variant>
      <vt:variant>
        <vt:i4>5</vt:i4>
      </vt:variant>
      <vt:variant>
        <vt:lpwstr>https://www.fema.gov/flood-maps/products-tools/national-risk-index</vt:lpwstr>
      </vt:variant>
      <vt:variant>
        <vt:lpwstr/>
      </vt:variant>
      <vt:variant>
        <vt:i4>3342373</vt:i4>
      </vt:variant>
      <vt:variant>
        <vt:i4>3</vt:i4>
      </vt:variant>
      <vt:variant>
        <vt:i4>0</vt:i4>
      </vt:variant>
      <vt:variant>
        <vt:i4>5</vt:i4>
      </vt:variant>
      <vt:variant>
        <vt:lpwstr>https://www.arcgis.com/home/item.html?id=4df5faffaa0744349ac575940d542879.</vt:lpwstr>
      </vt:variant>
      <vt:variant>
        <vt:lpwstr/>
      </vt:variant>
      <vt:variant>
        <vt:i4>3866656</vt:i4>
      </vt:variant>
      <vt:variant>
        <vt:i4>0</vt:i4>
      </vt:variant>
      <vt:variant>
        <vt:i4>0</vt:i4>
      </vt:variant>
      <vt:variant>
        <vt:i4>5</vt:i4>
      </vt:variant>
      <vt:variant>
        <vt:lpwstr>https://storymaps.arcgis.com/stories/32de73f1cfb040c79f80c189ccefe061.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 OES</dc:creator>
  <cp:keywords/>
  <dc:description/>
  <cp:lastModifiedBy>Jacy Hyde</cp:lastModifiedBy>
  <cp:revision>2</cp:revision>
  <cp:lastPrinted>2019-11-15T17:02:00Z</cp:lastPrinted>
  <dcterms:created xsi:type="dcterms:W3CDTF">2022-08-16T16:41:00Z</dcterms:created>
  <dcterms:modified xsi:type="dcterms:W3CDTF">2022-08-16T16:41:00Z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0x010100532F7BAACEACD24A9C7357C74E66F96A</vt:lpwstr>
  </property>
</Properties>
</file>