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628D" w:rsidRPr="00DF27BC" w:rsidRDefault="00DF27BC" w:rsidP="0085628D">
      <w:pPr>
        <w:overflowPunct w:val="0"/>
        <w:autoSpaceDE w:val="0"/>
        <w:autoSpaceDN w:val="0"/>
        <w:adjustRightInd w:val="0"/>
        <w:spacing w:after="0" w:line="240" w:lineRule="auto"/>
        <w:jc w:val="center"/>
        <w:textAlignment w:val="baseline"/>
        <w:rPr>
          <w:rFonts w:ascii="Century Gothic" w:eastAsia="Times New Roman" w:hAnsi="Century Gothic" w:cs="Arial"/>
          <w:sz w:val="24"/>
          <w:szCs w:val="24"/>
        </w:rPr>
      </w:pPr>
      <w:r w:rsidRPr="00DF27BC">
        <w:rPr>
          <w:rFonts w:ascii="Century Gothic" w:eastAsia="Times New Roman" w:hAnsi="Century Gothic" w:cs="Arial"/>
          <w:sz w:val="24"/>
          <w:szCs w:val="24"/>
        </w:rPr>
        <w:t>VS</w:t>
      </w:r>
      <w:r w:rsidR="0085628D" w:rsidRPr="00DF27BC">
        <w:rPr>
          <w:rFonts w:ascii="Century Gothic" w:eastAsia="Times New Roman" w:hAnsi="Century Gothic" w:cs="Arial"/>
          <w:sz w:val="24"/>
          <w:szCs w:val="24"/>
        </w:rPr>
        <w:t xml:space="preserve"> BRANCH FEDERAL FUND INFORMATION GUIDE</w:t>
      </w:r>
    </w:p>
    <w:p w:rsidR="0085628D" w:rsidRPr="00DF27BC" w:rsidRDefault="0085628D" w:rsidP="0085628D">
      <w:pPr>
        <w:overflowPunct w:val="0"/>
        <w:autoSpaceDE w:val="0"/>
        <w:autoSpaceDN w:val="0"/>
        <w:adjustRightInd w:val="0"/>
        <w:spacing w:after="0" w:line="240" w:lineRule="auto"/>
        <w:jc w:val="center"/>
        <w:textAlignment w:val="baseline"/>
        <w:rPr>
          <w:rFonts w:ascii="Century Gothic" w:eastAsia="Times New Roman" w:hAnsi="Century Gothic" w:cs="Arial"/>
          <w:b/>
          <w:sz w:val="24"/>
          <w:szCs w:val="24"/>
        </w:rPr>
      </w:pPr>
    </w:p>
    <w:p w:rsidR="0085628D" w:rsidRPr="00DF27BC" w:rsidRDefault="00275B12" w:rsidP="0085628D">
      <w:pPr>
        <w:overflowPunct w:val="0"/>
        <w:autoSpaceDE w:val="0"/>
        <w:autoSpaceDN w:val="0"/>
        <w:adjustRightInd w:val="0"/>
        <w:spacing w:after="0" w:line="240" w:lineRule="auto"/>
        <w:ind w:left="-450"/>
        <w:textAlignment w:val="baseline"/>
        <w:rPr>
          <w:rFonts w:ascii="Century Gothic" w:eastAsia="Times New Roman" w:hAnsi="Century Gothic" w:cs="Arial"/>
          <w:sz w:val="24"/>
          <w:szCs w:val="24"/>
        </w:rPr>
      </w:pPr>
      <w:r w:rsidRPr="00DF27BC">
        <w:rPr>
          <w:rFonts w:ascii="Century Gothic" w:eastAsia="Times New Roman" w:hAnsi="Century Gothic" w:cs="Arial"/>
          <w:sz w:val="24"/>
          <w:szCs w:val="24"/>
        </w:rPr>
        <w:t>This document contains detaile</w:t>
      </w:r>
      <w:r w:rsidR="00BC6BF8" w:rsidRPr="00DF27BC">
        <w:rPr>
          <w:rFonts w:ascii="Century Gothic" w:eastAsia="Times New Roman" w:hAnsi="Century Gothic" w:cs="Arial"/>
          <w:sz w:val="24"/>
          <w:szCs w:val="24"/>
        </w:rPr>
        <w:t>d information for</w:t>
      </w:r>
      <w:r w:rsidRPr="00DF27BC">
        <w:rPr>
          <w:rFonts w:ascii="Century Gothic" w:eastAsia="Times New Roman" w:hAnsi="Century Gothic" w:cs="Arial"/>
          <w:sz w:val="24"/>
          <w:szCs w:val="24"/>
        </w:rPr>
        <w:t xml:space="preserve"> common Victim Service </w:t>
      </w:r>
      <w:r w:rsidR="00DF27BC" w:rsidRPr="00DF27BC">
        <w:rPr>
          <w:rFonts w:ascii="Century Gothic" w:eastAsia="Times New Roman" w:hAnsi="Century Gothic" w:cs="Arial"/>
          <w:sz w:val="24"/>
          <w:szCs w:val="24"/>
        </w:rPr>
        <w:t>(VS</w:t>
      </w:r>
      <w:r w:rsidRPr="00DF27BC">
        <w:rPr>
          <w:rFonts w:ascii="Century Gothic" w:eastAsia="Times New Roman" w:hAnsi="Century Gothic" w:cs="Arial"/>
          <w:sz w:val="24"/>
          <w:szCs w:val="24"/>
        </w:rPr>
        <w:t>) Branch federal fund sources. Applicants are strongly encouraged to review this document to familiarize themselves with the requirements for all fund sources that support the program</w:t>
      </w:r>
      <w:r w:rsidR="00BC6BF8" w:rsidRPr="00DF27BC">
        <w:rPr>
          <w:rFonts w:ascii="Century Gothic" w:eastAsia="Times New Roman" w:hAnsi="Century Gothic" w:cs="Arial"/>
          <w:sz w:val="24"/>
          <w:szCs w:val="24"/>
        </w:rPr>
        <w:t xml:space="preserve"> they apply for.</w:t>
      </w:r>
    </w:p>
    <w:p w:rsidR="009079EF" w:rsidRPr="00DF27BC" w:rsidRDefault="009079EF" w:rsidP="0085628D">
      <w:pPr>
        <w:overflowPunct w:val="0"/>
        <w:autoSpaceDE w:val="0"/>
        <w:autoSpaceDN w:val="0"/>
        <w:adjustRightInd w:val="0"/>
        <w:spacing w:after="0" w:line="240" w:lineRule="auto"/>
        <w:ind w:left="-450"/>
        <w:textAlignment w:val="baseline"/>
        <w:rPr>
          <w:rFonts w:ascii="Century Gothic" w:eastAsia="Times New Roman" w:hAnsi="Century Gothic" w:cs="Arial"/>
          <w:sz w:val="24"/>
          <w:szCs w:val="24"/>
        </w:rPr>
      </w:pPr>
    </w:p>
    <w:p w:rsidR="00BC6BF8" w:rsidRPr="00DF27BC" w:rsidRDefault="009079EF" w:rsidP="0085628D">
      <w:pPr>
        <w:overflowPunct w:val="0"/>
        <w:autoSpaceDE w:val="0"/>
        <w:autoSpaceDN w:val="0"/>
        <w:adjustRightInd w:val="0"/>
        <w:spacing w:after="0" w:line="240" w:lineRule="auto"/>
        <w:ind w:left="-450"/>
        <w:textAlignment w:val="baseline"/>
        <w:rPr>
          <w:rFonts w:ascii="Century Gothic" w:eastAsia="Times New Roman" w:hAnsi="Century Gothic" w:cs="Arial"/>
          <w:sz w:val="24"/>
          <w:szCs w:val="24"/>
        </w:rPr>
      </w:pPr>
      <w:r w:rsidRPr="00DF27BC">
        <w:rPr>
          <w:rFonts w:ascii="Century Gothic" w:eastAsia="Times New Roman" w:hAnsi="Century Gothic" w:cs="Arial"/>
          <w:sz w:val="24"/>
          <w:szCs w:val="24"/>
        </w:rPr>
        <w:t>Federal Fund information for funds not listed in this guide can be found in a program’s Request for Proposal/Request for Application document.</w:t>
      </w:r>
    </w:p>
    <w:p w:rsidR="009079EF" w:rsidRPr="00DF27BC" w:rsidRDefault="009079EF">
      <w:pPr>
        <w:rPr>
          <w:rFonts w:ascii="Century Gothic" w:eastAsia="Times New Roman" w:hAnsi="Century Gothic" w:cs="Arial"/>
          <w:b/>
          <w:sz w:val="24"/>
          <w:szCs w:val="24"/>
        </w:rPr>
      </w:pPr>
      <w:r w:rsidRPr="00DF27BC">
        <w:rPr>
          <w:rFonts w:ascii="Century Gothic" w:eastAsia="Times New Roman" w:hAnsi="Century Gothic" w:cs="Arial"/>
          <w:b/>
          <w:sz w:val="24"/>
          <w:szCs w:val="24"/>
        </w:rPr>
        <w:br w:type="page"/>
      </w:r>
    </w:p>
    <w:p w:rsidR="0085628D" w:rsidRPr="00DF27BC" w:rsidRDefault="00346C42" w:rsidP="0085628D">
      <w:pPr>
        <w:pStyle w:val="ListParagraph"/>
        <w:numPr>
          <w:ilvl w:val="0"/>
          <w:numId w:val="10"/>
        </w:numPr>
        <w:overflowPunct w:val="0"/>
        <w:autoSpaceDE w:val="0"/>
        <w:autoSpaceDN w:val="0"/>
        <w:adjustRightInd w:val="0"/>
        <w:spacing w:after="0" w:line="240" w:lineRule="auto"/>
        <w:textAlignment w:val="baseline"/>
        <w:rPr>
          <w:rFonts w:ascii="Century Gothic" w:eastAsia="Times New Roman" w:hAnsi="Century Gothic" w:cs="Arial"/>
          <w:b/>
          <w:sz w:val="24"/>
          <w:szCs w:val="24"/>
        </w:rPr>
      </w:pPr>
      <w:r w:rsidRPr="00DF27BC">
        <w:rPr>
          <w:rFonts w:ascii="Century Gothic" w:eastAsia="Times New Roman" w:hAnsi="Century Gothic" w:cs="Arial"/>
          <w:b/>
          <w:sz w:val="24"/>
          <w:szCs w:val="24"/>
        </w:rPr>
        <w:lastRenderedPageBreak/>
        <w:t xml:space="preserve">Victims of Crime Act (VOCA) Victim Assistance Formula Grant Program (Formula Grant Program) </w:t>
      </w:r>
    </w:p>
    <w:p w:rsidR="0085628D" w:rsidRPr="00DF27BC" w:rsidRDefault="0085628D" w:rsidP="0085628D">
      <w:pPr>
        <w:pStyle w:val="ListParagraph"/>
        <w:overflowPunct w:val="0"/>
        <w:autoSpaceDE w:val="0"/>
        <w:autoSpaceDN w:val="0"/>
        <w:adjustRightInd w:val="0"/>
        <w:spacing w:after="0" w:line="240" w:lineRule="auto"/>
        <w:ind w:left="270"/>
        <w:textAlignment w:val="baseline"/>
        <w:rPr>
          <w:rFonts w:ascii="Century Gothic" w:eastAsia="Times New Roman" w:hAnsi="Century Gothic" w:cs="Arial"/>
          <w:b/>
          <w:sz w:val="24"/>
          <w:szCs w:val="24"/>
        </w:rPr>
      </w:pPr>
    </w:p>
    <w:p w:rsidR="00346C42" w:rsidRPr="00DF27BC" w:rsidRDefault="00346C42" w:rsidP="0085628D">
      <w:pPr>
        <w:pStyle w:val="ListParagraph"/>
        <w:overflowPunct w:val="0"/>
        <w:autoSpaceDE w:val="0"/>
        <w:autoSpaceDN w:val="0"/>
        <w:adjustRightInd w:val="0"/>
        <w:spacing w:after="0" w:line="240" w:lineRule="auto"/>
        <w:ind w:left="270"/>
        <w:textAlignment w:val="baseline"/>
        <w:rPr>
          <w:rFonts w:ascii="Century Gothic" w:eastAsia="Times New Roman" w:hAnsi="Century Gothic" w:cs="Arial"/>
          <w:b/>
          <w:sz w:val="24"/>
          <w:szCs w:val="24"/>
        </w:rPr>
      </w:pPr>
      <w:r w:rsidRPr="00DF27BC">
        <w:rPr>
          <w:rFonts w:ascii="Century Gothic" w:eastAsia="Times New Roman" w:hAnsi="Century Gothic" w:cs="Arial"/>
          <w:sz w:val="24"/>
          <w:szCs w:val="24"/>
        </w:rPr>
        <w:t xml:space="preserve">The VOCA Formula Grant Program is authorized by the Victims of Crime Act of 1984 </w:t>
      </w:r>
      <w:r w:rsidR="008940B9" w:rsidRPr="00DF27BC">
        <w:rPr>
          <w:rFonts w:ascii="Century Gothic" w:eastAsia="Times New Roman" w:hAnsi="Century Gothic" w:cs="Arial"/>
          <w:sz w:val="24"/>
          <w:szCs w:val="24"/>
        </w:rPr>
        <w:t>(34 U.S.C. § 20103 (a) and (b)).</w:t>
      </w:r>
    </w:p>
    <w:p w:rsidR="00346C42" w:rsidRPr="00DF27BC" w:rsidRDefault="00346C42" w:rsidP="00346C42">
      <w:pPr>
        <w:spacing w:after="0" w:line="240" w:lineRule="auto"/>
        <w:rPr>
          <w:rFonts w:ascii="Century Gothic" w:eastAsia="Times New Roman" w:hAnsi="Century Gothic" w:cs="Arial"/>
          <w:sz w:val="24"/>
          <w:szCs w:val="24"/>
        </w:rPr>
      </w:pPr>
    </w:p>
    <w:p w:rsidR="0085628D" w:rsidRPr="00DF27BC" w:rsidRDefault="00346C42" w:rsidP="0085628D">
      <w:pPr>
        <w:pStyle w:val="ListParagraph"/>
        <w:numPr>
          <w:ilvl w:val="0"/>
          <w:numId w:val="2"/>
        </w:numPr>
        <w:overflowPunct w:val="0"/>
        <w:autoSpaceDE w:val="0"/>
        <w:autoSpaceDN w:val="0"/>
        <w:adjustRightInd w:val="0"/>
        <w:spacing w:after="0" w:line="240" w:lineRule="auto"/>
        <w:ind w:left="900" w:hanging="540"/>
        <w:textAlignment w:val="baseline"/>
        <w:rPr>
          <w:rFonts w:ascii="Century Gothic" w:eastAsia="Times New Roman" w:hAnsi="Century Gothic" w:cs="Arial"/>
          <w:sz w:val="24"/>
          <w:szCs w:val="24"/>
        </w:rPr>
      </w:pPr>
      <w:r w:rsidRPr="00DF27BC">
        <w:rPr>
          <w:rFonts w:ascii="Century Gothic" w:eastAsia="Times New Roman" w:hAnsi="Century Gothic" w:cs="Arial"/>
          <w:sz w:val="24"/>
          <w:szCs w:val="24"/>
        </w:rPr>
        <w:t>Purpose</w:t>
      </w:r>
    </w:p>
    <w:p w:rsidR="0085628D" w:rsidRPr="00DF27BC" w:rsidRDefault="0085628D" w:rsidP="0085628D">
      <w:pPr>
        <w:pStyle w:val="ListParagraph"/>
        <w:overflowPunct w:val="0"/>
        <w:autoSpaceDE w:val="0"/>
        <w:autoSpaceDN w:val="0"/>
        <w:adjustRightInd w:val="0"/>
        <w:spacing w:after="0" w:line="240" w:lineRule="auto"/>
        <w:ind w:left="900"/>
        <w:textAlignment w:val="baseline"/>
        <w:rPr>
          <w:rFonts w:ascii="Century Gothic" w:eastAsia="Times New Roman" w:hAnsi="Century Gothic" w:cs="Arial"/>
          <w:sz w:val="24"/>
          <w:szCs w:val="24"/>
        </w:rPr>
      </w:pPr>
    </w:p>
    <w:p w:rsidR="00346C42" w:rsidRPr="00DF27BC" w:rsidRDefault="00346C42" w:rsidP="0085628D">
      <w:pPr>
        <w:pStyle w:val="ListParagraph"/>
        <w:overflowPunct w:val="0"/>
        <w:autoSpaceDE w:val="0"/>
        <w:autoSpaceDN w:val="0"/>
        <w:adjustRightInd w:val="0"/>
        <w:spacing w:after="0" w:line="240" w:lineRule="auto"/>
        <w:ind w:left="900"/>
        <w:textAlignment w:val="baseline"/>
        <w:rPr>
          <w:rFonts w:ascii="Century Gothic" w:eastAsia="Times New Roman" w:hAnsi="Century Gothic" w:cs="Arial"/>
          <w:sz w:val="24"/>
          <w:szCs w:val="24"/>
        </w:rPr>
      </w:pPr>
      <w:r w:rsidRPr="00DF27BC">
        <w:rPr>
          <w:rFonts w:ascii="Century Gothic" w:eastAsia="Times New Roman" w:hAnsi="Century Gothic" w:cs="Arial"/>
          <w:sz w:val="24"/>
          <w:szCs w:val="24"/>
        </w:rPr>
        <w:t>VOCA authorizes federal financial assistance to states through the VOCA Formula Grant Program for the purpose of supporting eligible crime</w:t>
      </w:r>
      <w:r w:rsidR="0085628D" w:rsidRPr="00DF27BC">
        <w:rPr>
          <w:rFonts w:ascii="Century Gothic" w:eastAsia="Times New Roman" w:hAnsi="Century Gothic" w:cs="Arial"/>
          <w:sz w:val="24"/>
          <w:szCs w:val="24"/>
        </w:rPr>
        <w:t xml:space="preserve"> </w:t>
      </w:r>
      <w:r w:rsidRPr="00DF27BC">
        <w:rPr>
          <w:rFonts w:ascii="Century Gothic" w:eastAsia="Times New Roman" w:hAnsi="Century Gothic" w:cs="Arial"/>
          <w:sz w:val="24"/>
          <w:szCs w:val="24"/>
        </w:rPr>
        <w:t>victim assistance programs that: 1) respond to the emotional and physical needs of victims of crime; 2) help primary and secondary victims of crime to stabilize their lives after a victimization; 3) help victims of crime understand and participate in the criminal justice system; and 4) provide vict</w:t>
      </w:r>
      <w:bookmarkStart w:id="0" w:name="_GoBack"/>
      <w:bookmarkEnd w:id="0"/>
      <w:r w:rsidRPr="00DF27BC">
        <w:rPr>
          <w:rFonts w:ascii="Century Gothic" w:eastAsia="Times New Roman" w:hAnsi="Century Gothic" w:cs="Arial"/>
          <w:sz w:val="24"/>
          <w:szCs w:val="24"/>
        </w:rPr>
        <w:t>ims of crime with a measure of safety and security. Crime victim is defined as any person who has suffered physical, sexual, financial, or emotional harm as a result of the commission of a crime.</w:t>
      </w:r>
      <w:r w:rsidRPr="00DF27BC">
        <w:rPr>
          <w:rFonts w:ascii="Century Gothic" w:eastAsia="Times New Roman" w:hAnsi="Century Gothic" w:cs="Arial"/>
          <w:sz w:val="24"/>
          <w:szCs w:val="24"/>
        </w:rPr>
        <w:br/>
      </w:r>
    </w:p>
    <w:p w:rsidR="0085628D" w:rsidRPr="00DF27BC" w:rsidRDefault="00346C42" w:rsidP="0085628D">
      <w:pPr>
        <w:pStyle w:val="ListParagraph"/>
        <w:numPr>
          <w:ilvl w:val="0"/>
          <w:numId w:val="2"/>
        </w:numPr>
        <w:overflowPunct w:val="0"/>
        <w:autoSpaceDE w:val="0"/>
        <w:autoSpaceDN w:val="0"/>
        <w:adjustRightInd w:val="0"/>
        <w:spacing w:after="0" w:line="240" w:lineRule="auto"/>
        <w:ind w:left="900" w:hanging="540"/>
        <w:textAlignment w:val="baseline"/>
        <w:rPr>
          <w:rFonts w:ascii="Century Gothic" w:eastAsia="Times New Roman" w:hAnsi="Century Gothic" w:cs="Arial"/>
          <w:sz w:val="24"/>
          <w:szCs w:val="24"/>
        </w:rPr>
      </w:pPr>
      <w:r w:rsidRPr="00DF27BC">
        <w:rPr>
          <w:rFonts w:ascii="Century Gothic" w:eastAsia="Times New Roman" w:hAnsi="Century Gothic" w:cs="Arial"/>
          <w:sz w:val="24"/>
          <w:szCs w:val="24"/>
        </w:rPr>
        <w:t>Match</w:t>
      </w:r>
    </w:p>
    <w:p w:rsidR="0085628D" w:rsidRPr="00DF27BC" w:rsidRDefault="0085628D" w:rsidP="0085628D">
      <w:pPr>
        <w:pStyle w:val="ListParagraph"/>
        <w:overflowPunct w:val="0"/>
        <w:autoSpaceDE w:val="0"/>
        <w:autoSpaceDN w:val="0"/>
        <w:adjustRightInd w:val="0"/>
        <w:spacing w:after="0" w:line="240" w:lineRule="auto"/>
        <w:ind w:left="900"/>
        <w:textAlignment w:val="baseline"/>
        <w:rPr>
          <w:rFonts w:ascii="Century Gothic" w:eastAsia="Times New Roman" w:hAnsi="Century Gothic" w:cs="Arial"/>
          <w:sz w:val="24"/>
          <w:szCs w:val="24"/>
        </w:rPr>
      </w:pPr>
    </w:p>
    <w:p w:rsidR="00346C42" w:rsidRPr="00DF27BC" w:rsidRDefault="00346C42" w:rsidP="0085628D">
      <w:pPr>
        <w:pStyle w:val="ListParagraph"/>
        <w:overflowPunct w:val="0"/>
        <w:autoSpaceDE w:val="0"/>
        <w:autoSpaceDN w:val="0"/>
        <w:adjustRightInd w:val="0"/>
        <w:spacing w:after="0" w:line="240" w:lineRule="auto"/>
        <w:ind w:left="900"/>
        <w:textAlignment w:val="baseline"/>
        <w:rPr>
          <w:rFonts w:ascii="Century Gothic" w:eastAsia="Times New Roman" w:hAnsi="Century Gothic" w:cs="Arial"/>
          <w:sz w:val="24"/>
          <w:szCs w:val="24"/>
        </w:rPr>
      </w:pPr>
      <w:r w:rsidRPr="00DF27BC">
        <w:rPr>
          <w:rFonts w:ascii="Century Gothic" w:eastAsia="Times New Roman" w:hAnsi="Century Gothic" w:cs="Arial"/>
          <w:sz w:val="24"/>
          <w:szCs w:val="24"/>
        </w:rPr>
        <w:t xml:space="preserve">The VOCA Formula Grant Program requires a cash and/or in-kind match equal to 20 percent of the total project cost. Match is calculated using the total project cost method. </w:t>
      </w:r>
    </w:p>
    <w:p w:rsidR="00346C42" w:rsidRPr="00DF27BC" w:rsidRDefault="00346C42" w:rsidP="00346C42">
      <w:pPr>
        <w:overflowPunct w:val="0"/>
        <w:autoSpaceDE w:val="0"/>
        <w:autoSpaceDN w:val="0"/>
        <w:adjustRightInd w:val="0"/>
        <w:spacing w:after="60" w:line="240" w:lineRule="auto"/>
        <w:ind w:left="990"/>
        <w:contextualSpacing/>
        <w:textAlignment w:val="baseline"/>
        <w:rPr>
          <w:rFonts w:ascii="Century Gothic" w:eastAsia="Times New Roman" w:hAnsi="Century Gothic" w:cs="Arial"/>
          <w:sz w:val="24"/>
          <w:szCs w:val="24"/>
        </w:rPr>
      </w:pPr>
    </w:p>
    <w:p w:rsidR="0085628D" w:rsidRPr="00DF27BC" w:rsidRDefault="00346C42" w:rsidP="0085628D">
      <w:pPr>
        <w:pStyle w:val="ListParagraph"/>
        <w:numPr>
          <w:ilvl w:val="0"/>
          <w:numId w:val="2"/>
        </w:numPr>
        <w:overflowPunct w:val="0"/>
        <w:autoSpaceDE w:val="0"/>
        <w:autoSpaceDN w:val="0"/>
        <w:adjustRightInd w:val="0"/>
        <w:spacing w:after="0" w:line="240" w:lineRule="auto"/>
        <w:ind w:left="900" w:hanging="540"/>
        <w:textAlignment w:val="baseline"/>
        <w:rPr>
          <w:rFonts w:ascii="Century Gothic" w:eastAsia="Times New Roman" w:hAnsi="Century Gothic" w:cs="Arial"/>
          <w:sz w:val="24"/>
          <w:szCs w:val="24"/>
        </w:rPr>
      </w:pPr>
      <w:r w:rsidRPr="00DF27BC">
        <w:rPr>
          <w:rFonts w:ascii="Century Gothic" w:eastAsia="Times New Roman" w:hAnsi="Century Gothic" w:cs="Arial"/>
          <w:sz w:val="24"/>
          <w:szCs w:val="24"/>
        </w:rPr>
        <w:t>Requirements</w:t>
      </w:r>
    </w:p>
    <w:p w:rsidR="0085628D" w:rsidRPr="00DF27BC" w:rsidRDefault="0085628D" w:rsidP="0085628D">
      <w:pPr>
        <w:pStyle w:val="ListParagraph"/>
        <w:overflowPunct w:val="0"/>
        <w:autoSpaceDE w:val="0"/>
        <w:autoSpaceDN w:val="0"/>
        <w:adjustRightInd w:val="0"/>
        <w:spacing w:after="0" w:line="240" w:lineRule="auto"/>
        <w:ind w:left="900"/>
        <w:textAlignment w:val="baseline"/>
        <w:rPr>
          <w:rFonts w:ascii="Century Gothic" w:eastAsia="Times New Roman" w:hAnsi="Century Gothic" w:cs="Arial"/>
          <w:sz w:val="24"/>
          <w:szCs w:val="24"/>
        </w:rPr>
      </w:pPr>
    </w:p>
    <w:p w:rsidR="00346C42" w:rsidRPr="00DF27BC" w:rsidRDefault="00346C42" w:rsidP="0085628D">
      <w:pPr>
        <w:pStyle w:val="ListParagraph"/>
        <w:overflowPunct w:val="0"/>
        <w:autoSpaceDE w:val="0"/>
        <w:autoSpaceDN w:val="0"/>
        <w:adjustRightInd w:val="0"/>
        <w:spacing w:after="0" w:line="240" w:lineRule="auto"/>
        <w:ind w:left="900"/>
        <w:textAlignment w:val="baseline"/>
        <w:rPr>
          <w:rFonts w:ascii="Century Gothic" w:eastAsia="Times New Roman" w:hAnsi="Century Gothic" w:cs="Arial"/>
          <w:sz w:val="24"/>
          <w:szCs w:val="24"/>
        </w:rPr>
      </w:pPr>
      <w:r w:rsidRPr="00DF27BC">
        <w:rPr>
          <w:rFonts w:ascii="Century Gothic" w:eastAsia="Times New Roman" w:hAnsi="Century Gothic" w:cs="Arial"/>
          <w:sz w:val="24"/>
          <w:szCs w:val="24"/>
        </w:rPr>
        <w:t>Subrecipients must:</w:t>
      </w:r>
    </w:p>
    <w:p w:rsidR="00346C42" w:rsidRPr="00DF27BC" w:rsidRDefault="00346C42" w:rsidP="00346C42">
      <w:pPr>
        <w:overflowPunct w:val="0"/>
        <w:autoSpaceDE w:val="0"/>
        <w:autoSpaceDN w:val="0"/>
        <w:adjustRightInd w:val="0"/>
        <w:spacing w:after="0" w:line="240" w:lineRule="auto"/>
        <w:ind w:left="1080"/>
        <w:contextualSpacing/>
        <w:textAlignment w:val="baseline"/>
        <w:rPr>
          <w:rFonts w:ascii="Century Gothic" w:eastAsia="Times New Roman" w:hAnsi="Century Gothic" w:cs="Arial"/>
          <w:sz w:val="24"/>
          <w:szCs w:val="24"/>
        </w:rPr>
      </w:pPr>
    </w:p>
    <w:p w:rsidR="00346C42" w:rsidRPr="00DF27BC" w:rsidRDefault="00346C42" w:rsidP="0085628D">
      <w:pPr>
        <w:numPr>
          <w:ilvl w:val="0"/>
          <w:numId w:val="3"/>
        </w:numPr>
        <w:overflowPunct w:val="0"/>
        <w:autoSpaceDE w:val="0"/>
        <w:autoSpaceDN w:val="0"/>
        <w:adjustRightInd w:val="0"/>
        <w:spacing w:after="60" w:line="240" w:lineRule="auto"/>
        <w:ind w:left="1440" w:hanging="540"/>
        <w:contextualSpacing/>
        <w:textAlignment w:val="baseline"/>
        <w:rPr>
          <w:rFonts w:ascii="Century Gothic" w:eastAsia="Times New Roman" w:hAnsi="Century Gothic" w:cs="Arial"/>
          <w:sz w:val="24"/>
          <w:szCs w:val="24"/>
        </w:rPr>
      </w:pPr>
      <w:r w:rsidRPr="00DF27BC">
        <w:rPr>
          <w:rFonts w:ascii="Century Gothic" w:eastAsia="Times New Roman" w:hAnsi="Century Gothic" w:cs="Arial"/>
          <w:sz w:val="24"/>
          <w:szCs w:val="24"/>
        </w:rPr>
        <w:t>Have a record of effective direct service to victims of crime.</w:t>
      </w:r>
    </w:p>
    <w:p w:rsidR="00346C42" w:rsidRPr="00DF27BC" w:rsidRDefault="00346C42" w:rsidP="0085628D">
      <w:pPr>
        <w:numPr>
          <w:ilvl w:val="0"/>
          <w:numId w:val="3"/>
        </w:numPr>
        <w:overflowPunct w:val="0"/>
        <w:autoSpaceDE w:val="0"/>
        <w:autoSpaceDN w:val="0"/>
        <w:adjustRightInd w:val="0"/>
        <w:spacing w:after="60" w:line="240" w:lineRule="auto"/>
        <w:ind w:left="1440" w:hanging="540"/>
        <w:contextualSpacing/>
        <w:textAlignment w:val="baseline"/>
        <w:rPr>
          <w:rFonts w:ascii="Century Gothic" w:eastAsia="Times New Roman" w:hAnsi="Century Gothic" w:cs="Arial"/>
          <w:sz w:val="24"/>
          <w:szCs w:val="24"/>
        </w:rPr>
      </w:pPr>
      <w:r w:rsidRPr="00DF27BC">
        <w:rPr>
          <w:rFonts w:ascii="Century Gothic" w:eastAsia="Times New Roman" w:hAnsi="Century Gothic" w:cs="Arial"/>
          <w:sz w:val="24"/>
          <w:szCs w:val="24"/>
        </w:rPr>
        <w:t>Utilize volunteers unless there is a compelling reason to waive this requirement.</w:t>
      </w:r>
    </w:p>
    <w:p w:rsidR="00346C42" w:rsidRPr="00DF27BC" w:rsidRDefault="00346C42" w:rsidP="0085628D">
      <w:pPr>
        <w:numPr>
          <w:ilvl w:val="0"/>
          <w:numId w:val="3"/>
        </w:numPr>
        <w:overflowPunct w:val="0"/>
        <w:autoSpaceDE w:val="0"/>
        <w:autoSpaceDN w:val="0"/>
        <w:adjustRightInd w:val="0"/>
        <w:spacing w:after="60" w:line="240" w:lineRule="auto"/>
        <w:ind w:left="1440" w:hanging="540"/>
        <w:contextualSpacing/>
        <w:textAlignment w:val="baseline"/>
        <w:rPr>
          <w:rFonts w:ascii="Century Gothic" w:eastAsia="Times New Roman" w:hAnsi="Century Gothic" w:cs="Arial"/>
          <w:sz w:val="24"/>
          <w:szCs w:val="24"/>
        </w:rPr>
      </w:pPr>
      <w:r w:rsidRPr="00DF27BC">
        <w:rPr>
          <w:rFonts w:ascii="Century Gothic" w:eastAsia="Times New Roman" w:hAnsi="Century Gothic" w:cs="Arial"/>
          <w:sz w:val="24"/>
          <w:szCs w:val="24"/>
        </w:rPr>
        <w:t>Not deny services to victims based on immigration status.</w:t>
      </w:r>
    </w:p>
    <w:p w:rsidR="00346C42" w:rsidRPr="00DF27BC" w:rsidRDefault="00346C42" w:rsidP="0085628D">
      <w:pPr>
        <w:numPr>
          <w:ilvl w:val="0"/>
          <w:numId w:val="3"/>
        </w:numPr>
        <w:overflowPunct w:val="0"/>
        <w:autoSpaceDE w:val="0"/>
        <w:autoSpaceDN w:val="0"/>
        <w:adjustRightInd w:val="0"/>
        <w:spacing w:after="60" w:line="240" w:lineRule="auto"/>
        <w:ind w:left="1440" w:hanging="540"/>
        <w:contextualSpacing/>
        <w:textAlignment w:val="baseline"/>
        <w:rPr>
          <w:rFonts w:ascii="Century Gothic" w:eastAsia="Times New Roman" w:hAnsi="Century Gothic" w:cs="Arial"/>
          <w:sz w:val="24"/>
          <w:szCs w:val="24"/>
        </w:rPr>
      </w:pPr>
      <w:r w:rsidRPr="00DF27BC">
        <w:rPr>
          <w:rFonts w:ascii="Century Gothic" w:eastAsia="Times New Roman" w:hAnsi="Century Gothic" w:cs="Arial"/>
          <w:sz w:val="24"/>
          <w:szCs w:val="24"/>
        </w:rPr>
        <w:t>Not charge victims for services provided by programs supported with VOCA Victim Assistance Formula Grant Program funds, unless waived by Cal OES.</w:t>
      </w:r>
    </w:p>
    <w:p w:rsidR="00346C42" w:rsidRPr="00DF27BC" w:rsidRDefault="00346C42" w:rsidP="0085628D">
      <w:pPr>
        <w:numPr>
          <w:ilvl w:val="0"/>
          <w:numId w:val="3"/>
        </w:numPr>
        <w:overflowPunct w:val="0"/>
        <w:autoSpaceDE w:val="0"/>
        <w:autoSpaceDN w:val="0"/>
        <w:adjustRightInd w:val="0"/>
        <w:spacing w:after="60" w:line="240" w:lineRule="auto"/>
        <w:ind w:left="1440" w:hanging="540"/>
        <w:contextualSpacing/>
        <w:textAlignment w:val="baseline"/>
        <w:rPr>
          <w:rFonts w:ascii="Century Gothic" w:eastAsia="Times New Roman" w:hAnsi="Century Gothic" w:cs="Arial"/>
          <w:sz w:val="24"/>
          <w:szCs w:val="24"/>
        </w:rPr>
      </w:pPr>
      <w:r w:rsidRPr="00DF27BC">
        <w:rPr>
          <w:rFonts w:ascii="Century Gothic" w:eastAsia="Times New Roman" w:hAnsi="Century Gothic" w:cs="Arial"/>
          <w:sz w:val="24"/>
          <w:szCs w:val="24"/>
        </w:rPr>
        <w:t>Ensure original publications (written, visual, or sound) produced in whole or in part must contain the following statement: “Funding made possible through the United States Department of Justice, Victims of Crime Act, 201X-VA-GX-XXXX.”</w:t>
      </w:r>
    </w:p>
    <w:p w:rsidR="00346C42" w:rsidRPr="00DF27BC" w:rsidRDefault="00346C42" w:rsidP="00346C42">
      <w:pPr>
        <w:overflowPunct w:val="0"/>
        <w:autoSpaceDE w:val="0"/>
        <w:autoSpaceDN w:val="0"/>
        <w:adjustRightInd w:val="0"/>
        <w:spacing w:after="60" w:line="240" w:lineRule="auto"/>
        <w:ind w:left="1980"/>
        <w:contextualSpacing/>
        <w:textAlignment w:val="baseline"/>
        <w:rPr>
          <w:rFonts w:ascii="Century Gothic" w:eastAsia="Times New Roman" w:hAnsi="Century Gothic" w:cs="Arial"/>
          <w:sz w:val="24"/>
          <w:szCs w:val="24"/>
        </w:rPr>
      </w:pPr>
    </w:p>
    <w:p w:rsidR="00346C42" w:rsidRPr="00DF27BC" w:rsidRDefault="00346C42" w:rsidP="0085628D">
      <w:pPr>
        <w:pStyle w:val="ListParagraph"/>
        <w:overflowPunct w:val="0"/>
        <w:autoSpaceDE w:val="0"/>
        <w:autoSpaceDN w:val="0"/>
        <w:adjustRightInd w:val="0"/>
        <w:spacing w:after="0" w:line="240" w:lineRule="auto"/>
        <w:ind w:left="270"/>
        <w:textAlignment w:val="baseline"/>
        <w:rPr>
          <w:rFonts w:ascii="Century Gothic" w:eastAsia="Times New Roman" w:hAnsi="Century Gothic" w:cs="Arial"/>
          <w:sz w:val="24"/>
          <w:szCs w:val="24"/>
        </w:rPr>
      </w:pPr>
      <w:r w:rsidRPr="00DF27BC">
        <w:rPr>
          <w:rFonts w:ascii="Century Gothic" w:eastAsia="Times New Roman" w:hAnsi="Century Gothic" w:cs="Arial"/>
          <w:sz w:val="24"/>
          <w:szCs w:val="24"/>
        </w:rPr>
        <w:t>The Code of Federal Domestic Assistance (CFDA) number for the VOCA F</w:t>
      </w:r>
      <w:r w:rsidR="005A4226" w:rsidRPr="00DF27BC">
        <w:rPr>
          <w:rFonts w:ascii="Century Gothic" w:eastAsia="Times New Roman" w:hAnsi="Century Gothic" w:cs="Arial"/>
          <w:sz w:val="24"/>
          <w:szCs w:val="24"/>
        </w:rPr>
        <w:t>ormula Grant Program is 16.575.</w:t>
      </w:r>
    </w:p>
    <w:p w:rsidR="009079EF" w:rsidRPr="00DF27BC" w:rsidRDefault="009079EF">
      <w:pPr>
        <w:rPr>
          <w:rFonts w:ascii="Century Gothic" w:eastAsia="Times New Roman" w:hAnsi="Century Gothic" w:cs="Arial"/>
          <w:sz w:val="24"/>
          <w:szCs w:val="24"/>
        </w:rPr>
      </w:pPr>
      <w:r w:rsidRPr="00DF27BC">
        <w:rPr>
          <w:rFonts w:ascii="Century Gothic" w:eastAsia="Times New Roman" w:hAnsi="Century Gothic" w:cs="Arial"/>
          <w:sz w:val="24"/>
          <w:szCs w:val="24"/>
        </w:rPr>
        <w:br w:type="page"/>
      </w:r>
    </w:p>
    <w:p w:rsidR="0085628D" w:rsidRPr="00DF27BC" w:rsidRDefault="00346C42" w:rsidP="0085628D">
      <w:pPr>
        <w:pStyle w:val="ListParagraph"/>
        <w:numPr>
          <w:ilvl w:val="0"/>
          <w:numId w:val="10"/>
        </w:numPr>
        <w:overflowPunct w:val="0"/>
        <w:autoSpaceDE w:val="0"/>
        <w:autoSpaceDN w:val="0"/>
        <w:adjustRightInd w:val="0"/>
        <w:spacing w:after="0" w:line="240" w:lineRule="auto"/>
        <w:textAlignment w:val="baseline"/>
        <w:rPr>
          <w:rFonts w:ascii="Century Gothic" w:eastAsia="Times New Roman" w:hAnsi="Century Gothic" w:cs="Arial"/>
          <w:b/>
          <w:sz w:val="24"/>
          <w:szCs w:val="24"/>
        </w:rPr>
      </w:pPr>
      <w:r w:rsidRPr="00DF27BC">
        <w:rPr>
          <w:rFonts w:ascii="Century Gothic" w:eastAsia="Times New Roman" w:hAnsi="Century Gothic" w:cs="Arial"/>
          <w:b/>
          <w:sz w:val="24"/>
          <w:szCs w:val="24"/>
        </w:rPr>
        <w:lastRenderedPageBreak/>
        <w:t>Services*Training*Officers* Prosecutors (STOP) Violence Against Women Formula Grant Program</w:t>
      </w:r>
    </w:p>
    <w:p w:rsidR="0085628D" w:rsidRPr="00DF27BC" w:rsidRDefault="0085628D" w:rsidP="0085628D">
      <w:pPr>
        <w:pStyle w:val="ListParagraph"/>
        <w:overflowPunct w:val="0"/>
        <w:autoSpaceDE w:val="0"/>
        <w:autoSpaceDN w:val="0"/>
        <w:adjustRightInd w:val="0"/>
        <w:spacing w:after="0" w:line="240" w:lineRule="auto"/>
        <w:ind w:left="270"/>
        <w:textAlignment w:val="baseline"/>
        <w:rPr>
          <w:rFonts w:ascii="Century Gothic" w:eastAsia="Times New Roman" w:hAnsi="Century Gothic" w:cs="Arial"/>
          <w:b/>
          <w:sz w:val="24"/>
          <w:szCs w:val="24"/>
        </w:rPr>
      </w:pPr>
    </w:p>
    <w:p w:rsidR="00346C42" w:rsidRPr="00DF27BC" w:rsidRDefault="00346C42" w:rsidP="0085628D">
      <w:pPr>
        <w:pStyle w:val="ListParagraph"/>
        <w:overflowPunct w:val="0"/>
        <w:autoSpaceDE w:val="0"/>
        <w:autoSpaceDN w:val="0"/>
        <w:adjustRightInd w:val="0"/>
        <w:spacing w:after="0" w:line="240" w:lineRule="auto"/>
        <w:ind w:left="270"/>
        <w:textAlignment w:val="baseline"/>
        <w:rPr>
          <w:rFonts w:ascii="Century Gothic" w:eastAsia="Times New Roman" w:hAnsi="Century Gothic" w:cs="Arial"/>
          <w:b/>
          <w:sz w:val="24"/>
          <w:szCs w:val="24"/>
        </w:rPr>
      </w:pPr>
      <w:r w:rsidRPr="00DF27BC">
        <w:rPr>
          <w:rFonts w:ascii="Century Gothic" w:eastAsia="Times New Roman" w:hAnsi="Century Gothic" w:cs="Arial"/>
          <w:sz w:val="24"/>
          <w:szCs w:val="24"/>
        </w:rPr>
        <w:t>The STOP Violence Against Women Formula Grant Program was authorized in 1994 through the Violence Against Women Act (VAWA). VAWA, Public Law 103-322 was reauthorized in 2000, 2005 and most recently in 2013. The STOP Formula Grant Program is administered by the Office on Violence Against Women, Office of Justice Programs, U.S. Department of Justice.</w:t>
      </w:r>
    </w:p>
    <w:p w:rsidR="00C04711" w:rsidRPr="00DF27BC" w:rsidRDefault="00C04711" w:rsidP="00346C42">
      <w:pPr>
        <w:spacing w:after="0" w:line="240" w:lineRule="auto"/>
        <w:ind w:left="1620"/>
        <w:contextualSpacing/>
        <w:rPr>
          <w:rFonts w:ascii="Century Gothic" w:eastAsia="Times New Roman" w:hAnsi="Century Gothic" w:cs="Arial"/>
          <w:sz w:val="24"/>
          <w:szCs w:val="24"/>
        </w:rPr>
      </w:pPr>
    </w:p>
    <w:p w:rsidR="00346C42" w:rsidRPr="00DF27BC" w:rsidRDefault="00346C42" w:rsidP="0085628D">
      <w:pPr>
        <w:pStyle w:val="ListParagraph"/>
        <w:numPr>
          <w:ilvl w:val="0"/>
          <w:numId w:val="11"/>
        </w:numPr>
        <w:overflowPunct w:val="0"/>
        <w:autoSpaceDE w:val="0"/>
        <w:autoSpaceDN w:val="0"/>
        <w:adjustRightInd w:val="0"/>
        <w:spacing w:after="0" w:line="240" w:lineRule="auto"/>
        <w:ind w:left="900" w:hanging="630"/>
        <w:textAlignment w:val="baseline"/>
        <w:rPr>
          <w:rFonts w:ascii="Century Gothic" w:eastAsia="Times New Roman" w:hAnsi="Century Gothic" w:cs="Arial"/>
          <w:sz w:val="24"/>
          <w:szCs w:val="24"/>
        </w:rPr>
      </w:pPr>
      <w:r w:rsidRPr="00DF27BC">
        <w:rPr>
          <w:rFonts w:ascii="Century Gothic" w:eastAsia="Times New Roman" w:hAnsi="Century Gothic" w:cs="Arial"/>
          <w:sz w:val="24"/>
          <w:szCs w:val="24"/>
        </w:rPr>
        <w:t>Purpose</w:t>
      </w:r>
    </w:p>
    <w:p w:rsidR="00346C42" w:rsidRPr="00DF27BC" w:rsidRDefault="00346C42" w:rsidP="00346C42">
      <w:pPr>
        <w:tabs>
          <w:tab w:val="left" w:pos="1620"/>
        </w:tabs>
        <w:spacing w:after="0" w:line="240" w:lineRule="auto"/>
        <w:ind w:left="2160"/>
        <w:contextualSpacing/>
        <w:rPr>
          <w:rFonts w:ascii="Century Gothic" w:eastAsia="Times New Roman" w:hAnsi="Century Gothic" w:cs="Arial"/>
          <w:sz w:val="24"/>
          <w:szCs w:val="24"/>
        </w:rPr>
      </w:pPr>
    </w:p>
    <w:p w:rsidR="00346C42" w:rsidRPr="00DF27BC" w:rsidRDefault="00346C42" w:rsidP="0085628D">
      <w:pPr>
        <w:pStyle w:val="ListParagraph"/>
        <w:overflowPunct w:val="0"/>
        <w:autoSpaceDE w:val="0"/>
        <w:autoSpaceDN w:val="0"/>
        <w:adjustRightInd w:val="0"/>
        <w:spacing w:after="0" w:line="240" w:lineRule="auto"/>
        <w:ind w:left="900"/>
        <w:textAlignment w:val="baseline"/>
        <w:rPr>
          <w:rFonts w:ascii="Century Gothic" w:eastAsia="Times New Roman" w:hAnsi="Century Gothic" w:cs="Arial"/>
          <w:sz w:val="24"/>
          <w:szCs w:val="24"/>
        </w:rPr>
      </w:pPr>
      <w:r w:rsidRPr="00DF27BC">
        <w:rPr>
          <w:rFonts w:ascii="Century Gothic" w:eastAsia="Times New Roman" w:hAnsi="Century Gothic" w:cs="Arial"/>
          <w:sz w:val="24"/>
          <w:szCs w:val="24"/>
        </w:rPr>
        <w:t>The STOP Formula Grant Program promotes the development and the implementation of effective, victim-centered law enforcement, prosecution, and court strategies to address violent crimes against women and the development and enhancement of victim services in cases involving violent crimes against women. States and communities are encouraged to restructure and strengthen the criminal justice system response to domestic violence, sexual assault, and stalking, drawing upon the experience of all participants in the system.</w:t>
      </w:r>
    </w:p>
    <w:p w:rsidR="00346C42" w:rsidRPr="00DF27BC" w:rsidRDefault="00346C42" w:rsidP="00346C42">
      <w:pPr>
        <w:tabs>
          <w:tab w:val="left" w:pos="1620"/>
        </w:tabs>
        <w:spacing w:after="0" w:line="240" w:lineRule="auto"/>
        <w:ind w:left="2160"/>
        <w:contextualSpacing/>
        <w:rPr>
          <w:rFonts w:ascii="Century Gothic" w:eastAsia="Times New Roman" w:hAnsi="Century Gothic" w:cs="Arial"/>
          <w:sz w:val="24"/>
          <w:szCs w:val="24"/>
        </w:rPr>
      </w:pPr>
    </w:p>
    <w:p w:rsidR="00346C42" w:rsidRPr="00DF27BC" w:rsidRDefault="00346C42" w:rsidP="0085628D">
      <w:pPr>
        <w:pStyle w:val="ListParagraph"/>
        <w:numPr>
          <w:ilvl w:val="0"/>
          <w:numId w:val="11"/>
        </w:numPr>
        <w:overflowPunct w:val="0"/>
        <w:autoSpaceDE w:val="0"/>
        <w:autoSpaceDN w:val="0"/>
        <w:adjustRightInd w:val="0"/>
        <w:spacing w:after="0" w:line="240" w:lineRule="auto"/>
        <w:ind w:left="900" w:hanging="540"/>
        <w:textAlignment w:val="baseline"/>
        <w:rPr>
          <w:rFonts w:ascii="Century Gothic" w:eastAsia="Times New Roman" w:hAnsi="Century Gothic" w:cs="Arial"/>
          <w:sz w:val="24"/>
          <w:szCs w:val="24"/>
        </w:rPr>
      </w:pPr>
      <w:r w:rsidRPr="00DF27BC">
        <w:rPr>
          <w:rFonts w:ascii="Century Gothic" w:eastAsia="Times New Roman" w:hAnsi="Century Gothic" w:cs="Arial"/>
          <w:sz w:val="24"/>
          <w:szCs w:val="24"/>
        </w:rPr>
        <w:t>Match</w:t>
      </w:r>
    </w:p>
    <w:p w:rsidR="00346C42" w:rsidRPr="00DF27BC" w:rsidRDefault="00346C42" w:rsidP="00346C42">
      <w:pPr>
        <w:pStyle w:val="ListParagraph"/>
        <w:tabs>
          <w:tab w:val="left" w:pos="990"/>
          <w:tab w:val="left" w:pos="1800"/>
        </w:tabs>
        <w:spacing w:after="0" w:line="240" w:lineRule="auto"/>
        <w:ind w:left="1440"/>
        <w:rPr>
          <w:rFonts w:ascii="Century Gothic" w:eastAsia="Times New Roman" w:hAnsi="Century Gothic" w:cs="Arial"/>
          <w:sz w:val="24"/>
          <w:szCs w:val="24"/>
        </w:rPr>
      </w:pPr>
    </w:p>
    <w:p w:rsidR="00346C42" w:rsidRPr="00DF27BC" w:rsidRDefault="00346C42" w:rsidP="0085628D">
      <w:pPr>
        <w:pStyle w:val="ListParagraph"/>
        <w:overflowPunct w:val="0"/>
        <w:autoSpaceDE w:val="0"/>
        <w:autoSpaceDN w:val="0"/>
        <w:adjustRightInd w:val="0"/>
        <w:spacing w:after="0" w:line="240" w:lineRule="auto"/>
        <w:ind w:left="900"/>
        <w:textAlignment w:val="baseline"/>
        <w:rPr>
          <w:rFonts w:ascii="Century Gothic" w:eastAsia="Times New Roman" w:hAnsi="Century Gothic" w:cs="Arial"/>
          <w:sz w:val="24"/>
          <w:szCs w:val="24"/>
        </w:rPr>
      </w:pPr>
      <w:r w:rsidRPr="00DF27BC">
        <w:rPr>
          <w:rFonts w:ascii="Century Gothic" w:eastAsia="Times New Roman" w:hAnsi="Century Gothic" w:cs="Arial"/>
          <w:sz w:val="24"/>
          <w:szCs w:val="24"/>
        </w:rPr>
        <w:t>The STOP Formula Grant Program requires a cash or in-kind match equal 25 percent of the total project cost. Match is calculated using the total project cost method. Tribes and victim service providers are exempt from this requirement and cannot be required to provide matching funds.</w:t>
      </w:r>
    </w:p>
    <w:p w:rsidR="00346C42" w:rsidRPr="00DF27BC" w:rsidRDefault="00346C42" w:rsidP="00346C42">
      <w:pPr>
        <w:pStyle w:val="ListParagraph"/>
        <w:tabs>
          <w:tab w:val="left" w:pos="990"/>
          <w:tab w:val="left" w:pos="1800"/>
        </w:tabs>
        <w:spacing w:after="0" w:line="240" w:lineRule="auto"/>
        <w:ind w:left="1800"/>
        <w:rPr>
          <w:rFonts w:ascii="Century Gothic" w:eastAsia="Times New Roman" w:hAnsi="Century Gothic" w:cs="Arial"/>
          <w:sz w:val="24"/>
          <w:szCs w:val="24"/>
        </w:rPr>
      </w:pPr>
    </w:p>
    <w:p w:rsidR="00346C42" w:rsidRPr="00DF27BC" w:rsidRDefault="00346C42" w:rsidP="0085628D">
      <w:pPr>
        <w:pStyle w:val="ListParagraph"/>
        <w:numPr>
          <w:ilvl w:val="0"/>
          <w:numId w:val="11"/>
        </w:numPr>
        <w:overflowPunct w:val="0"/>
        <w:autoSpaceDE w:val="0"/>
        <w:autoSpaceDN w:val="0"/>
        <w:adjustRightInd w:val="0"/>
        <w:spacing w:after="0" w:line="240" w:lineRule="auto"/>
        <w:ind w:left="900" w:hanging="540"/>
        <w:textAlignment w:val="baseline"/>
        <w:rPr>
          <w:rFonts w:ascii="Century Gothic" w:eastAsia="Times New Roman" w:hAnsi="Century Gothic" w:cs="Arial"/>
          <w:sz w:val="24"/>
          <w:szCs w:val="24"/>
        </w:rPr>
      </w:pPr>
      <w:r w:rsidRPr="00DF27BC">
        <w:rPr>
          <w:rFonts w:ascii="Century Gothic" w:eastAsia="Times New Roman" w:hAnsi="Century Gothic" w:cs="Arial"/>
          <w:sz w:val="24"/>
          <w:szCs w:val="24"/>
        </w:rPr>
        <w:t>Restrictions/Guidelines</w:t>
      </w:r>
    </w:p>
    <w:p w:rsidR="00346C42" w:rsidRPr="00DF27BC" w:rsidRDefault="00346C42" w:rsidP="00346C42">
      <w:pPr>
        <w:pStyle w:val="ListParagraph"/>
        <w:tabs>
          <w:tab w:val="left" w:pos="990"/>
          <w:tab w:val="left" w:pos="1800"/>
        </w:tabs>
        <w:spacing w:after="0" w:line="240" w:lineRule="auto"/>
        <w:ind w:left="1440"/>
        <w:rPr>
          <w:rFonts w:ascii="Century Gothic" w:eastAsia="Times New Roman" w:hAnsi="Century Gothic" w:cs="Arial"/>
          <w:sz w:val="24"/>
          <w:szCs w:val="24"/>
        </w:rPr>
      </w:pPr>
    </w:p>
    <w:p w:rsidR="00346C42" w:rsidRPr="00DF27BC" w:rsidRDefault="00346C42" w:rsidP="0085628D">
      <w:pPr>
        <w:pStyle w:val="ListParagraph"/>
        <w:numPr>
          <w:ilvl w:val="0"/>
          <w:numId w:val="4"/>
        </w:numPr>
        <w:tabs>
          <w:tab w:val="left" w:pos="990"/>
          <w:tab w:val="left" w:pos="1800"/>
        </w:tabs>
        <w:spacing w:after="60" w:line="240" w:lineRule="auto"/>
        <w:ind w:left="1260"/>
        <w:rPr>
          <w:rFonts w:ascii="Century Gothic" w:eastAsia="Times New Roman" w:hAnsi="Century Gothic" w:cs="Arial"/>
          <w:sz w:val="24"/>
          <w:szCs w:val="24"/>
        </w:rPr>
      </w:pPr>
      <w:r w:rsidRPr="00DF27BC">
        <w:rPr>
          <w:rFonts w:ascii="Century Gothic" w:eastAsia="Times New Roman" w:hAnsi="Century Gothic" w:cs="Arial"/>
          <w:sz w:val="24"/>
          <w:szCs w:val="24"/>
        </w:rPr>
        <w:t>The purchase of vehicles is prohibited.</w:t>
      </w:r>
    </w:p>
    <w:p w:rsidR="00346C42" w:rsidRPr="00DF27BC" w:rsidRDefault="00346C42" w:rsidP="0085628D">
      <w:pPr>
        <w:pStyle w:val="ListParagraph"/>
        <w:numPr>
          <w:ilvl w:val="0"/>
          <w:numId w:val="4"/>
        </w:numPr>
        <w:spacing w:after="0" w:line="240" w:lineRule="auto"/>
        <w:ind w:left="1260"/>
        <w:rPr>
          <w:rFonts w:ascii="Century Gothic" w:eastAsia="Times New Roman" w:hAnsi="Century Gothic" w:cs="Arial"/>
          <w:sz w:val="24"/>
          <w:szCs w:val="24"/>
        </w:rPr>
      </w:pPr>
      <w:r w:rsidRPr="00DF27BC">
        <w:rPr>
          <w:rFonts w:ascii="Century Gothic" w:eastAsia="Times New Roman" w:hAnsi="Century Gothic" w:cs="Arial"/>
          <w:sz w:val="24"/>
          <w:szCs w:val="24"/>
        </w:rPr>
        <w:t>Approval for original publications (written, visual, or sound) produced in whole, or in part, using these funds must be obtained by Cal OES prior to production and distribution.</w:t>
      </w:r>
    </w:p>
    <w:p w:rsidR="00346C42" w:rsidRPr="00DF27BC" w:rsidRDefault="00346C42" w:rsidP="00346C42">
      <w:pPr>
        <w:spacing w:after="0" w:line="240" w:lineRule="auto"/>
        <w:rPr>
          <w:rFonts w:ascii="Century Gothic" w:eastAsia="Times New Roman" w:hAnsi="Century Gothic" w:cs="Arial"/>
          <w:sz w:val="24"/>
          <w:szCs w:val="24"/>
        </w:rPr>
      </w:pPr>
    </w:p>
    <w:p w:rsidR="00346C42" w:rsidRPr="00DF27BC" w:rsidRDefault="00346C42" w:rsidP="0085628D">
      <w:pPr>
        <w:pStyle w:val="ListParagraph"/>
        <w:overflowPunct w:val="0"/>
        <w:autoSpaceDE w:val="0"/>
        <w:autoSpaceDN w:val="0"/>
        <w:adjustRightInd w:val="0"/>
        <w:spacing w:after="0" w:line="240" w:lineRule="auto"/>
        <w:ind w:left="270"/>
        <w:textAlignment w:val="baseline"/>
        <w:rPr>
          <w:rFonts w:ascii="Century Gothic" w:eastAsia="Times New Roman" w:hAnsi="Century Gothic" w:cs="Arial"/>
          <w:sz w:val="24"/>
          <w:szCs w:val="24"/>
        </w:rPr>
      </w:pPr>
      <w:r w:rsidRPr="00DF27BC">
        <w:rPr>
          <w:rFonts w:ascii="Century Gothic" w:eastAsia="Times New Roman" w:hAnsi="Century Gothic" w:cs="Arial"/>
          <w:sz w:val="24"/>
          <w:szCs w:val="24"/>
        </w:rPr>
        <w:t>The Code of Federal Domestic Assistance (CFDA) number for the STOP F</w:t>
      </w:r>
      <w:r w:rsidR="005A4226" w:rsidRPr="00DF27BC">
        <w:rPr>
          <w:rFonts w:ascii="Century Gothic" w:eastAsia="Times New Roman" w:hAnsi="Century Gothic" w:cs="Arial"/>
          <w:sz w:val="24"/>
          <w:szCs w:val="24"/>
        </w:rPr>
        <w:t>ormula Grant Program is 16.588.</w:t>
      </w:r>
    </w:p>
    <w:p w:rsidR="00BC6BF8" w:rsidRPr="00DF27BC" w:rsidRDefault="00BC6BF8">
      <w:pPr>
        <w:rPr>
          <w:rFonts w:ascii="Century Gothic" w:eastAsia="Times New Roman" w:hAnsi="Century Gothic" w:cs="Arial"/>
          <w:sz w:val="24"/>
          <w:szCs w:val="24"/>
        </w:rPr>
      </w:pPr>
      <w:r w:rsidRPr="00DF27BC">
        <w:rPr>
          <w:rFonts w:ascii="Century Gothic" w:eastAsia="Times New Roman" w:hAnsi="Century Gothic" w:cs="Arial"/>
          <w:sz w:val="24"/>
          <w:szCs w:val="24"/>
        </w:rPr>
        <w:br w:type="page"/>
      </w:r>
    </w:p>
    <w:p w:rsidR="0085628D" w:rsidRPr="00DF27BC" w:rsidRDefault="00D20E88" w:rsidP="0085628D">
      <w:pPr>
        <w:pStyle w:val="ListParagraph"/>
        <w:numPr>
          <w:ilvl w:val="0"/>
          <w:numId w:val="10"/>
        </w:numPr>
        <w:overflowPunct w:val="0"/>
        <w:autoSpaceDE w:val="0"/>
        <w:autoSpaceDN w:val="0"/>
        <w:adjustRightInd w:val="0"/>
        <w:spacing w:after="0" w:line="240" w:lineRule="auto"/>
        <w:textAlignment w:val="baseline"/>
        <w:rPr>
          <w:rFonts w:ascii="Century Gothic" w:eastAsia="Times New Roman" w:hAnsi="Century Gothic" w:cs="Arial"/>
          <w:b/>
          <w:sz w:val="24"/>
          <w:szCs w:val="24"/>
        </w:rPr>
      </w:pPr>
      <w:r w:rsidRPr="00DF27BC">
        <w:rPr>
          <w:rFonts w:ascii="Century Gothic" w:eastAsia="Times New Roman" w:hAnsi="Century Gothic" w:cs="Arial"/>
          <w:b/>
          <w:sz w:val="24"/>
          <w:szCs w:val="24"/>
        </w:rPr>
        <w:lastRenderedPageBreak/>
        <w:t xml:space="preserve">The Family Violence Prevention and Services/Domestic Violence </w:t>
      </w:r>
      <w:r w:rsidR="005C3670" w:rsidRPr="00DF27BC">
        <w:rPr>
          <w:rFonts w:ascii="Century Gothic" w:eastAsia="Times New Roman" w:hAnsi="Century Gothic" w:cs="Arial"/>
          <w:b/>
          <w:sz w:val="24"/>
          <w:szCs w:val="24"/>
        </w:rPr>
        <w:t xml:space="preserve">Shelter and Supportive Services </w:t>
      </w:r>
      <w:r w:rsidRPr="00DF27BC">
        <w:rPr>
          <w:rFonts w:ascii="Century Gothic" w:eastAsia="Times New Roman" w:hAnsi="Century Gothic" w:cs="Arial"/>
          <w:b/>
          <w:sz w:val="24"/>
          <w:szCs w:val="24"/>
        </w:rPr>
        <w:t>Grant</w:t>
      </w:r>
      <w:r w:rsidR="005C3670" w:rsidRPr="00DF27BC">
        <w:rPr>
          <w:rFonts w:ascii="Century Gothic" w:eastAsia="Times New Roman" w:hAnsi="Century Gothic" w:cs="Arial"/>
          <w:b/>
          <w:sz w:val="24"/>
          <w:szCs w:val="24"/>
        </w:rPr>
        <w:t xml:space="preserve"> (FVPSA)</w:t>
      </w:r>
    </w:p>
    <w:p w:rsidR="0085628D" w:rsidRPr="00DF27BC" w:rsidRDefault="0085628D" w:rsidP="0085628D">
      <w:pPr>
        <w:pStyle w:val="ListParagraph"/>
        <w:overflowPunct w:val="0"/>
        <w:autoSpaceDE w:val="0"/>
        <w:autoSpaceDN w:val="0"/>
        <w:adjustRightInd w:val="0"/>
        <w:spacing w:after="0" w:line="240" w:lineRule="auto"/>
        <w:ind w:left="270"/>
        <w:textAlignment w:val="baseline"/>
        <w:rPr>
          <w:rFonts w:ascii="Century Gothic" w:eastAsia="Times New Roman" w:hAnsi="Century Gothic" w:cs="Arial"/>
          <w:b/>
          <w:sz w:val="24"/>
          <w:szCs w:val="24"/>
        </w:rPr>
      </w:pPr>
    </w:p>
    <w:p w:rsidR="00694321" w:rsidRPr="00DF27BC" w:rsidRDefault="00D20E88" w:rsidP="0085628D">
      <w:pPr>
        <w:pStyle w:val="ListParagraph"/>
        <w:overflowPunct w:val="0"/>
        <w:autoSpaceDE w:val="0"/>
        <w:autoSpaceDN w:val="0"/>
        <w:adjustRightInd w:val="0"/>
        <w:spacing w:after="0" w:line="240" w:lineRule="auto"/>
        <w:ind w:left="270"/>
        <w:textAlignment w:val="baseline"/>
        <w:rPr>
          <w:rFonts w:ascii="Century Gothic" w:eastAsia="Times New Roman" w:hAnsi="Century Gothic" w:cs="Arial"/>
          <w:b/>
          <w:sz w:val="24"/>
          <w:szCs w:val="24"/>
        </w:rPr>
      </w:pPr>
      <w:r w:rsidRPr="00DF27BC">
        <w:rPr>
          <w:rFonts w:ascii="Century Gothic" w:eastAsia="Times New Roman" w:hAnsi="Century Gothic" w:cs="Arial"/>
          <w:sz w:val="24"/>
          <w:szCs w:val="24"/>
        </w:rPr>
        <w:t>Th</w:t>
      </w:r>
      <w:r w:rsidR="002353D8" w:rsidRPr="00DF27BC">
        <w:rPr>
          <w:rFonts w:ascii="Century Gothic" w:eastAsia="Times New Roman" w:hAnsi="Century Gothic" w:cs="Arial"/>
          <w:sz w:val="24"/>
          <w:szCs w:val="24"/>
        </w:rPr>
        <w:t>e</w:t>
      </w:r>
      <w:r w:rsidRPr="00DF27BC">
        <w:rPr>
          <w:rFonts w:ascii="Century Gothic" w:eastAsia="Times New Roman" w:hAnsi="Century Gothic" w:cs="Arial"/>
          <w:sz w:val="24"/>
          <w:szCs w:val="24"/>
        </w:rPr>
        <w:t xml:space="preserve"> Family Violence Prevention and Services/Domestic Violence Shelter and Supportive Services</w:t>
      </w:r>
      <w:r w:rsidR="002353D8" w:rsidRPr="00DF27BC">
        <w:rPr>
          <w:rFonts w:ascii="Century Gothic" w:eastAsia="Times New Roman" w:hAnsi="Century Gothic" w:cs="Arial"/>
          <w:sz w:val="24"/>
          <w:szCs w:val="24"/>
        </w:rPr>
        <w:t xml:space="preserve"> Grant</w:t>
      </w:r>
      <w:r w:rsidRPr="00DF27BC">
        <w:rPr>
          <w:rFonts w:ascii="Century Gothic" w:eastAsia="Times New Roman" w:hAnsi="Century Gothic" w:cs="Arial"/>
          <w:sz w:val="24"/>
          <w:szCs w:val="24"/>
        </w:rPr>
        <w:t xml:space="preserve"> (FVPSA) is authorized by 42 U.S.C. § 10401, FVPSA.</w:t>
      </w:r>
    </w:p>
    <w:p w:rsidR="00D20E88" w:rsidRPr="00DF27BC" w:rsidRDefault="00D20E88" w:rsidP="00D20E88">
      <w:pPr>
        <w:spacing w:after="0" w:line="240" w:lineRule="auto"/>
        <w:ind w:left="1620"/>
        <w:contextualSpacing/>
        <w:rPr>
          <w:rFonts w:ascii="Century Gothic" w:eastAsia="Times New Roman" w:hAnsi="Century Gothic" w:cs="Arial"/>
          <w:sz w:val="24"/>
          <w:szCs w:val="24"/>
        </w:rPr>
      </w:pPr>
    </w:p>
    <w:p w:rsidR="00F04A49" w:rsidRPr="00DF27BC" w:rsidRDefault="00F04A49" w:rsidP="0085628D">
      <w:pPr>
        <w:pStyle w:val="ListParagraph"/>
        <w:numPr>
          <w:ilvl w:val="0"/>
          <w:numId w:val="12"/>
        </w:numPr>
        <w:overflowPunct w:val="0"/>
        <w:autoSpaceDE w:val="0"/>
        <w:autoSpaceDN w:val="0"/>
        <w:adjustRightInd w:val="0"/>
        <w:spacing w:after="0" w:line="240" w:lineRule="auto"/>
        <w:ind w:left="900" w:hanging="630"/>
        <w:textAlignment w:val="baseline"/>
        <w:rPr>
          <w:rFonts w:ascii="Century Gothic" w:eastAsia="Times New Roman" w:hAnsi="Century Gothic" w:cs="Arial"/>
          <w:sz w:val="24"/>
          <w:szCs w:val="24"/>
        </w:rPr>
      </w:pPr>
      <w:r w:rsidRPr="00DF27BC">
        <w:rPr>
          <w:rFonts w:ascii="Century Gothic" w:eastAsia="Times New Roman" w:hAnsi="Century Gothic" w:cs="Arial"/>
          <w:sz w:val="24"/>
          <w:szCs w:val="24"/>
        </w:rPr>
        <w:t>Purpose</w:t>
      </w:r>
    </w:p>
    <w:p w:rsidR="00F04A49" w:rsidRPr="00DF27BC" w:rsidRDefault="00F04A49" w:rsidP="00F04A49">
      <w:pPr>
        <w:tabs>
          <w:tab w:val="left" w:pos="1620"/>
        </w:tabs>
        <w:spacing w:after="0" w:line="240" w:lineRule="auto"/>
        <w:ind w:left="2160"/>
        <w:contextualSpacing/>
        <w:rPr>
          <w:rFonts w:ascii="Century Gothic" w:eastAsia="Times New Roman" w:hAnsi="Century Gothic" w:cs="Arial"/>
          <w:sz w:val="24"/>
          <w:szCs w:val="24"/>
        </w:rPr>
      </w:pPr>
    </w:p>
    <w:p w:rsidR="00D20E88" w:rsidRPr="00DF27BC" w:rsidRDefault="002353D8" w:rsidP="0085628D">
      <w:pPr>
        <w:pStyle w:val="ListParagraph"/>
        <w:overflowPunct w:val="0"/>
        <w:autoSpaceDE w:val="0"/>
        <w:autoSpaceDN w:val="0"/>
        <w:adjustRightInd w:val="0"/>
        <w:spacing w:after="0" w:line="240" w:lineRule="auto"/>
        <w:ind w:left="900"/>
        <w:textAlignment w:val="baseline"/>
        <w:rPr>
          <w:rFonts w:ascii="Century Gothic" w:eastAsia="Times New Roman" w:hAnsi="Century Gothic" w:cs="Arial"/>
          <w:sz w:val="24"/>
          <w:szCs w:val="24"/>
        </w:rPr>
      </w:pPr>
      <w:r w:rsidRPr="00DF27BC">
        <w:rPr>
          <w:rFonts w:ascii="Century Gothic" w:eastAsia="Times New Roman" w:hAnsi="Century Gothic" w:cs="Arial"/>
          <w:sz w:val="24"/>
          <w:szCs w:val="24"/>
        </w:rPr>
        <w:t xml:space="preserve">The Family Violence Prevention and Services/Domestic Violence Shelter and Supportive Services grant, </w:t>
      </w:r>
      <w:r w:rsidR="00D20E88" w:rsidRPr="00DF27BC">
        <w:rPr>
          <w:rFonts w:ascii="Century Gothic" w:eastAsia="Times New Roman" w:hAnsi="Century Gothic" w:cs="Arial"/>
          <w:sz w:val="24"/>
          <w:szCs w:val="24"/>
        </w:rPr>
        <w:t>administered through the Administration on Children, Youth and Families’(ACYF) Family and Youth Services Bureau (FYSB), is designed to assist states in their efforts to support the establishment, maintenance, and expansion of programs and projects to: 1) prevent incidents of family violence, domestic violence, and dating violence; 2) provide immediate shelter, supportive services, and access to community-based programs for victims of family violence, domestic violence, or dating violence, and their dependents; and 3) provide specialized services for children exposed to family violence, domestic violence, or dating violence including victims who are members of underserved populations (45 CFR § 1370.10(a)).</w:t>
      </w:r>
    </w:p>
    <w:p w:rsidR="00F005E1" w:rsidRPr="00DF27BC" w:rsidRDefault="00F005E1" w:rsidP="00F005E1">
      <w:pPr>
        <w:pStyle w:val="ListParagraph"/>
        <w:overflowPunct w:val="0"/>
        <w:autoSpaceDE w:val="0"/>
        <w:autoSpaceDN w:val="0"/>
        <w:adjustRightInd w:val="0"/>
        <w:spacing w:after="0" w:line="240" w:lineRule="auto"/>
        <w:ind w:left="2160"/>
        <w:textAlignment w:val="baseline"/>
        <w:rPr>
          <w:rFonts w:ascii="Century Gothic" w:eastAsia="Times New Roman" w:hAnsi="Century Gothic" w:cs="Arial"/>
          <w:sz w:val="24"/>
          <w:szCs w:val="24"/>
        </w:rPr>
      </w:pPr>
    </w:p>
    <w:p w:rsidR="00F04A49" w:rsidRPr="00DF27BC" w:rsidRDefault="00F04A49" w:rsidP="0085628D">
      <w:pPr>
        <w:pStyle w:val="ListParagraph"/>
        <w:numPr>
          <w:ilvl w:val="0"/>
          <w:numId w:val="12"/>
        </w:numPr>
        <w:overflowPunct w:val="0"/>
        <w:autoSpaceDE w:val="0"/>
        <w:autoSpaceDN w:val="0"/>
        <w:adjustRightInd w:val="0"/>
        <w:spacing w:after="0" w:line="240" w:lineRule="auto"/>
        <w:ind w:left="900" w:hanging="540"/>
        <w:textAlignment w:val="baseline"/>
        <w:rPr>
          <w:rFonts w:ascii="Century Gothic" w:eastAsia="Times New Roman" w:hAnsi="Century Gothic" w:cs="Arial"/>
          <w:sz w:val="24"/>
          <w:szCs w:val="24"/>
        </w:rPr>
      </w:pPr>
      <w:r w:rsidRPr="00DF27BC">
        <w:rPr>
          <w:rFonts w:ascii="Century Gothic" w:eastAsia="Times New Roman" w:hAnsi="Century Gothic" w:cs="Arial"/>
          <w:sz w:val="24"/>
          <w:szCs w:val="24"/>
        </w:rPr>
        <w:t>Match</w:t>
      </w:r>
    </w:p>
    <w:p w:rsidR="00F04A49" w:rsidRPr="00DF27BC" w:rsidRDefault="00F04A49" w:rsidP="00F04A49">
      <w:pPr>
        <w:pStyle w:val="ListParagraph"/>
        <w:tabs>
          <w:tab w:val="left" w:pos="990"/>
          <w:tab w:val="left" w:pos="1800"/>
        </w:tabs>
        <w:spacing w:after="0" w:line="240" w:lineRule="auto"/>
        <w:ind w:left="1440"/>
        <w:rPr>
          <w:rFonts w:ascii="Century Gothic" w:eastAsia="Times New Roman" w:hAnsi="Century Gothic" w:cs="Arial"/>
          <w:sz w:val="24"/>
          <w:szCs w:val="24"/>
        </w:rPr>
      </w:pPr>
    </w:p>
    <w:p w:rsidR="00F04A49" w:rsidRPr="00DF27BC" w:rsidRDefault="00863083" w:rsidP="0085628D">
      <w:pPr>
        <w:pStyle w:val="ListParagraph"/>
        <w:overflowPunct w:val="0"/>
        <w:autoSpaceDE w:val="0"/>
        <w:autoSpaceDN w:val="0"/>
        <w:adjustRightInd w:val="0"/>
        <w:spacing w:after="0" w:line="240" w:lineRule="auto"/>
        <w:ind w:left="900"/>
        <w:textAlignment w:val="baseline"/>
        <w:rPr>
          <w:rFonts w:ascii="Century Gothic" w:eastAsia="Times New Roman" w:hAnsi="Century Gothic" w:cs="Arial"/>
          <w:sz w:val="24"/>
          <w:szCs w:val="24"/>
        </w:rPr>
      </w:pPr>
      <w:r w:rsidRPr="00DF27BC">
        <w:rPr>
          <w:rFonts w:ascii="Century Gothic" w:eastAsia="Times New Roman" w:hAnsi="Century Gothic" w:cs="Arial"/>
          <w:sz w:val="24"/>
          <w:szCs w:val="24"/>
        </w:rPr>
        <w:t>The awarded entity will make available (directly or through donations from public or private entities) non-federal contributions in an amount that is not less than $1 for every $5 of federal funds provided under the grant. The non-federal contributions required may be in cash or in kind.</w:t>
      </w:r>
    </w:p>
    <w:p w:rsidR="00863083" w:rsidRPr="00DF27BC" w:rsidRDefault="00863083" w:rsidP="00863083">
      <w:pPr>
        <w:pStyle w:val="ListParagraph"/>
        <w:overflowPunct w:val="0"/>
        <w:autoSpaceDE w:val="0"/>
        <w:autoSpaceDN w:val="0"/>
        <w:adjustRightInd w:val="0"/>
        <w:spacing w:after="0" w:line="240" w:lineRule="auto"/>
        <w:ind w:left="2160"/>
        <w:textAlignment w:val="baseline"/>
        <w:rPr>
          <w:rFonts w:ascii="Century Gothic" w:eastAsia="Times New Roman" w:hAnsi="Century Gothic" w:cs="Arial"/>
          <w:sz w:val="24"/>
          <w:szCs w:val="24"/>
        </w:rPr>
      </w:pPr>
    </w:p>
    <w:p w:rsidR="00F04A49" w:rsidRPr="00DF27BC" w:rsidRDefault="005A4226" w:rsidP="0085628D">
      <w:pPr>
        <w:pStyle w:val="ListParagraph"/>
        <w:numPr>
          <w:ilvl w:val="0"/>
          <w:numId w:val="12"/>
        </w:numPr>
        <w:overflowPunct w:val="0"/>
        <w:autoSpaceDE w:val="0"/>
        <w:autoSpaceDN w:val="0"/>
        <w:adjustRightInd w:val="0"/>
        <w:spacing w:after="0" w:line="240" w:lineRule="auto"/>
        <w:ind w:left="900" w:hanging="540"/>
        <w:textAlignment w:val="baseline"/>
        <w:rPr>
          <w:rFonts w:ascii="Century Gothic" w:eastAsia="Times New Roman" w:hAnsi="Century Gothic" w:cs="Arial"/>
          <w:sz w:val="24"/>
          <w:szCs w:val="24"/>
        </w:rPr>
      </w:pPr>
      <w:r w:rsidRPr="00DF27BC">
        <w:rPr>
          <w:rFonts w:ascii="Century Gothic" w:eastAsia="Times New Roman" w:hAnsi="Century Gothic" w:cs="Arial"/>
          <w:sz w:val="24"/>
          <w:szCs w:val="24"/>
        </w:rPr>
        <w:t>Restrictions</w:t>
      </w:r>
    </w:p>
    <w:p w:rsidR="00F04A49" w:rsidRPr="00DF27BC" w:rsidRDefault="00F04A49" w:rsidP="00F005E1">
      <w:pPr>
        <w:tabs>
          <w:tab w:val="left" w:pos="990"/>
          <w:tab w:val="left" w:pos="1800"/>
        </w:tabs>
        <w:spacing w:after="0" w:line="240" w:lineRule="auto"/>
        <w:rPr>
          <w:rFonts w:ascii="Century Gothic" w:eastAsia="Times New Roman" w:hAnsi="Century Gothic" w:cs="Arial"/>
          <w:sz w:val="24"/>
          <w:szCs w:val="24"/>
        </w:rPr>
      </w:pPr>
    </w:p>
    <w:p w:rsidR="00F04A49" w:rsidRPr="00DF27BC" w:rsidRDefault="002353D8" w:rsidP="0085628D">
      <w:pPr>
        <w:pStyle w:val="ListParagraph"/>
        <w:overflowPunct w:val="0"/>
        <w:autoSpaceDE w:val="0"/>
        <w:autoSpaceDN w:val="0"/>
        <w:adjustRightInd w:val="0"/>
        <w:spacing w:after="0" w:line="240" w:lineRule="auto"/>
        <w:ind w:left="900"/>
        <w:textAlignment w:val="baseline"/>
        <w:rPr>
          <w:rFonts w:ascii="Century Gothic" w:eastAsia="Times New Roman" w:hAnsi="Century Gothic" w:cs="Arial"/>
          <w:sz w:val="24"/>
          <w:szCs w:val="24"/>
        </w:rPr>
      </w:pPr>
      <w:r w:rsidRPr="00DF27BC">
        <w:rPr>
          <w:rFonts w:ascii="Century Gothic" w:eastAsia="Times New Roman" w:hAnsi="Century Gothic" w:cs="Arial"/>
          <w:sz w:val="24"/>
          <w:szCs w:val="24"/>
        </w:rPr>
        <w:t>Family Violence Prevention and Services/Domestic Violence Shelter and Supportive Services funds may not be used to pay the salary, or any percentage of salary, to an individual at a rate in excess of Executive Level II. The Executive Level II salary of the "Rates of Pay for the Executive Schedule" is $189,600. This amount reflects an individual's base salary exclusive of fringe benefits and any income that an individual may be permitted to earn outside of the duties of the applicant organization.</w:t>
      </w:r>
    </w:p>
    <w:p w:rsidR="002353D8" w:rsidRPr="00DF27BC" w:rsidRDefault="002353D8" w:rsidP="002353D8">
      <w:pPr>
        <w:pStyle w:val="ListParagraph"/>
        <w:overflowPunct w:val="0"/>
        <w:autoSpaceDE w:val="0"/>
        <w:autoSpaceDN w:val="0"/>
        <w:adjustRightInd w:val="0"/>
        <w:spacing w:after="0" w:line="240" w:lineRule="auto"/>
        <w:ind w:left="2160"/>
        <w:textAlignment w:val="baseline"/>
        <w:rPr>
          <w:rFonts w:ascii="Century Gothic" w:eastAsia="Times New Roman" w:hAnsi="Century Gothic" w:cs="Arial"/>
          <w:sz w:val="24"/>
          <w:szCs w:val="24"/>
        </w:rPr>
      </w:pPr>
    </w:p>
    <w:p w:rsidR="00F04A49" w:rsidRPr="00DF27BC" w:rsidRDefault="00F04A49" w:rsidP="0085628D">
      <w:pPr>
        <w:pStyle w:val="ListParagraph"/>
        <w:overflowPunct w:val="0"/>
        <w:autoSpaceDE w:val="0"/>
        <w:autoSpaceDN w:val="0"/>
        <w:adjustRightInd w:val="0"/>
        <w:spacing w:after="0" w:line="240" w:lineRule="auto"/>
        <w:ind w:left="270"/>
        <w:textAlignment w:val="baseline"/>
        <w:rPr>
          <w:rFonts w:ascii="Century Gothic" w:eastAsia="Times New Roman" w:hAnsi="Century Gothic" w:cs="Arial"/>
          <w:sz w:val="24"/>
          <w:szCs w:val="24"/>
        </w:rPr>
      </w:pPr>
      <w:r w:rsidRPr="00DF27BC">
        <w:rPr>
          <w:rFonts w:ascii="Century Gothic" w:eastAsia="Times New Roman" w:hAnsi="Century Gothic" w:cs="Arial"/>
          <w:sz w:val="24"/>
          <w:szCs w:val="24"/>
        </w:rPr>
        <w:t xml:space="preserve">The Code of Federal Domestic Assistance (CFDA) number for the </w:t>
      </w:r>
      <w:r w:rsidR="002353D8" w:rsidRPr="00DF27BC">
        <w:rPr>
          <w:rFonts w:ascii="Century Gothic" w:eastAsia="Times New Roman" w:hAnsi="Century Gothic" w:cs="Arial"/>
          <w:sz w:val="24"/>
          <w:szCs w:val="24"/>
        </w:rPr>
        <w:t>Family Violence Prevention and Services/Domestic Violence Shelter and Supportive Services</w:t>
      </w:r>
      <w:r w:rsidRPr="00DF27BC">
        <w:rPr>
          <w:rFonts w:ascii="Century Gothic" w:eastAsia="Times New Roman" w:hAnsi="Century Gothic" w:cs="Arial"/>
          <w:sz w:val="24"/>
          <w:szCs w:val="24"/>
        </w:rPr>
        <w:t xml:space="preserve"> is </w:t>
      </w:r>
      <w:r w:rsidR="002353D8" w:rsidRPr="00DF27BC">
        <w:rPr>
          <w:rFonts w:ascii="Century Gothic" w:eastAsia="Times New Roman" w:hAnsi="Century Gothic" w:cs="Arial"/>
          <w:sz w:val="24"/>
          <w:szCs w:val="24"/>
        </w:rPr>
        <w:t>93.671</w:t>
      </w:r>
      <w:r w:rsidR="00F005E1" w:rsidRPr="00DF27BC">
        <w:rPr>
          <w:rFonts w:ascii="Century Gothic" w:eastAsia="Times New Roman" w:hAnsi="Century Gothic" w:cs="Arial"/>
          <w:sz w:val="24"/>
          <w:szCs w:val="24"/>
        </w:rPr>
        <w:t>.</w:t>
      </w:r>
    </w:p>
    <w:p w:rsidR="00BC6BF8" w:rsidRPr="00DF27BC" w:rsidRDefault="00BC6BF8">
      <w:pPr>
        <w:rPr>
          <w:rFonts w:ascii="Century Gothic" w:eastAsia="Times New Roman" w:hAnsi="Century Gothic" w:cs="Arial"/>
          <w:sz w:val="24"/>
          <w:szCs w:val="24"/>
        </w:rPr>
      </w:pPr>
      <w:r w:rsidRPr="00DF27BC">
        <w:rPr>
          <w:rFonts w:ascii="Century Gothic" w:eastAsia="Times New Roman" w:hAnsi="Century Gothic" w:cs="Arial"/>
          <w:sz w:val="24"/>
          <w:szCs w:val="24"/>
        </w:rPr>
        <w:br w:type="page"/>
      </w:r>
    </w:p>
    <w:p w:rsidR="0085628D" w:rsidRPr="00DF27BC" w:rsidRDefault="00CC3C83" w:rsidP="0085628D">
      <w:pPr>
        <w:pStyle w:val="ListParagraph"/>
        <w:numPr>
          <w:ilvl w:val="0"/>
          <w:numId w:val="10"/>
        </w:numPr>
        <w:overflowPunct w:val="0"/>
        <w:autoSpaceDE w:val="0"/>
        <w:autoSpaceDN w:val="0"/>
        <w:adjustRightInd w:val="0"/>
        <w:spacing w:after="0" w:line="240" w:lineRule="auto"/>
        <w:textAlignment w:val="baseline"/>
        <w:rPr>
          <w:rFonts w:ascii="Century Gothic" w:eastAsia="Times New Roman" w:hAnsi="Century Gothic" w:cs="Arial"/>
          <w:b/>
          <w:sz w:val="24"/>
          <w:szCs w:val="24"/>
        </w:rPr>
      </w:pPr>
      <w:r w:rsidRPr="00DF27BC">
        <w:rPr>
          <w:rFonts w:ascii="Century Gothic" w:eastAsia="Times New Roman" w:hAnsi="Century Gothic" w:cs="Arial"/>
          <w:b/>
          <w:sz w:val="24"/>
          <w:szCs w:val="24"/>
        </w:rPr>
        <w:lastRenderedPageBreak/>
        <w:t xml:space="preserve">Children’s Justice Act Grant </w:t>
      </w:r>
      <w:r w:rsidR="009079EF" w:rsidRPr="00DF27BC">
        <w:rPr>
          <w:rFonts w:ascii="Century Gothic" w:eastAsia="Times New Roman" w:hAnsi="Century Gothic" w:cs="Arial"/>
          <w:b/>
          <w:sz w:val="24"/>
          <w:szCs w:val="24"/>
        </w:rPr>
        <w:t>(CJA)</w:t>
      </w:r>
    </w:p>
    <w:p w:rsidR="0085628D" w:rsidRPr="00DF27BC" w:rsidRDefault="0085628D" w:rsidP="0085628D">
      <w:pPr>
        <w:pStyle w:val="ListParagraph"/>
        <w:overflowPunct w:val="0"/>
        <w:autoSpaceDE w:val="0"/>
        <w:autoSpaceDN w:val="0"/>
        <w:adjustRightInd w:val="0"/>
        <w:spacing w:after="0" w:line="240" w:lineRule="auto"/>
        <w:ind w:left="270"/>
        <w:textAlignment w:val="baseline"/>
        <w:rPr>
          <w:rFonts w:ascii="Century Gothic" w:eastAsia="Times New Roman" w:hAnsi="Century Gothic" w:cs="Arial"/>
          <w:b/>
          <w:sz w:val="24"/>
          <w:szCs w:val="24"/>
        </w:rPr>
      </w:pPr>
    </w:p>
    <w:p w:rsidR="00CC3C83" w:rsidRPr="00DF27BC" w:rsidRDefault="00CC3C83" w:rsidP="0085628D">
      <w:pPr>
        <w:pStyle w:val="ListParagraph"/>
        <w:overflowPunct w:val="0"/>
        <w:autoSpaceDE w:val="0"/>
        <w:autoSpaceDN w:val="0"/>
        <w:adjustRightInd w:val="0"/>
        <w:spacing w:after="0" w:line="240" w:lineRule="auto"/>
        <w:ind w:left="270"/>
        <w:textAlignment w:val="baseline"/>
        <w:rPr>
          <w:rFonts w:ascii="Century Gothic" w:eastAsia="Times New Roman" w:hAnsi="Century Gothic" w:cs="Arial"/>
          <w:b/>
          <w:sz w:val="24"/>
          <w:szCs w:val="24"/>
        </w:rPr>
      </w:pPr>
      <w:r w:rsidRPr="00DF27BC">
        <w:rPr>
          <w:rFonts w:ascii="Century Gothic" w:eastAsia="Times New Roman" w:hAnsi="Century Gothic" w:cs="Arial"/>
          <w:sz w:val="24"/>
          <w:szCs w:val="24"/>
        </w:rPr>
        <w:t>The Children’s Justice Act</w:t>
      </w:r>
      <w:r w:rsidR="009079EF" w:rsidRPr="00DF27BC">
        <w:rPr>
          <w:rFonts w:ascii="Century Gothic" w:eastAsia="Times New Roman" w:hAnsi="Century Gothic" w:cs="Arial"/>
          <w:sz w:val="24"/>
          <w:szCs w:val="24"/>
        </w:rPr>
        <w:t xml:space="preserve"> (CJA)</w:t>
      </w:r>
      <w:r w:rsidRPr="00DF27BC">
        <w:rPr>
          <w:rFonts w:ascii="Century Gothic" w:eastAsia="Times New Roman" w:hAnsi="Century Gothic" w:cs="Arial"/>
          <w:sz w:val="24"/>
          <w:szCs w:val="24"/>
        </w:rPr>
        <w:t xml:space="preserve"> Grant is authorized by Section 107(a) of the Child Abuse Prevention and Treatment Act (P.L. 111-320).</w:t>
      </w:r>
    </w:p>
    <w:p w:rsidR="00185955" w:rsidRPr="00DF27BC" w:rsidRDefault="00185955" w:rsidP="00185955">
      <w:pPr>
        <w:overflowPunct w:val="0"/>
        <w:autoSpaceDE w:val="0"/>
        <w:autoSpaceDN w:val="0"/>
        <w:adjustRightInd w:val="0"/>
        <w:spacing w:after="0" w:line="240" w:lineRule="auto"/>
        <w:ind w:left="1620"/>
        <w:contextualSpacing/>
        <w:textAlignment w:val="baseline"/>
        <w:rPr>
          <w:rFonts w:ascii="Century Gothic" w:eastAsia="Times New Roman" w:hAnsi="Century Gothic" w:cs="Arial"/>
          <w:sz w:val="24"/>
          <w:szCs w:val="24"/>
        </w:rPr>
      </w:pPr>
    </w:p>
    <w:p w:rsidR="00CC3C83" w:rsidRPr="00DF27BC" w:rsidRDefault="00CC3C83" w:rsidP="0085628D">
      <w:pPr>
        <w:pStyle w:val="ListParagraph"/>
        <w:numPr>
          <w:ilvl w:val="0"/>
          <w:numId w:val="14"/>
        </w:numPr>
        <w:overflowPunct w:val="0"/>
        <w:autoSpaceDE w:val="0"/>
        <w:autoSpaceDN w:val="0"/>
        <w:adjustRightInd w:val="0"/>
        <w:spacing w:after="0" w:line="240" w:lineRule="auto"/>
        <w:ind w:left="900" w:hanging="630"/>
        <w:textAlignment w:val="baseline"/>
        <w:rPr>
          <w:rFonts w:ascii="Century Gothic" w:eastAsia="Times New Roman" w:hAnsi="Century Gothic" w:cs="Arial"/>
          <w:sz w:val="24"/>
          <w:szCs w:val="24"/>
        </w:rPr>
      </w:pPr>
      <w:r w:rsidRPr="00DF27BC">
        <w:rPr>
          <w:rFonts w:ascii="Century Gothic" w:eastAsia="Times New Roman" w:hAnsi="Century Gothic" w:cs="Arial"/>
          <w:sz w:val="24"/>
          <w:szCs w:val="24"/>
        </w:rPr>
        <w:t>Purpose</w:t>
      </w:r>
    </w:p>
    <w:p w:rsidR="00CC3C83" w:rsidRPr="00DF27BC" w:rsidRDefault="00CC3C83" w:rsidP="00CC3C83">
      <w:pPr>
        <w:tabs>
          <w:tab w:val="left" w:pos="1620"/>
        </w:tabs>
        <w:spacing w:after="0" w:line="240" w:lineRule="auto"/>
        <w:ind w:left="2160"/>
        <w:contextualSpacing/>
        <w:rPr>
          <w:rFonts w:ascii="Century Gothic" w:eastAsia="Times New Roman" w:hAnsi="Century Gothic" w:cs="Arial"/>
          <w:sz w:val="24"/>
          <w:szCs w:val="24"/>
        </w:rPr>
      </w:pPr>
    </w:p>
    <w:p w:rsidR="00CC3C83" w:rsidRPr="00DF27BC" w:rsidRDefault="00CC3C83" w:rsidP="0085628D">
      <w:pPr>
        <w:pStyle w:val="ListParagraph"/>
        <w:overflowPunct w:val="0"/>
        <w:autoSpaceDE w:val="0"/>
        <w:autoSpaceDN w:val="0"/>
        <w:adjustRightInd w:val="0"/>
        <w:spacing w:after="0" w:line="240" w:lineRule="auto"/>
        <w:ind w:left="900"/>
        <w:textAlignment w:val="baseline"/>
        <w:rPr>
          <w:rFonts w:ascii="Century Gothic" w:eastAsia="Times New Roman" w:hAnsi="Century Gothic" w:cs="Arial"/>
          <w:sz w:val="24"/>
          <w:szCs w:val="24"/>
        </w:rPr>
      </w:pPr>
      <w:r w:rsidRPr="00DF27BC">
        <w:rPr>
          <w:rFonts w:ascii="Century Gothic" w:eastAsia="Times New Roman" w:hAnsi="Century Gothic" w:cs="Arial"/>
          <w:sz w:val="24"/>
          <w:szCs w:val="24"/>
        </w:rPr>
        <w:t>The purpo</w:t>
      </w:r>
      <w:r w:rsidR="009079EF" w:rsidRPr="00DF27BC">
        <w:rPr>
          <w:rFonts w:ascii="Century Gothic" w:eastAsia="Times New Roman" w:hAnsi="Century Gothic" w:cs="Arial"/>
          <w:sz w:val="24"/>
          <w:szCs w:val="24"/>
        </w:rPr>
        <w:t>se of the CJA</w:t>
      </w:r>
      <w:r w:rsidRPr="00DF27BC">
        <w:rPr>
          <w:rFonts w:ascii="Century Gothic" w:eastAsia="Times New Roman" w:hAnsi="Century Gothic" w:cs="Arial"/>
          <w:sz w:val="24"/>
          <w:szCs w:val="24"/>
        </w:rPr>
        <w:t xml:space="preserve"> </w:t>
      </w:r>
      <w:r w:rsidR="006E20CF" w:rsidRPr="00DF27BC">
        <w:rPr>
          <w:rFonts w:ascii="Century Gothic" w:eastAsia="Times New Roman" w:hAnsi="Century Gothic" w:cs="Arial"/>
          <w:sz w:val="24"/>
          <w:szCs w:val="24"/>
        </w:rPr>
        <w:t>G</w:t>
      </w:r>
      <w:r w:rsidRPr="00DF27BC">
        <w:rPr>
          <w:rFonts w:ascii="Century Gothic" w:eastAsia="Times New Roman" w:hAnsi="Century Gothic" w:cs="Arial"/>
          <w:sz w:val="24"/>
          <w:szCs w:val="24"/>
        </w:rPr>
        <w:t>rant is to assist States in developing, establishing and operating programs designed to improve: (1) the assessment and investigation of suspected child abuse and neglect cases, including cases of suspected child sexual abuse and exploitation, in a manner that limits additional trauma to the child and the child’s family; (2) the assessment and investigation of cases of suspected child abuse-related fatalities and suspected child neglect-related fatalities; (3) the investigation and prosecution of cases of child abuse and neglect, including child sexual abuse and exploitation; and (4) the assessment and investigation of cases involving children with disabilities or serious health-related problems who are suspected victims of child abuse or neglect.</w:t>
      </w:r>
    </w:p>
    <w:p w:rsidR="0085628D" w:rsidRPr="00DF27BC" w:rsidRDefault="0085628D" w:rsidP="0085628D">
      <w:pPr>
        <w:pStyle w:val="ListParagraph"/>
        <w:overflowPunct w:val="0"/>
        <w:autoSpaceDE w:val="0"/>
        <w:autoSpaceDN w:val="0"/>
        <w:adjustRightInd w:val="0"/>
        <w:spacing w:after="0" w:line="240" w:lineRule="auto"/>
        <w:ind w:left="900"/>
        <w:textAlignment w:val="baseline"/>
        <w:rPr>
          <w:rFonts w:ascii="Century Gothic" w:eastAsia="Times New Roman" w:hAnsi="Century Gothic" w:cs="Arial"/>
          <w:sz w:val="24"/>
          <w:szCs w:val="24"/>
        </w:rPr>
      </w:pPr>
    </w:p>
    <w:p w:rsidR="0085628D" w:rsidRPr="00DF27BC" w:rsidRDefault="00CC3C83" w:rsidP="0085628D">
      <w:pPr>
        <w:pStyle w:val="ListParagraph"/>
        <w:numPr>
          <w:ilvl w:val="0"/>
          <w:numId w:val="14"/>
        </w:numPr>
        <w:overflowPunct w:val="0"/>
        <w:autoSpaceDE w:val="0"/>
        <w:autoSpaceDN w:val="0"/>
        <w:adjustRightInd w:val="0"/>
        <w:spacing w:after="0" w:line="240" w:lineRule="auto"/>
        <w:ind w:left="900" w:hanging="540"/>
        <w:textAlignment w:val="baseline"/>
        <w:rPr>
          <w:rFonts w:ascii="Century Gothic" w:eastAsia="Times New Roman" w:hAnsi="Century Gothic" w:cs="Arial"/>
          <w:sz w:val="24"/>
          <w:szCs w:val="24"/>
        </w:rPr>
      </w:pPr>
      <w:r w:rsidRPr="00DF27BC">
        <w:rPr>
          <w:rFonts w:ascii="Century Gothic" w:eastAsia="Times New Roman" w:hAnsi="Century Gothic" w:cs="Arial"/>
          <w:sz w:val="24"/>
          <w:szCs w:val="24"/>
        </w:rPr>
        <w:t>Match</w:t>
      </w:r>
    </w:p>
    <w:p w:rsidR="0085628D" w:rsidRPr="00DF27BC" w:rsidRDefault="0085628D" w:rsidP="0085628D">
      <w:pPr>
        <w:pStyle w:val="ListParagraph"/>
        <w:overflowPunct w:val="0"/>
        <w:autoSpaceDE w:val="0"/>
        <w:autoSpaceDN w:val="0"/>
        <w:adjustRightInd w:val="0"/>
        <w:spacing w:after="0" w:line="240" w:lineRule="auto"/>
        <w:ind w:left="900"/>
        <w:textAlignment w:val="baseline"/>
        <w:rPr>
          <w:rFonts w:ascii="Century Gothic" w:eastAsia="Times New Roman" w:hAnsi="Century Gothic" w:cs="Arial"/>
          <w:sz w:val="24"/>
          <w:szCs w:val="24"/>
        </w:rPr>
      </w:pPr>
    </w:p>
    <w:p w:rsidR="00CC3C83" w:rsidRPr="00DF27BC" w:rsidRDefault="009079EF" w:rsidP="0085628D">
      <w:pPr>
        <w:pStyle w:val="ListParagraph"/>
        <w:overflowPunct w:val="0"/>
        <w:autoSpaceDE w:val="0"/>
        <w:autoSpaceDN w:val="0"/>
        <w:adjustRightInd w:val="0"/>
        <w:spacing w:after="0" w:line="240" w:lineRule="auto"/>
        <w:ind w:left="900"/>
        <w:textAlignment w:val="baseline"/>
        <w:rPr>
          <w:rFonts w:ascii="Century Gothic" w:eastAsia="Times New Roman" w:hAnsi="Century Gothic" w:cs="Arial"/>
          <w:sz w:val="24"/>
          <w:szCs w:val="24"/>
        </w:rPr>
      </w:pPr>
      <w:r w:rsidRPr="00DF27BC">
        <w:rPr>
          <w:rFonts w:ascii="Century Gothic" w:eastAsia="Times New Roman" w:hAnsi="Century Gothic" w:cs="Arial"/>
          <w:sz w:val="24"/>
          <w:szCs w:val="24"/>
        </w:rPr>
        <w:t>The CJA</w:t>
      </w:r>
      <w:r w:rsidR="00CC3C83" w:rsidRPr="00DF27BC">
        <w:rPr>
          <w:rFonts w:ascii="Century Gothic" w:eastAsia="Times New Roman" w:hAnsi="Century Gothic" w:cs="Arial"/>
          <w:sz w:val="24"/>
          <w:szCs w:val="24"/>
        </w:rPr>
        <w:t xml:space="preserve"> Grant does not require a match.</w:t>
      </w:r>
    </w:p>
    <w:p w:rsidR="00CC3C83" w:rsidRPr="00DF27BC" w:rsidRDefault="00CC3C83" w:rsidP="00CC3C83">
      <w:pPr>
        <w:pStyle w:val="ListParagraph"/>
        <w:tabs>
          <w:tab w:val="left" w:pos="990"/>
          <w:tab w:val="left" w:pos="1800"/>
        </w:tabs>
        <w:spacing w:after="0" w:line="240" w:lineRule="auto"/>
        <w:ind w:left="1800"/>
        <w:rPr>
          <w:rFonts w:ascii="Century Gothic" w:eastAsia="Times New Roman" w:hAnsi="Century Gothic" w:cs="Arial"/>
          <w:sz w:val="24"/>
          <w:szCs w:val="24"/>
        </w:rPr>
      </w:pPr>
    </w:p>
    <w:p w:rsidR="00CC3C83" w:rsidRPr="00DF27BC" w:rsidRDefault="00604113" w:rsidP="0085628D">
      <w:pPr>
        <w:pStyle w:val="ListParagraph"/>
        <w:numPr>
          <w:ilvl w:val="0"/>
          <w:numId w:val="14"/>
        </w:numPr>
        <w:overflowPunct w:val="0"/>
        <w:autoSpaceDE w:val="0"/>
        <w:autoSpaceDN w:val="0"/>
        <w:adjustRightInd w:val="0"/>
        <w:spacing w:after="0" w:line="240" w:lineRule="auto"/>
        <w:ind w:left="900" w:hanging="540"/>
        <w:textAlignment w:val="baseline"/>
        <w:rPr>
          <w:rFonts w:ascii="Century Gothic" w:eastAsia="Times New Roman" w:hAnsi="Century Gothic" w:cs="Arial"/>
          <w:sz w:val="24"/>
          <w:szCs w:val="24"/>
        </w:rPr>
      </w:pPr>
      <w:r w:rsidRPr="00DF27BC">
        <w:rPr>
          <w:rFonts w:ascii="Century Gothic" w:eastAsia="Times New Roman" w:hAnsi="Century Gothic" w:cs="Arial"/>
          <w:sz w:val="24"/>
          <w:szCs w:val="24"/>
        </w:rPr>
        <w:t>Guidelines</w:t>
      </w:r>
    </w:p>
    <w:p w:rsidR="00CC3C83" w:rsidRPr="00DF27BC" w:rsidRDefault="00CC3C83" w:rsidP="00CC3C83">
      <w:pPr>
        <w:tabs>
          <w:tab w:val="left" w:pos="990"/>
          <w:tab w:val="left" w:pos="1800"/>
        </w:tabs>
        <w:spacing w:after="0" w:line="240" w:lineRule="auto"/>
        <w:rPr>
          <w:rFonts w:ascii="Century Gothic" w:eastAsia="Times New Roman" w:hAnsi="Century Gothic" w:cs="Arial"/>
          <w:sz w:val="24"/>
          <w:szCs w:val="24"/>
        </w:rPr>
      </w:pPr>
    </w:p>
    <w:p w:rsidR="00CC3C83" w:rsidRPr="00DF27BC" w:rsidRDefault="004F7FD1" w:rsidP="0085628D">
      <w:pPr>
        <w:pStyle w:val="ListParagraph"/>
        <w:overflowPunct w:val="0"/>
        <w:autoSpaceDE w:val="0"/>
        <w:autoSpaceDN w:val="0"/>
        <w:adjustRightInd w:val="0"/>
        <w:spacing w:after="0" w:line="240" w:lineRule="auto"/>
        <w:ind w:left="900"/>
        <w:textAlignment w:val="baseline"/>
        <w:rPr>
          <w:rFonts w:ascii="Century Gothic" w:eastAsia="Times New Roman" w:hAnsi="Century Gothic" w:cs="Arial"/>
          <w:sz w:val="24"/>
          <w:szCs w:val="24"/>
        </w:rPr>
      </w:pPr>
      <w:r w:rsidRPr="00DF27BC">
        <w:rPr>
          <w:rFonts w:ascii="Century Gothic" w:eastAsia="Times New Roman" w:hAnsi="Century Gothic" w:cs="Arial"/>
          <w:sz w:val="24"/>
          <w:szCs w:val="24"/>
        </w:rPr>
        <w:t>The on-going activities of a State Task Force in monitoring implementation of its recommendations and continuing interagency collaboration in carrying out the intent of the Act may be supported with these funds.</w:t>
      </w:r>
    </w:p>
    <w:p w:rsidR="004F7FD1" w:rsidRPr="00DF27BC" w:rsidRDefault="004F7FD1" w:rsidP="004F7FD1">
      <w:pPr>
        <w:pStyle w:val="ListParagraph"/>
        <w:overflowPunct w:val="0"/>
        <w:autoSpaceDE w:val="0"/>
        <w:autoSpaceDN w:val="0"/>
        <w:adjustRightInd w:val="0"/>
        <w:spacing w:after="0" w:line="240" w:lineRule="auto"/>
        <w:ind w:left="2160"/>
        <w:textAlignment w:val="baseline"/>
        <w:rPr>
          <w:rFonts w:ascii="Century Gothic" w:eastAsia="Times New Roman" w:hAnsi="Century Gothic" w:cs="Arial"/>
          <w:sz w:val="24"/>
          <w:szCs w:val="24"/>
        </w:rPr>
      </w:pPr>
    </w:p>
    <w:p w:rsidR="00D20E88" w:rsidRPr="00DF27BC" w:rsidRDefault="00CC3C83" w:rsidP="0085628D">
      <w:pPr>
        <w:pStyle w:val="ListParagraph"/>
        <w:overflowPunct w:val="0"/>
        <w:autoSpaceDE w:val="0"/>
        <w:autoSpaceDN w:val="0"/>
        <w:adjustRightInd w:val="0"/>
        <w:spacing w:after="0" w:line="240" w:lineRule="auto"/>
        <w:ind w:left="270"/>
        <w:textAlignment w:val="baseline"/>
        <w:rPr>
          <w:rFonts w:ascii="Century Gothic" w:eastAsia="Times New Roman" w:hAnsi="Century Gothic" w:cs="Arial"/>
          <w:sz w:val="24"/>
          <w:szCs w:val="24"/>
        </w:rPr>
      </w:pPr>
      <w:r w:rsidRPr="00DF27BC">
        <w:rPr>
          <w:rFonts w:ascii="Century Gothic" w:eastAsia="Times New Roman" w:hAnsi="Century Gothic" w:cs="Arial"/>
          <w:sz w:val="24"/>
          <w:szCs w:val="24"/>
        </w:rPr>
        <w:t xml:space="preserve">The Code of Federal Domestic Assistance (CFDA) number for the </w:t>
      </w:r>
      <w:r w:rsidR="00604113" w:rsidRPr="00DF27BC">
        <w:rPr>
          <w:rFonts w:ascii="Century Gothic" w:eastAsia="Times New Roman" w:hAnsi="Century Gothic" w:cs="Arial"/>
          <w:sz w:val="24"/>
          <w:szCs w:val="24"/>
        </w:rPr>
        <w:t>C</w:t>
      </w:r>
      <w:r w:rsidR="009079EF" w:rsidRPr="00DF27BC">
        <w:rPr>
          <w:rFonts w:ascii="Century Gothic" w:eastAsia="Times New Roman" w:hAnsi="Century Gothic" w:cs="Arial"/>
          <w:sz w:val="24"/>
          <w:szCs w:val="24"/>
        </w:rPr>
        <w:t>J</w:t>
      </w:r>
      <w:r w:rsidR="00604113" w:rsidRPr="00DF27BC">
        <w:rPr>
          <w:rFonts w:ascii="Century Gothic" w:eastAsia="Times New Roman" w:hAnsi="Century Gothic" w:cs="Arial"/>
          <w:sz w:val="24"/>
          <w:szCs w:val="24"/>
        </w:rPr>
        <w:t xml:space="preserve">A Grant </w:t>
      </w:r>
      <w:r w:rsidRPr="00DF27BC">
        <w:rPr>
          <w:rFonts w:ascii="Century Gothic" w:eastAsia="Times New Roman" w:hAnsi="Century Gothic" w:cs="Arial"/>
          <w:sz w:val="24"/>
          <w:szCs w:val="24"/>
        </w:rPr>
        <w:t xml:space="preserve">is </w:t>
      </w:r>
      <w:r w:rsidR="00604113" w:rsidRPr="00DF27BC">
        <w:rPr>
          <w:rFonts w:ascii="Century Gothic" w:eastAsia="Times New Roman" w:hAnsi="Century Gothic" w:cs="Arial"/>
          <w:sz w:val="24"/>
          <w:szCs w:val="24"/>
        </w:rPr>
        <w:t>93.643</w:t>
      </w:r>
      <w:r w:rsidRPr="00DF27BC">
        <w:rPr>
          <w:rFonts w:ascii="Century Gothic" w:eastAsia="Times New Roman" w:hAnsi="Century Gothic" w:cs="Arial"/>
          <w:sz w:val="24"/>
          <w:szCs w:val="24"/>
        </w:rPr>
        <w:t>.</w:t>
      </w:r>
    </w:p>
    <w:p w:rsidR="00BC6BF8" w:rsidRPr="00DF27BC" w:rsidRDefault="00BC6BF8">
      <w:pPr>
        <w:rPr>
          <w:rFonts w:ascii="Century Gothic" w:eastAsia="Times New Roman" w:hAnsi="Century Gothic" w:cs="Arial"/>
          <w:sz w:val="24"/>
          <w:szCs w:val="24"/>
        </w:rPr>
      </w:pPr>
      <w:r w:rsidRPr="00DF27BC">
        <w:rPr>
          <w:rFonts w:ascii="Century Gothic" w:eastAsia="Times New Roman" w:hAnsi="Century Gothic" w:cs="Arial"/>
          <w:sz w:val="24"/>
          <w:szCs w:val="24"/>
        </w:rPr>
        <w:br w:type="page"/>
      </w:r>
    </w:p>
    <w:p w:rsidR="0085628D" w:rsidRPr="00DF27BC" w:rsidRDefault="00D20E88" w:rsidP="0085628D">
      <w:pPr>
        <w:pStyle w:val="ListParagraph"/>
        <w:numPr>
          <w:ilvl w:val="0"/>
          <w:numId w:val="10"/>
        </w:numPr>
        <w:overflowPunct w:val="0"/>
        <w:autoSpaceDE w:val="0"/>
        <w:autoSpaceDN w:val="0"/>
        <w:adjustRightInd w:val="0"/>
        <w:spacing w:after="0" w:line="240" w:lineRule="auto"/>
        <w:textAlignment w:val="baseline"/>
        <w:rPr>
          <w:rFonts w:ascii="Century Gothic" w:eastAsia="Times New Roman" w:hAnsi="Century Gothic" w:cs="Arial"/>
          <w:b/>
          <w:sz w:val="24"/>
          <w:szCs w:val="24"/>
        </w:rPr>
      </w:pPr>
      <w:r w:rsidRPr="00DF27BC">
        <w:rPr>
          <w:rFonts w:ascii="Century Gothic" w:eastAsia="Times New Roman" w:hAnsi="Century Gothic" w:cs="Arial"/>
          <w:b/>
          <w:sz w:val="24"/>
          <w:szCs w:val="24"/>
        </w:rPr>
        <w:lastRenderedPageBreak/>
        <w:t xml:space="preserve">Sexual Assault Services Formula Program </w:t>
      </w:r>
      <w:r w:rsidR="009079EF" w:rsidRPr="00DF27BC">
        <w:rPr>
          <w:rFonts w:ascii="Century Gothic" w:eastAsia="Times New Roman" w:hAnsi="Century Gothic" w:cs="Arial"/>
          <w:b/>
          <w:sz w:val="24"/>
          <w:szCs w:val="24"/>
        </w:rPr>
        <w:t>(SASP)</w:t>
      </w:r>
    </w:p>
    <w:p w:rsidR="0085628D" w:rsidRPr="00DF27BC" w:rsidRDefault="0085628D" w:rsidP="0085628D">
      <w:pPr>
        <w:pStyle w:val="ListParagraph"/>
        <w:overflowPunct w:val="0"/>
        <w:autoSpaceDE w:val="0"/>
        <w:autoSpaceDN w:val="0"/>
        <w:adjustRightInd w:val="0"/>
        <w:spacing w:after="0" w:line="240" w:lineRule="auto"/>
        <w:ind w:left="270"/>
        <w:textAlignment w:val="baseline"/>
        <w:rPr>
          <w:rFonts w:ascii="Century Gothic" w:eastAsia="Times New Roman" w:hAnsi="Century Gothic" w:cs="Arial"/>
          <w:b/>
          <w:sz w:val="24"/>
          <w:szCs w:val="24"/>
        </w:rPr>
      </w:pPr>
    </w:p>
    <w:p w:rsidR="00D20E88" w:rsidRPr="00DF27BC" w:rsidRDefault="00D20E88" w:rsidP="0085628D">
      <w:pPr>
        <w:pStyle w:val="ListParagraph"/>
        <w:overflowPunct w:val="0"/>
        <w:autoSpaceDE w:val="0"/>
        <w:autoSpaceDN w:val="0"/>
        <w:adjustRightInd w:val="0"/>
        <w:spacing w:after="0" w:line="240" w:lineRule="auto"/>
        <w:ind w:left="270"/>
        <w:textAlignment w:val="baseline"/>
        <w:rPr>
          <w:rFonts w:ascii="Century Gothic" w:eastAsia="Times New Roman" w:hAnsi="Century Gothic" w:cs="Arial"/>
          <w:sz w:val="24"/>
          <w:szCs w:val="24"/>
        </w:rPr>
      </w:pPr>
      <w:r w:rsidRPr="00DF27BC">
        <w:rPr>
          <w:rFonts w:ascii="Century Gothic" w:eastAsia="Times New Roman" w:hAnsi="Century Gothic" w:cs="Arial"/>
          <w:sz w:val="24"/>
          <w:szCs w:val="24"/>
        </w:rPr>
        <w:t>The Sexual Assault Services Formula Program (SAS</w:t>
      </w:r>
      <w:r w:rsidR="00BC6BF8" w:rsidRPr="00DF27BC">
        <w:rPr>
          <w:rFonts w:ascii="Century Gothic" w:eastAsia="Times New Roman" w:hAnsi="Century Gothic" w:cs="Arial"/>
          <w:sz w:val="24"/>
          <w:szCs w:val="24"/>
        </w:rPr>
        <w:t>P</w:t>
      </w:r>
      <w:r w:rsidRPr="00DF27BC">
        <w:rPr>
          <w:rFonts w:ascii="Century Gothic" w:eastAsia="Times New Roman" w:hAnsi="Century Gothic" w:cs="Arial"/>
          <w:sz w:val="24"/>
          <w:szCs w:val="24"/>
        </w:rPr>
        <w:t>) is authorized by 34 U.S.C. §12511. SAS</w:t>
      </w:r>
      <w:r w:rsidR="00BC6BF8" w:rsidRPr="00DF27BC">
        <w:rPr>
          <w:rFonts w:ascii="Century Gothic" w:eastAsia="Times New Roman" w:hAnsi="Century Gothic" w:cs="Arial"/>
          <w:sz w:val="24"/>
          <w:szCs w:val="24"/>
        </w:rPr>
        <w:t>P</w:t>
      </w:r>
      <w:r w:rsidRPr="00DF27BC">
        <w:rPr>
          <w:rFonts w:ascii="Century Gothic" w:eastAsia="Times New Roman" w:hAnsi="Century Gothic" w:cs="Arial"/>
          <w:sz w:val="24"/>
          <w:szCs w:val="24"/>
        </w:rPr>
        <w:t xml:space="preserve"> was created by the Violence Against Women and Department of Justice Reauthorization Act of 2005, as amended by the technical amendments to that act, and is the first federal funding stream solely dedicated to the provision of direct intervention and related assistance for victims of sexual assault.</w:t>
      </w:r>
    </w:p>
    <w:p w:rsidR="0085628D" w:rsidRPr="00DF27BC" w:rsidRDefault="0085628D" w:rsidP="0085628D">
      <w:pPr>
        <w:pStyle w:val="ListParagraph"/>
        <w:overflowPunct w:val="0"/>
        <w:autoSpaceDE w:val="0"/>
        <w:autoSpaceDN w:val="0"/>
        <w:adjustRightInd w:val="0"/>
        <w:spacing w:after="0" w:line="240" w:lineRule="auto"/>
        <w:ind w:left="270"/>
        <w:textAlignment w:val="baseline"/>
        <w:rPr>
          <w:rFonts w:ascii="Century Gothic" w:eastAsia="Times New Roman" w:hAnsi="Century Gothic" w:cs="Arial"/>
          <w:b/>
          <w:sz w:val="24"/>
          <w:szCs w:val="24"/>
        </w:rPr>
      </w:pPr>
    </w:p>
    <w:p w:rsidR="00D20E88" w:rsidRPr="00DF27BC" w:rsidRDefault="00D20E88" w:rsidP="0085628D">
      <w:pPr>
        <w:pStyle w:val="ListParagraph"/>
        <w:numPr>
          <w:ilvl w:val="0"/>
          <w:numId w:val="13"/>
        </w:numPr>
        <w:overflowPunct w:val="0"/>
        <w:autoSpaceDE w:val="0"/>
        <w:autoSpaceDN w:val="0"/>
        <w:adjustRightInd w:val="0"/>
        <w:spacing w:after="0" w:line="240" w:lineRule="auto"/>
        <w:ind w:left="900" w:hanging="630"/>
        <w:textAlignment w:val="baseline"/>
        <w:rPr>
          <w:rFonts w:ascii="Century Gothic" w:eastAsia="Times New Roman" w:hAnsi="Century Gothic" w:cs="Arial"/>
          <w:sz w:val="24"/>
          <w:szCs w:val="24"/>
        </w:rPr>
      </w:pPr>
      <w:r w:rsidRPr="00DF27BC">
        <w:rPr>
          <w:rFonts w:ascii="Century Gothic" w:eastAsia="Times New Roman" w:hAnsi="Century Gothic" w:cs="Arial"/>
          <w:sz w:val="24"/>
          <w:szCs w:val="24"/>
        </w:rPr>
        <w:t>Purpose</w:t>
      </w:r>
    </w:p>
    <w:p w:rsidR="00D20E88" w:rsidRPr="00DF27BC" w:rsidRDefault="00D20E88" w:rsidP="00D20E88">
      <w:pPr>
        <w:tabs>
          <w:tab w:val="left" w:pos="1620"/>
        </w:tabs>
        <w:spacing w:after="0" w:line="240" w:lineRule="auto"/>
        <w:ind w:left="2160"/>
        <w:contextualSpacing/>
        <w:rPr>
          <w:rFonts w:ascii="Century Gothic" w:eastAsia="Times New Roman" w:hAnsi="Century Gothic" w:cs="Arial"/>
          <w:sz w:val="24"/>
          <w:szCs w:val="24"/>
        </w:rPr>
      </w:pPr>
    </w:p>
    <w:p w:rsidR="00D20E88" w:rsidRPr="00DF27BC" w:rsidRDefault="00D20E88" w:rsidP="0085628D">
      <w:pPr>
        <w:pStyle w:val="ListParagraph"/>
        <w:overflowPunct w:val="0"/>
        <w:autoSpaceDE w:val="0"/>
        <w:autoSpaceDN w:val="0"/>
        <w:adjustRightInd w:val="0"/>
        <w:spacing w:after="0" w:line="240" w:lineRule="auto"/>
        <w:ind w:left="900"/>
        <w:textAlignment w:val="baseline"/>
        <w:rPr>
          <w:rFonts w:ascii="Century Gothic" w:eastAsia="Times New Roman" w:hAnsi="Century Gothic" w:cs="Arial"/>
          <w:sz w:val="24"/>
          <w:szCs w:val="24"/>
        </w:rPr>
      </w:pPr>
      <w:r w:rsidRPr="00DF27BC">
        <w:rPr>
          <w:rFonts w:ascii="Century Gothic" w:eastAsia="Times New Roman" w:hAnsi="Century Gothic" w:cs="Arial"/>
          <w:sz w:val="24"/>
          <w:szCs w:val="24"/>
        </w:rPr>
        <w:t>The SAS</w:t>
      </w:r>
      <w:r w:rsidR="00BC6BF8" w:rsidRPr="00DF27BC">
        <w:rPr>
          <w:rFonts w:ascii="Century Gothic" w:eastAsia="Times New Roman" w:hAnsi="Century Gothic" w:cs="Arial"/>
          <w:sz w:val="24"/>
          <w:szCs w:val="24"/>
        </w:rPr>
        <w:t>P</w:t>
      </w:r>
      <w:r w:rsidRPr="00DF27BC">
        <w:rPr>
          <w:rFonts w:ascii="Century Gothic" w:eastAsia="Times New Roman" w:hAnsi="Century Gothic" w:cs="Arial"/>
          <w:sz w:val="24"/>
          <w:szCs w:val="24"/>
        </w:rPr>
        <w:t xml:space="preserve"> Formula Program directs grant dollars to states and territories to assist them in supporting rape crisis centers and other nonprofit, nongovernmental organizations or tribal programs that provide core services, direct intervention, and related assistance to victims of sexual assault. Rape crisis centers and other nonprofit and tribal organizations, such as dual programs providing both sexual violence and domestic violence intervention services, play a vital role in assisting sexual assault victims through the healing process, as well as assisting victims through the medical, criminal justice, and social support systems. Funds provided through the SAS</w:t>
      </w:r>
      <w:r w:rsidR="00BC6BF8" w:rsidRPr="00DF27BC">
        <w:rPr>
          <w:rFonts w:ascii="Century Gothic" w:eastAsia="Times New Roman" w:hAnsi="Century Gothic" w:cs="Arial"/>
          <w:sz w:val="24"/>
          <w:szCs w:val="24"/>
        </w:rPr>
        <w:t>P</w:t>
      </w:r>
      <w:r w:rsidRPr="00DF27BC">
        <w:rPr>
          <w:rFonts w:ascii="Century Gothic" w:eastAsia="Times New Roman" w:hAnsi="Century Gothic" w:cs="Arial"/>
          <w:sz w:val="24"/>
          <w:szCs w:val="24"/>
        </w:rPr>
        <w:t xml:space="preserve"> Formula Program are designed to supplement other funding sources directed at addressing sexual assault at the state and territorial level.</w:t>
      </w:r>
    </w:p>
    <w:p w:rsidR="00D20E88" w:rsidRPr="00DF27BC" w:rsidRDefault="00D20E88" w:rsidP="00D20E88">
      <w:pPr>
        <w:pStyle w:val="ListParagraph"/>
        <w:overflowPunct w:val="0"/>
        <w:autoSpaceDE w:val="0"/>
        <w:autoSpaceDN w:val="0"/>
        <w:adjustRightInd w:val="0"/>
        <w:spacing w:after="0" w:line="240" w:lineRule="auto"/>
        <w:ind w:left="2160"/>
        <w:textAlignment w:val="baseline"/>
        <w:rPr>
          <w:rFonts w:ascii="Century Gothic" w:eastAsia="Times New Roman" w:hAnsi="Century Gothic" w:cs="Arial"/>
          <w:sz w:val="24"/>
          <w:szCs w:val="24"/>
        </w:rPr>
      </w:pPr>
    </w:p>
    <w:p w:rsidR="0085628D" w:rsidRPr="00DF27BC" w:rsidRDefault="00D20E88" w:rsidP="0085628D">
      <w:pPr>
        <w:pStyle w:val="ListParagraph"/>
        <w:numPr>
          <w:ilvl w:val="0"/>
          <w:numId w:val="13"/>
        </w:numPr>
        <w:overflowPunct w:val="0"/>
        <w:autoSpaceDE w:val="0"/>
        <w:autoSpaceDN w:val="0"/>
        <w:adjustRightInd w:val="0"/>
        <w:spacing w:after="0" w:line="240" w:lineRule="auto"/>
        <w:ind w:left="900" w:hanging="540"/>
        <w:textAlignment w:val="baseline"/>
        <w:rPr>
          <w:rFonts w:ascii="Century Gothic" w:eastAsia="Times New Roman" w:hAnsi="Century Gothic" w:cs="Arial"/>
          <w:sz w:val="24"/>
          <w:szCs w:val="24"/>
        </w:rPr>
      </w:pPr>
      <w:r w:rsidRPr="00DF27BC">
        <w:rPr>
          <w:rFonts w:ascii="Century Gothic" w:eastAsia="Times New Roman" w:hAnsi="Century Gothic" w:cs="Arial"/>
          <w:sz w:val="24"/>
          <w:szCs w:val="24"/>
        </w:rPr>
        <w:t>Match</w:t>
      </w:r>
    </w:p>
    <w:p w:rsidR="0085628D" w:rsidRPr="00DF27BC" w:rsidRDefault="0085628D" w:rsidP="0085628D">
      <w:pPr>
        <w:pStyle w:val="ListParagraph"/>
        <w:overflowPunct w:val="0"/>
        <w:autoSpaceDE w:val="0"/>
        <w:autoSpaceDN w:val="0"/>
        <w:adjustRightInd w:val="0"/>
        <w:spacing w:after="0" w:line="240" w:lineRule="auto"/>
        <w:ind w:left="900"/>
        <w:textAlignment w:val="baseline"/>
        <w:rPr>
          <w:rFonts w:ascii="Century Gothic" w:eastAsia="Times New Roman" w:hAnsi="Century Gothic" w:cs="Arial"/>
          <w:sz w:val="24"/>
          <w:szCs w:val="24"/>
        </w:rPr>
      </w:pPr>
    </w:p>
    <w:p w:rsidR="00D20E88" w:rsidRPr="00DF27BC" w:rsidRDefault="00D20E88" w:rsidP="0085628D">
      <w:pPr>
        <w:pStyle w:val="ListParagraph"/>
        <w:overflowPunct w:val="0"/>
        <w:autoSpaceDE w:val="0"/>
        <w:autoSpaceDN w:val="0"/>
        <w:adjustRightInd w:val="0"/>
        <w:spacing w:after="0" w:line="240" w:lineRule="auto"/>
        <w:ind w:left="900"/>
        <w:textAlignment w:val="baseline"/>
        <w:rPr>
          <w:rFonts w:ascii="Century Gothic" w:eastAsia="Times New Roman" w:hAnsi="Century Gothic" w:cs="Arial"/>
          <w:sz w:val="24"/>
          <w:szCs w:val="24"/>
        </w:rPr>
      </w:pPr>
      <w:r w:rsidRPr="00DF27BC">
        <w:rPr>
          <w:rFonts w:ascii="Century Gothic" w:eastAsia="Times New Roman" w:hAnsi="Century Gothic" w:cs="Arial"/>
          <w:sz w:val="24"/>
          <w:szCs w:val="24"/>
        </w:rPr>
        <w:t>The Sexual Assault Services Formula Program does not require a match.</w:t>
      </w:r>
    </w:p>
    <w:p w:rsidR="00D20E88" w:rsidRPr="00DF27BC" w:rsidRDefault="00D20E88" w:rsidP="00D20E88">
      <w:pPr>
        <w:pStyle w:val="ListParagraph"/>
        <w:tabs>
          <w:tab w:val="left" w:pos="990"/>
          <w:tab w:val="left" w:pos="1800"/>
        </w:tabs>
        <w:spacing w:after="0" w:line="240" w:lineRule="auto"/>
        <w:ind w:left="1800"/>
        <w:rPr>
          <w:rFonts w:ascii="Century Gothic" w:eastAsia="Times New Roman" w:hAnsi="Century Gothic" w:cs="Arial"/>
          <w:sz w:val="24"/>
          <w:szCs w:val="24"/>
        </w:rPr>
      </w:pPr>
    </w:p>
    <w:p w:rsidR="00D20E88" w:rsidRPr="00DF27BC" w:rsidRDefault="00D20E88" w:rsidP="0085628D">
      <w:pPr>
        <w:pStyle w:val="ListParagraph"/>
        <w:numPr>
          <w:ilvl w:val="0"/>
          <w:numId w:val="13"/>
        </w:numPr>
        <w:overflowPunct w:val="0"/>
        <w:autoSpaceDE w:val="0"/>
        <w:autoSpaceDN w:val="0"/>
        <w:adjustRightInd w:val="0"/>
        <w:spacing w:after="0" w:line="240" w:lineRule="auto"/>
        <w:ind w:left="900" w:hanging="540"/>
        <w:textAlignment w:val="baseline"/>
        <w:rPr>
          <w:rFonts w:ascii="Century Gothic" w:eastAsia="Times New Roman" w:hAnsi="Century Gothic" w:cs="Arial"/>
          <w:sz w:val="24"/>
          <w:szCs w:val="24"/>
        </w:rPr>
      </w:pPr>
      <w:r w:rsidRPr="00DF27BC">
        <w:rPr>
          <w:rFonts w:ascii="Century Gothic" w:eastAsia="Times New Roman" w:hAnsi="Century Gothic" w:cs="Arial"/>
          <w:sz w:val="24"/>
          <w:szCs w:val="24"/>
        </w:rPr>
        <w:t>Unallowable Activities</w:t>
      </w:r>
    </w:p>
    <w:p w:rsidR="00D20E88" w:rsidRPr="00DF27BC" w:rsidRDefault="00D20E88" w:rsidP="00D20E88">
      <w:pPr>
        <w:tabs>
          <w:tab w:val="left" w:pos="990"/>
          <w:tab w:val="left" w:pos="1800"/>
        </w:tabs>
        <w:spacing w:after="0" w:line="240" w:lineRule="auto"/>
        <w:rPr>
          <w:rFonts w:ascii="Century Gothic" w:eastAsia="Times New Roman" w:hAnsi="Century Gothic" w:cs="Arial"/>
          <w:sz w:val="24"/>
          <w:szCs w:val="24"/>
        </w:rPr>
      </w:pPr>
    </w:p>
    <w:p w:rsidR="00D20E88" w:rsidRPr="00DF27BC" w:rsidRDefault="00D20E88" w:rsidP="0085628D">
      <w:pPr>
        <w:pStyle w:val="ListParagraph"/>
        <w:numPr>
          <w:ilvl w:val="0"/>
          <w:numId w:val="4"/>
        </w:numPr>
        <w:tabs>
          <w:tab w:val="left" w:pos="990"/>
          <w:tab w:val="left" w:pos="1800"/>
        </w:tabs>
        <w:spacing w:after="60" w:line="240" w:lineRule="auto"/>
        <w:ind w:left="1260"/>
        <w:rPr>
          <w:rFonts w:ascii="Century Gothic" w:eastAsia="Times New Roman" w:hAnsi="Century Gothic" w:cs="Arial"/>
          <w:sz w:val="24"/>
          <w:szCs w:val="24"/>
        </w:rPr>
      </w:pPr>
      <w:r w:rsidRPr="00DF27BC">
        <w:rPr>
          <w:rFonts w:ascii="Century Gothic" w:eastAsia="Times New Roman" w:hAnsi="Century Gothic" w:cs="Arial"/>
          <w:sz w:val="24"/>
          <w:szCs w:val="24"/>
        </w:rPr>
        <w:t>Lobbying;</w:t>
      </w:r>
    </w:p>
    <w:p w:rsidR="00D20E88" w:rsidRPr="00DF27BC" w:rsidRDefault="00D20E88" w:rsidP="0085628D">
      <w:pPr>
        <w:pStyle w:val="ListParagraph"/>
        <w:numPr>
          <w:ilvl w:val="0"/>
          <w:numId w:val="4"/>
        </w:numPr>
        <w:spacing w:after="0" w:line="240" w:lineRule="auto"/>
        <w:ind w:left="1260"/>
        <w:rPr>
          <w:rFonts w:ascii="Century Gothic" w:eastAsia="Times New Roman" w:hAnsi="Century Gothic" w:cs="Arial"/>
          <w:sz w:val="24"/>
          <w:szCs w:val="24"/>
        </w:rPr>
      </w:pPr>
      <w:r w:rsidRPr="00DF27BC">
        <w:rPr>
          <w:rFonts w:ascii="Century Gothic" w:eastAsia="Times New Roman" w:hAnsi="Century Gothic" w:cs="Arial"/>
          <w:sz w:val="24"/>
          <w:szCs w:val="24"/>
        </w:rPr>
        <w:t>Fundraising;</w:t>
      </w:r>
    </w:p>
    <w:p w:rsidR="00D20E88" w:rsidRPr="00DF27BC" w:rsidRDefault="00D20E88" w:rsidP="0085628D">
      <w:pPr>
        <w:pStyle w:val="ListParagraph"/>
        <w:numPr>
          <w:ilvl w:val="0"/>
          <w:numId w:val="4"/>
        </w:numPr>
        <w:spacing w:after="0" w:line="240" w:lineRule="auto"/>
        <w:ind w:left="1260"/>
        <w:rPr>
          <w:rFonts w:ascii="Century Gothic" w:eastAsia="Times New Roman" w:hAnsi="Century Gothic" w:cs="Arial"/>
          <w:sz w:val="24"/>
          <w:szCs w:val="24"/>
        </w:rPr>
      </w:pPr>
      <w:r w:rsidRPr="00DF27BC">
        <w:rPr>
          <w:rFonts w:ascii="Century Gothic" w:eastAsia="Times New Roman" w:hAnsi="Century Gothic" w:cs="Arial"/>
          <w:sz w:val="24"/>
          <w:szCs w:val="24"/>
        </w:rPr>
        <w:t>Purchase of Real Property;</w:t>
      </w:r>
    </w:p>
    <w:p w:rsidR="00D20E88" w:rsidRPr="00DF27BC" w:rsidRDefault="00D20E88" w:rsidP="0085628D">
      <w:pPr>
        <w:pStyle w:val="ListParagraph"/>
        <w:numPr>
          <w:ilvl w:val="0"/>
          <w:numId w:val="4"/>
        </w:numPr>
        <w:spacing w:after="0" w:line="240" w:lineRule="auto"/>
        <w:ind w:left="1260"/>
        <w:rPr>
          <w:rFonts w:ascii="Century Gothic" w:eastAsia="Times New Roman" w:hAnsi="Century Gothic" w:cs="Arial"/>
          <w:sz w:val="24"/>
          <w:szCs w:val="24"/>
        </w:rPr>
      </w:pPr>
      <w:r w:rsidRPr="00DF27BC">
        <w:rPr>
          <w:rFonts w:ascii="Century Gothic" w:eastAsia="Times New Roman" w:hAnsi="Century Gothic" w:cs="Arial"/>
          <w:sz w:val="24"/>
          <w:szCs w:val="24"/>
        </w:rPr>
        <w:t>Physical modifications to buildings, including minor renovations (such as painting or carpeting); and</w:t>
      </w:r>
    </w:p>
    <w:p w:rsidR="00D20E88" w:rsidRPr="00DF27BC" w:rsidRDefault="00D20E88" w:rsidP="0085628D">
      <w:pPr>
        <w:pStyle w:val="ListParagraph"/>
        <w:numPr>
          <w:ilvl w:val="0"/>
          <w:numId w:val="4"/>
        </w:numPr>
        <w:spacing w:after="0" w:line="240" w:lineRule="auto"/>
        <w:ind w:left="1260"/>
        <w:rPr>
          <w:rFonts w:ascii="Century Gothic" w:eastAsia="Times New Roman" w:hAnsi="Century Gothic" w:cs="Arial"/>
          <w:sz w:val="24"/>
          <w:szCs w:val="24"/>
        </w:rPr>
      </w:pPr>
      <w:r w:rsidRPr="00DF27BC">
        <w:rPr>
          <w:rFonts w:ascii="Century Gothic" w:eastAsia="Times New Roman" w:hAnsi="Century Gothic" w:cs="Arial"/>
          <w:sz w:val="24"/>
          <w:szCs w:val="24"/>
        </w:rPr>
        <w:t>Construction.</w:t>
      </w:r>
    </w:p>
    <w:p w:rsidR="00D20E88" w:rsidRPr="00DF27BC" w:rsidRDefault="00D20E88" w:rsidP="00D20E88">
      <w:pPr>
        <w:spacing w:after="0" w:line="240" w:lineRule="auto"/>
        <w:rPr>
          <w:rFonts w:ascii="Century Gothic" w:eastAsia="Times New Roman" w:hAnsi="Century Gothic" w:cs="Arial"/>
          <w:sz w:val="24"/>
          <w:szCs w:val="24"/>
        </w:rPr>
      </w:pPr>
    </w:p>
    <w:p w:rsidR="005B2CA1" w:rsidRDefault="00D20E88" w:rsidP="0085628D">
      <w:pPr>
        <w:pStyle w:val="ListParagraph"/>
        <w:overflowPunct w:val="0"/>
        <w:autoSpaceDE w:val="0"/>
        <w:autoSpaceDN w:val="0"/>
        <w:adjustRightInd w:val="0"/>
        <w:spacing w:after="0" w:line="240" w:lineRule="auto"/>
        <w:ind w:left="270"/>
        <w:textAlignment w:val="baseline"/>
        <w:rPr>
          <w:rFonts w:ascii="Century Gothic" w:eastAsia="Times New Roman" w:hAnsi="Century Gothic" w:cs="Arial"/>
          <w:sz w:val="24"/>
          <w:szCs w:val="24"/>
        </w:rPr>
      </w:pPr>
      <w:r w:rsidRPr="00DF27BC">
        <w:rPr>
          <w:rFonts w:ascii="Century Gothic" w:eastAsia="Times New Roman" w:hAnsi="Century Gothic" w:cs="Arial"/>
          <w:sz w:val="24"/>
          <w:szCs w:val="24"/>
        </w:rPr>
        <w:t>The Code of Federal Domestic Assistance (CFDA) number for the SAS</w:t>
      </w:r>
      <w:r w:rsidR="00BC6BF8" w:rsidRPr="00DF27BC">
        <w:rPr>
          <w:rFonts w:ascii="Century Gothic" w:eastAsia="Times New Roman" w:hAnsi="Century Gothic" w:cs="Arial"/>
          <w:sz w:val="24"/>
          <w:szCs w:val="24"/>
        </w:rPr>
        <w:t>P</w:t>
      </w:r>
      <w:r w:rsidRPr="00DF27BC">
        <w:rPr>
          <w:rFonts w:ascii="Century Gothic" w:eastAsia="Times New Roman" w:hAnsi="Century Gothic" w:cs="Arial"/>
          <w:sz w:val="24"/>
          <w:szCs w:val="24"/>
        </w:rPr>
        <w:t xml:space="preserve"> Formula Program is 16.017.</w:t>
      </w:r>
    </w:p>
    <w:p w:rsidR="00D23727" w:rsidRDefault="00D23727" w:rsidP="0085628D">
      <w:pPr>
        <w:pStyle w:val="ListParagraph"/>
        <w:overflowPunct w:val="0"/>
        <w:autoSpaceDE w:val="0"/>
        <w:autoSpaceDN w:val="0"/>
        <w:adjustRightInd w:val="0"/>
        <w:spacing w:after="0" w:line="240" w:lineRule="auto"/>
        <w:ind w:left="270"/>
        <w:textAlignment w:val="baseline"/>
        <w:rPr>
          <w:rFonts w:ascii="Century Gothic" w:eastAsia="Times New Roman" w:hAnsi="Century Gothic" w:cs="Arial"/>
          <w:sz w:val="24"/>
          <w:szCs w:val="24"/>
        </w:rPr>
      </w:pPr>
    </w:p>
    <w:p w:rsidR="00666F70" w:rsidRDefault="00666F70" w:rsidP="0085628D">
      <w:pPr>
        <w:pStyle w:val="ListParagraph"/>
        <w:overflowPunct w:val="0"/>
        <w:autoSpaceDE w:val="0"/>
        <w:autoSpaceDN w:val="0"/>
        <w:adjustRightInd w:val="0"/>
        <w:spacing w:after="0" w:line="240" w:lineRule="auto"/>
        <w:ind w:left="270"/>
        <w:textAlignment w:val="baseline"/>
        <w:rPr>
          <w:rFonts w:ascii="Century Gothic" w:eastAsia="Times New Roman" w:hAnsi="Century Gothic" w:cs="Arial"/>
          <w:sz w:val="24"/>
          <w:szCs w:val="24"/>
        </w:rPr>
      </w:pPr>
    </w:p>
    <w:p w:rsidR="00666F70" w:rsidRDefault="00666F70" w:rsidP="0085628D">
      <w:pPr>
        <w:pStyle w:val="ListParagraph"/>
        <w:overflowPunct w:val="0"/>
        <w:autoSpaceDE w:val="0"/>
        <w:autoSpaceDN w:val="0"/>
        <w:adjustRightInd w:val="0"/>
        <w:spacing w:after="0" w:line="240" w:lineRule="auto"/>
        <w:ind w:left="270"/>
        <w:textAlignment w:val="baseline"/>
        <w:rPr>
          <w:rFonts w:ascii="Century Gothic" w:eastAsia="Times New Roman" w:hAnsi="Century Gothic" w:cs="Arial"/>
          <w:sz w:val="24"/>
          <w:szCs w:val="24"/>
        </w:rPr>
      </w:pPr>
    </w:p>
    <w:p w:rsidR="00666F70" w:rsidRDefault="00666F70" w:rsidP="0085628D">
      <w:pPr>
        <w:pStyle w:val="ListParagraph"/>
        <w:overflowPunct w:val="0"/>
        <w:autoSpaceDE w:val="0"/>
        <w:autoSpaceDN w:val="0"/>
        <w:adjustRightInd w:val="0"/>
        <w:spacing w:after="0" w:line="240" w:lineRule="auto"/>
        <w:ind w:left="270"/>
        <w:textAlignment w:val="baseline"/>
        <w:rPr>
          <w:rFonts w:ascii="Century Gothic" w:eastAsia="Times New Roman" w:hAnsi="Century Gothic" w:cs="Arial"/>
          <w:sz w:val="24"/>
          <w:szCs w:val="24"/>
        </w:rPr>
      </w:pPr>
    </w:p>
    <w:p w:rsidR="00D23727" w:rsidRDefault="00D23727" w:rsidP="0085628D">
      <w:pPr>
        <w:pStyle w:val="ListParagraph"/>
        <w:overflowPunct w:val="0"/>
        <w:autoSpaceDE w:val="0"/>
        <w:autoSpaceDN w:val="0"/>
        <w:adjustRightInd w:val="0"/>
        <w:spacing w:after="0" w:line="240" w:lineRule="auto"/>
        <w:ind w:left="270"/>
        <w:textAlignment w:val="baseline"/>
        <w:rPr>
          <w:rFonts w:ascii="Century Gothic" w:eastAsia="Times New Roman" w:hAnsi="Century Gothic" w:cs="Arial"/>
          <w:sz w:val="24"/>
          <w:szCs w:val="24"/>
        </w:rPr>
      </w:pPr>
    </w:p>
    <w:p w:rsidR="00666F70" w:rsidRDefault="00666F70" w:rsidP="00666F70">
      <w:pPr>
        <w:pStyle w:val="ListParagraph"/>
        <w:numPr>
          <w:ilvl w:val="0"/>
          <w:numId w:val="10"/>
        </w:numPr>
        <w:overflowPunct w:val="0"/>
        <w:autoSpaceDE w:val="0"/>
        <w:autoSpaceDN w:val="0"/>
        <w:adjustRightInd w:val="0"/>
        <w:spacing w:after="0" w:line="240" w:lineRule="auto"/>
        <w:textAlignment w:val="baseline"/>
        <w:rPr>
          <w:rFonts w:ascii="Century Gothic" w:eastAsia="Times New Roman" w:hAnsi="Century Gothic" w:cs="Arial"/>
          <w:sz w:val="24"/>
          <w:szCs w:val="24"/>
        </w:rPr>
      </w:pPr>
      <w:r w:rsidRPr="00666F70">
        <w:rPr>
          <w:rFonts w:ascii="Century Gothic" w:eastAsia="Times New Roman" w:hAnsi="Century Gothic" w:cs="Arial"/>
          <w:b/>
          <w:sz w:val="24"/>
          <w:szCs w:val="24"/>
        </w:rPr>
        <w:lastRenderedPageBreak/>
        <w:t>Paul Coverdell Forensic Science Improvement Grants Program (FSIA</w:t>
      </w:r>
      <w:r>
        <w:rPr>
          <w:rFonts w:ascii="Century Gothic" w:eastAsia="Times New Roman" w:hAnsi="Century Gothic" w:cs="Arial"/>
          <w:sz w:val="24"/>
          <w:szCs w:val="24"/>
        </w:rPr>
        <w:t xml:space="preserve">) </w:t>
      </w:r>
    </w:p>
    <w:p w:rsidR="00666F70" w:rsidRPr="00666F70" w:rsidRDefault="00666F70" w:rsidP="00666F70">
      <w:pPr>
        <w:overflowPunct w:val="0"/>
        <w:autoSpaceDE w:val="0"/>
        <w:autoSpaceDN w:val="0"/>
        <w:adjustRightInd w:val="0"/>
        <w:spacing w:after="0" w:line="240" w:lineRule="auto"/>
        <w:ind w:left="-450"/>
        <w:textAlignment w:val="baseline"/>
        <w:rPr>
          <w:rFonts w:ascii="Century Gothic" w:eastAsia="Times New Roman" w:hAnsi="Century Gothic" w:cs="Arial"/>
          <w:sz w:val="24"/>
          <w:szCs w:val="24"/>
        </w:rPr>
      </w:pPr>
    </w:p>
    <w:p w:rsidR="00D23727" w:rsidRDefault="00666F70" w:rsidP="00666F70">
      <w:pPr>
        <w:overflowPunct w:val="0"/>
        <w:autoSpaceDE w:val="0"/>
        <w:autoSpaceDN w:val="0"/>
        <w:adjustRightInd w:val="0"/>
        <w:spacing w:after="0" w:line="240" w:lineRule="auto"/>
        <w:ind w:left="270"/>
        <w:textAlignment w:val="baseline"/>
        <w:rPr>
          <w:rFonts w:ascii="Century Gothic" w:eastAsia="Times New Roman" w:hAnsi="Century Gothic" w:cs="Arial"/>
          <w:sz w:val="24"/>
          <w:szCs w:val="24"/>
        </w:rPr>
      </w:pPr>
      <w:r>
        <w:rPr>
          <w:rFonts w:ascii="Century Gothic" w:eastAsia="Times New Roman" w:hAnsi="Century Gothic" w:cs="Arial"/>
          <w:sz w:val="24"/>
          <w:szCs w:val="24"/>
        </w:rPr>
        <w:t>The Coverdell Program</w:t>
      </w:r>
      <w:r w:rsidRPr="00666F70">
        <w:rPr>
          <w:rFonts w:ascii="Century Gothic" w:eastAsia="Times New Roman" w:hAnsi="Century Gothic" w:cs="Arial"/>
          <w:sz w:val="24"/>
          <w:szCs w:val="24"/>
        </w:rPr>
        <w:t xml:space="preserve"> is authorized by Title I of the Omnibus Crime Control and Safe Streets Act of 1968, Part BB, codified at 34 U.S.C. §§ 10561-10566 (the Coverdell law).</w:t>
      </w:r>
    </w:p>
    <w:p w:rsidR="00666F70" w:rsidRDefault="00666F70" w:rsidP="00666F70">
      <w:pPr>
        <w:overflowPunct w:val="0"/>
        <w:autoSpaceDE w:val="0"/>
        <w:autoSpaceDN w:val="0"/>
        <w:adjustRightInd w:val="0"/>
        <w:spacing w:after="0" w:line="240" w:lineRule="auto"/>
        <w:ind w:left="270"/>
        <w:textAlignment w:val="baseline"/>
        <w:rPr>
          <w:rFonts w:ascii="Century Gothic" w:eastAsia="Times New Roman" w:hAnsi="Century Gothic" w:cs="Arial"/>
          <w:sz w:val="24"/>
          <w:szCs w:val="24"/>
        </w:rPr>
      </w:pPr>
    </w:p>
    <w:p w:rsidR="00666F70" w:rsidRDefault="00F5113B" w:rsidP="00F5113B">
      <w:pPr>
        <w:pStyle w:val="ListParagraph"/>
        <w:numPr>
          <w:ilvl w:val="0"/>
          <w:numId w:val="16"/>
        </w:numPr>
        <w:overflowPunct w:val="0"/>
        <w:autoSpaceDE w:val="0"/>
        <w:autoSpaceDN w:val="0"/>
        <w:adjustRightInd w:val="0"/>
        <w:spacing w:after="0" w:line="240" w:lineRule="auto"/>
        <w:ind w:left="900" w:hanging="630"/>
        <w:textAlignment w:val="baseline"/>
        <w:rPr>
          <w:rFonts w:ascii="Century Gothic" w:eastAsia="Times New Roman" w:hAnsi="Century Gothic" w:cs="Arial"/>
          <w:sz w:val="24"/>
          <w:szCs w:val="24"/>
        </w:rPr>
      </w:pPr>
      <w:r>
        <w:rPr>
          <w:rFonts w:ascii="Century Gothic" w:eastAsia="Times New Roman" w:hAnsi="Century Gothic" w:cs="Arial"/>
          <w:sz w:val="24"/>
          <w:szCs w:val="24"/>
        </w:rPr>
        <w:t>Purpose</w:t>
      </w:r>
    </w:p>
    <w:p w:rsidR="00F5113B" w:rsidRDefault="00F5113B" w:rsidP="00F5113B">
      <w:pPr>
        <w:overflowPunct w:val="0"/>
        <w:autoSpaceDE w:val="0"/>
        <w:autoSpaceDN w:val="0"/>
        <w:adjustRightInd w:val="0"/>
        <w:spacing w:after="0" w:line="240" w:lineRule="auto"/>
        <w:textAlignment w:val="baseline"/>
        <w:rPr>
          <w:rFonts w:ascii="Century Gothic" w:eastAsia="Times New Roman" w:hAnsi="Century Gothic" w:cs="Arial"/>
          <w:sz w:val="24"/>
          <w:szCs w:val="24"/>
        </w:rPr>
      </w:pPr>
    </w:p>
    <w:p w:rsidR="00435E2F" w:rsidRPr="00A92F24" w:rsidRDefault="003602D4" w:rsidP="001B151E">
      <w:pPr>
        <w:tabs>
          <w:tab w:val="right" w:leader="dot" w:pos="10800"/>
        </w:tabs>
        <w:spacing w:after="0" w:line="240" w:lineRule="auto"/>
        <w:ind w:left="900"/>
        <w:rPr>
          <w:rFonts w:ascii="Century Gothic" w:eastAsia="Times New Roman" w:hAnsi="Century Gothic" w:cs="Arial"/>
          <w:sz w:val="24"/>
          <w:szCs w:val="24"/>
        </w:rPr>
      </w:pPr>
      <w:r>
        <w:rPr>
          <w:rFonts w:ascii="Century Gothic" w:eastAsia="Times New Roman" w:hAnsi="Century Gothic" w:cs="Arial"/>
          <w:sz w:val="24"/>
          <w:szCs w:val="24"/>
        </w:rPr>
        <w:t>The purpose of the FSIA</w:t>
      </w:r>
      <w:r w:rsidR="001B151E">
        <w:rPr>
          <w:rFonts w:ascii="Century Gothic" w:eastAsia="Times New Roman" w:hAnsi="Century Gothic" w:cs="Arial"/>
          <w:sz w:val="24"/>
          <w:szCs w:val="24"/>
        </w:rPr>
        <w:t xml:space="preserve"> G</w:t>
      </w:r>
      <w:r w:rsidR="00F5113B" w:rsidRPr="00F5113B">
        <w:rPr>
          <w:rFonts w:ascii="Century Gothic" w:eastAsia="Times New Roman" w:hAnsi="Century Gothic" w:cs="Arial"/>
          <w:sz w:val="24"/>
          <w:szCs w:val="24"/>
        </w:rPr>
        <w:t xml:space="preserve">rant </w:t>
      </w:r>
      <w:r w:rsidR="001B151E">
        <w:rPr>
          <w:rFonts w:ascii="Century Gothic" w:eastAsia="Times New Roman" w:hAnsi="Century Gothic" w:cs="Arial"/>
          <w:sz w:val="24"/>
          <w:szCs w:val="24"/>
        </w:rPr>
        <w:t>is to provide</w:t>
      </w:r>
      <w:r w:rsidR="00435E2F" w:rsidRPr="00A92F24">
        <w:rPr>
          <w:rFonts w:ascii="Century Gothic" w:eastAsia="Times New Roman" w:hAnsi="Century Gothic" w:cs="Arial"/>
          <w:sz w:val="24"/>
          <w:szCs w:val="24"/>
        </w:rPr>
        <w:t xml:space="preserve"> funding to acqu</w:t>
      </w:r>
      <w:r w:rsidR="00F60E0A">
        <w:rPr>
          <w:rFonts w:ascii="Century Gothic" w:eastAsia="Times New Roman" w:hAnsi="Century Gothic" w:cs="Arial"/>
          <w:sz w:val="24"/>
          <w:szCs w:val="24"/>
        </w:rPr>
        <w:t>ire and maintain accreditation; to improve the quality and timeliness of forensic services; to eliminate a backlog in the analysis of forensic science evidence; to train, assist and employ forensic laboratory personnel and medicolegal death investigators, as needed to eliminate such a backlog; to address emerging</w:t>
      </w:r>
      <w:r w:rsidR="00F60E0A" w:rsidRPr="00BA6202">
        <w:rPr>
          <w:rFonts w:ascii="Century Gothic" w:eastAsia="Times New Roman" w:hAnsi="Century Gothic" w:cs="Arial"/>
          <w:sz w:val="24"/>
          <w:szCs w:val="24"/>
        </w:rPr>
        <w:t xml:space="preserve"> </w:t>
      </w:r>
      <w:r w:rsidR="00F60E0A">
        <w:rPr>
          <w:rFonts w:ascii="Century Gothic" w:eastAsia="Times New Roman" w:hAnsi="Century Gothic" w:cs="Arial"/>
          <w:sz w:val="24"/>
          <w:szCs w:val="24"/>
        </w:rPr>
        <w:t>forensic science issues; to educate and train forensic pathologists; and to fund medicolegal death investigation systems to facilitate accreditation of medical examiner and coroner offices and certification of medicolegal death investigators.</w:t>
      </w:r>
    </w:p>
    <w:p w:rsidR="00F5113B" w:rsidRPr="00F5113B" w:rsidRDefault="00F5113B" w:rsidP="00800715">
      <w:pPr>
        <w:overflowPunct w:val="0"/>
        <w:autoSpaceDE w:val="0"/>
        <w:autoSpaceDN w:val="0"/>
        <w:adjustRightInd w:val="0"/>
        <w:spacing w:after="0" w:line="240" w:lineRule="auto"/>
        <w:textAlignment w:val="baseline"/>
        <w:rPr>
          <w:rFonts w:ascii="Century Gothic" w:eastAsia="Times New Roman" w:hAnsi="Century Gothic" w:cs="Arial"/>
          <w:sz w:val="24"/>
          <w:szCs w:val="24"/>
        </w:rPr>
      </w:pPr>
    </w:p>
    <w:p w:rsidR="00D23727" w:rsidRDefault="00BA6202" w:rsidP="00BA6202">
      <w:pPr>
        <w:pStyle w:val="ListParagraph"/>
        <w:numPr>
          <w:ilvl w:val="0"/>
          <w:numId w:val="16"/>
        </w:numPr>
        <w:overflowPunct w:val="0"/>
        <w:autoSpaceDE w:val="0"/>
        <w:autoSpaceDN w:val="0"/>
        <w:adjustRightInd w:val="0"/>
        <w:spacing w:after="0" w:line="240" w:lineRule="auto"/>
        <w:ind w:left="900" w:hanging="630"/>
        <w:textAlignment w:val="baseline"/>
        <w:rPr>
          <w:rFonts w:ascii="Century Gothic" w:eastAsia="Times New Roman" w:hAnsi="Century Gothic" w:cs="Arial"/>
          <w:sz w:val="24"/>
          <w:szCs w:val="24"/>
        </w:rPr>
      </w:pPr>
      <w:r>
        <w:rPr>
          <w:rFonts w:ascii="Century Gothic" w:eastAsia="Times New Roman" w:hAnsi="Century Gothic" w:cs="Arial"/>
          <w:sz w:val="24"/>
          <w:szCs w:val="24"/>
        </w:rPr>
        <w:t>Match</w:t>
      </w:r>
    </w:p>
    <w:p w:rsidR="00BA6202" w:rsidRDefault="00BA6202" w:rsidP="00BA6202">
      <w:pPr>
        <w:overflowPunct w:val="0"/>
        <w:autoSpaceDE w:val="0"/>
        <w:autoSpaceDN w:val="0"/>
        <w:adjustRightInd w:val="0"/>
        <w:spacing w:after="0" w:line="240" w:lineRule="auto"/>
        <w:ind w:left="900"/>
        <w:textAlignment w:val="baseline"/>
        <w:rPr>
          <w:rFonts w:ascii="Century Gothic" w:eastAsia="Times New Roman" w:hAnsi="Century Gothic" w:cs="Arial"/>
          <w:sz w:val="24"/>
          <w:szCs w:val="24"/>
        </w:rPr>
      </w:pPr>
    </w:p>
    <w:p w:rsidR="00800715" w:rsidRDefault="00BA6202" w:rsidP="001B151E">
      <w:pPr>
        <w:overflowPunct w:val="0"/>
        <w:autoSpaceDE w:val="0"/>
        <w:autoSpaceDN w:val="0"/>
        <w:adjustRightInd w:val="0"/>
        <w:spacing w:after="0" w:line="240" w:lineRule="auto"/>
        <w:ind w:left="900"/>
        <w:textAlignment w:val="baseline"/>
        <w:rPr>
          <w:rFonts w:ascii="Century Gothic" w:eastAsia="Times New Roman" w:hAnsi="Century Gothic" w:cs="Arial"/>
          <w:sz w:val="24"/>
          <w:szCs w:val="24"/>
        </w:rPr>
      </w:pPr>
      <w:r>
        <w:rPr>
          <w:rFonts w:ascii="Century Gothic" w:eastAsia="Times New Roman" w:hAnsi="Century Gothic" w:cs="Arial"/>
          <w:sz w:val="24"/>
          <w:szCs w:val="24"/>
        </w:rPr>
        <w:t xml:space="preserve">The Coverdell Program does not require a match. </w:t>
      </w:r>
    </w:p>
    <w:p w:rsidR="001B151E" w:rsidRDefault="001B151E" w:rsidP="001B151E">
      <w:pPr>
        <w:overflowPunct w:val="0"/>
        <w:autoSpaceDE w:val="0"/>
        <w:autoSpaceDN w:val="0"/>
        <w:adjustRightInd w:val="0"/>
        <w:spacing w:after="0" w:line="240" w:lineRule="auto"/>
        <w:ind w:left="900"/>
        <w:textAlignment w:val="baseline"/>
        <w:rPr>
          <w:rFonts w:ascii="Century Gothic" w:eastAsia="Times New Roman" w:hAnsi="Century Gothic" w:cs="Arial"/>
          <w:sz w:val="24"/>
          <w:szCs w:val="24"/>
        </w:rPr>
      </w:pPr>
    </w:p>
    <w:p w:rsidR="00BA6202" w:rsidRDefault="00BA6202" w:rsidP="00BA6202">
      <w:pPr>
        <w:pStyle w:val="ListParagraph"/>
        <w:numPr>
          <w:ilvl w:val="0"/>
          <w:numId w:val="16"/>
        </w:numPr>
        <w:overflowPunct w:val="0"/>
        <w:autoSpaceDE w:val="0"/>
        <w:autoSpaceDN w:val="0"/>
        <w:adjustRightInd w:val="0"/>
        <w:spacing w:after="0" w:line="240" w:lineRule="auto"/>
        <w:ind w:left="900" w:hanging="630"/>
        <w:textAlignment w:val="baseline"/>
        <w:rPr>
          <w:rFonts w:ascii="Century Gothic" w:eastAsia="Times New Roman" w:hAnsi="Century Gothic" w:cs="Arial"/>
          <w:sz w:val="24"/>
          <w:szCs w:val="24"/>
        </w:rPr>
      </w:pPr>
      <w:r>
        <w:rPr>
          <w:rFonts w:ascii="Century Gothic" w:eastAsia="Times New Roman" w:hAnsi="Century Gothic" w:cs="Arial"/>
          <w:sz w:val="24"/>
          <w:szCs w:val="24"/>
        </w:rPr>
        <w:t>Unallowable Activities</w:t>
      </w:r>
    </w:p>
    <w:p w:rsidR="00BA6202" w:rsidRDefault="00BA6202" w:rsidP="00BA6202">
      <w:pPr>
        <w:overflowPunct w:val="0"/>
        <w:autoSpaceDE w:val="0"/>
        <w:autoSpaceDN w:val="0"/>
        <w:adjustRightInd w:val="0"/>
        <w:spacing w:after="0" w:line="240" w:lineRule="auto"/>
        <w:ind w:left="270"/>
        <w:textAlignment w:val="baseline"/>
        <w:rPr>
          <w:rFonts w:ascii="Century Gothic" w:eastAsia="Times New Roman" w:hAnsi="Century Gothic" w:cs="Arial"/>
          <w:sz w:val="24"/>
          <w:szCs w:val="24"/>
        </w:rPr>
      </w:pPr>
    </w:p>
    <w:p w:rsidR="00BA6202" w:rsidRPr="003602D4" w:rsidRDefault="00BA6202" w:rsidP="003602D4">
      <w:pPr>
        <w:pStyle w:val="ListParagraph"/>
        <w:numPr>
          <w:ilvl w:val="0"/>
          <w:numId w:val="20"/>
        </w:numPr>
        <w:overflowPunct w:val="0"/>
        <w:autoSpaceDE w:val="0"/>
        <w:autoSpaceDN w:val="0"/>
        <w:adjustRightInd w:val="0"/>
        <w:spacing w:after="0" w:line="240" w:lineRule="auto"/>
        <w:ind w:left="1440" w:hanging="540"/>
        <w:textAlignment w:val="baseline"/>
        <w:rPr>
          <w:rFonts w:ascii="Century Gothic" w:eastAsia="Times New Roman" w:hAnsi="Century Gothic" w:cs="Arial"/>
          <w:sz w:val="24"/>
          <w:szCs w:val="24"/>
        </w:rPr>
      </w:pPr>
      <w:r w:rsidRPr="00BA6202">
        <w:rPr>
          <w:rFonts w:ascii="Century Gothic" w:eastAsia="Times New Roman" w:hAnsi="Century Gothic" w:cs="Arial"/>
          <w:sz w:val="24"/>
          <w:szCs w:val="24"/>
        </w:rPr>
        <w:t>Funds to conduct research</w:t>
      </w:r>
      <w:r w:rsidR="003602D4">
        <w:rPr>
          <w:rFonts w:ascii="Century Gothic" w:eastAsia="Times New Roman" w:hAnsi="Century Gothic" w:cs="Arial"/>
          <w:sz w:val="24"/>
          <w:szCs w:val="24"/>
        </w:rPr>
        <w:t>;</w:t>
      </w:r>
    </w:p>
    <w:p w:rsidR="00BA6202" w:rsidRPr="003602D4" w:rsidRDefault="00BA6202" w:rsidP="003602D4">
      <w:pPr>
        <w:pStyle w:val="ListParagraph"/>
        <w:numPr>
          <w:ilvl w:val="0"/>
          <w:numId w:val="20"/>
        </w:numPr>
        <w:overflowPunct w:val="0"/>
        <w:autoSpaceDE w:val="0"/>
        <w:autoSpaceDN w:val="0"/>
        <w:adjustRightInd w:val="0"/>
        <w:spacing w:after="0" w:line="240" w:lineRule="auto"/>
        <w:ind w:left="1440" w:hanging="540"/>
        <w:textAlignment w:val="baseline"/>
        <w:rPr>
          <w:rFonts w:ascii="Century Gothic" w:eastAsia="Times New Roman" w:hAnsi="Century Gothic" w:cs="Arial"/>
          <w:sz w:val="24"/>
          <w:szCs w:val="24"/>
        </w:rPr>
      </w:pPr>
      <w:r w:rsidRPr="00BA6202">
        <w:rPr>
          <w:rFonts w:ascii="Century Gothic" w:eastAsia="Times New Roman" w:hAnsi="Century Gothic" w:cs="Arial"/>
          <w:sz w:val="24"/>
          <w:szCs w:val="24"/>
        </w:rPr>
        <w:t>Expens</w:t>
      </w:r>
      <w:r w:rsidR="00F60E0A">
        <w:rPr>
          <w:rFonts w:ascii="Century Gothic" w:eastAsia="Times New Roman" w:hAnsi="Century Gothic" w:cs="Arial"/>
          <w:sz w:val="24"/>
          <w:szCs w:val="24"/>
        </w:rPr>
        <w:t xml:space="preserve">es other than those listed </w:t>
      </w:r>
      <w:r w:rsidR="005C3265">
        <w:rPr>
          <w:rFonts w:ascii="Century Gothic" w:eastAsia="Times New Roman" w:hAnsi="Century Gothic" w:cs="Arial"/>
          <w:sz w:val="24"/>
          <w:szCs w:val="24"/>
        </w:rPr>
        <w:t xml:space="preserve">above </w:t>
      </w:r>
      <w:r w:rsidRPr="00BA6202">
        <w:rPr>
          <w:rFonts w:ascii="Century Gothic" w:eastAsia="Times New Roman" w:hAnsi="Century Gothic" w:cs="Arial"/>
          <w:sz w:val="24"/>
          <w:szCs w:val="24"/>
        </w:rPr>
        <w:t>(including expenses for general law enforcement functions or non-forensic investigatory functions)</w:t>
      </w:r>
      <w:r>
        <w:rPr>
          <w:rFonts w:ascii="Century Gothic" w:eastAsia="Times New Roman" w:hAnsi="Century Gothic" w:cs="Arial"/>
          <w:sz w:val="24"/>
          <w:szCs w:val="24"/>
        </w:rPr>
        <w:t>;</w:t>
      </w:r>
    </w:p>
    <w:p w:rsidR="00BA6202" w:rsidRPr="003602D4" w:rsidRDefault="00BA6202" w:rsidP="003602D4">
      <w:pPr>
        <w:pStyle w:val="ListParagraph"/>
        <w:numPr>
          <w:ilvl w:val="0"/>
          <w:numId w:val="20"/>
        </w:numPr>
        <w:overflowPunct w:val="0"/>
        <w:autoSpaceDE w:val="0"/>
        <w:autoSpaceDN w:val="0"/>
        <w:adjustRightInd w:val="0"/>
        <w:spacing w:after="0" w:line="240" w:lineRule="auto"/>
        <w:ind w:left="1440" w:hanging="540"/>
        <w:textAlignment w:val="baseline"/>
        <w:rPr>
          <w:rFonts w:ascii="Century Gothic" w:eastAsia="Times New Roman" w:hAnsi="Century Gothic" w:cs="Arial"/>
          <w:sz w:val="24"/>
          <w:szCs w:val="24"/>
        </w:rPr>
      </w:pPr>
      <w:r w:rsidRPr="00BA6202">
        <w:rPr>
          <w:rFonts w:ascii="Century Gothic" w:eastAsia="Times New Roman" w:hAnsi="Century Gothic" w:cs="Arial"/>
          <w:sz w:val="24"/>
          <w:szCs w:val="24"/>
        </w:rPr>
        <w:t>Costs for any new facility that e</w:t>
      </w:r>
      <w:r>
        <w:rPr>
          <w:rFonts w:ascii="Century Gothic" w:eastAsia="Times New Roman" w:hAnsi="Century Gothic" w:cs="Arial"/>
          <w:sz w:val="24"/>
          <w:szCs w:val="24"/>
        </w:rPr>
        <w:t>xceed the limits described in the Solicitation;</w:t>
      </w:r>
    </w:p>
    <w:p w:rsidR="00BA6202" w:rsidRPr="003602D4" w:rsidRDefault="00BA6202" w:rsidP="003602D4">
      <w:pPr>
        <w:pStyle w:val="ListParagraph"/>
        <w:numPr>
          <w:ilvl w:val="0"/>
          <w:numId w:val="20"/>
        </w:numPr>
        <w:overflowPunct w:val="0"/>
        <w:autoSpaceDE w:val="0"/>
        <w:autoSpaceDN w:val="0"/>
        <w:adjustRightInd w:val="0"/>
        <w:spacing w:after="0" w:line="240" w:lineRule="auto"/>
        <w:ind w:left="1440" w:hanging="540"/>
        <w:textAlignment w:val="baseline"/>
        <w:rPr>
          <w:rFonts w:ascii="Century Gothic" w:eastAsia="Times New Roman" w:hAnsi="Century Gothic" w:cs="Arial"/>
          <w:sz w:val="24"/>
          <w:szCs w:val="24"/>
        </w:rPr>
      </w:pPr>
      <w:r w:rsidRPr="00BA6202">
        <w:rPr>
          <w:rFonts w:ascii="Century Gothic" w:eastAsia="Times New Roman" w:hAnsi="Century Gothic" w:cs="Arial"/>
          <w:sz w:val="24"/>
          <w:szCs w:val="24"/>
        </w:rPr>
        <w:t>Recipient administrative expenses (</w:t>
      </w:r>
      <w:r>
        <w:rPr>
          <w:rFonts w:ascii="Century Gothic" w:eastAsia="Times New Roman" w:hAnsi="Century Gothic" w:cs="Arial"/>
          <w:sz w:val="24"/>
          <w:szCs w:val="24"/>
        </w:rPr>
        <w:t xml:space="preserve">direct or indirect) that exceed </w:t>
      </w:r>
      <w:r w:rsidRPr="00BA6202">
        <w:rPr>
          <w:rFonts w:ascii="Century Gothic" w:eastAsia="Times New Roman" w:hAnsi="Century Gothic" w:cs="Arial"/>
          <w:sz w:val="24"/>
          <w:szCs w:val="24"/>
        </w:rPr>
        <w:t>10 percent of the total grant amount</w:t>
      </w:r>
      <w:r>
        <w:rPr>
          <w:rFonts w:ascii="Century Gothic" w:eastAsia="Times New Roman" w:hAnsi="Century Gothic" w:cs="Arial"/>
          <w:sz w:val="24"/>
          <w:szCs w:val="24"/>
        </w:rPr>
        <w:t>; and</w:t>
      </w:r>
    </w:p>
    <w:p w:rsidR="00BA6202" w:rsidRDefault="00BA6202" w:rsidP="003602D4">
      <w:pPr>
        <w:pStyle w:val="ListParagraph"/>
        <w:numPr>
          <w:ilvl w:val="0"/>
          <w:numId w:val="20"/>
        </w:numPr>
        <w:overflowPunct w:val="0"/>
        <w:autoSpaceDE w:val="0"/>
        <w:autoSpaceDN w:val="0"/>
        <w:adjustRightInd w:val="0"/>
        <w:spacing w:after="0" w:line="240" w:lineRule="auto"/>
        <w:ind w:left="1440" w:hanging="540"/>
        <w:textAlignment w:val="baseline"/>
        <w:rPr>
          <w:rFonts w:ascii="Century Gothic" w:eastAsia="Times New Roman" w:hAnsi="Century Gothic" w:cs="Arial"/>
          <w:sz w:val="24"/>
          <w:szCs w:val="24"/>
        </w:rPr>
      </w:pPr>
      <w:r w:rsidRPr="00BA6202">
        <w:rPr>
          <w:rFonts w:ascii="Century Gothic" w:eastAsia="Times New Roman" w:hAnsi="Century Gothic" w:cs="Arial"/>
          <w:sz w:val="24"/>
          <w:szCs w:val="24"/>
        </w:rPr>
        <w:t>The use of funds for the purchase and/or lease of vehicles, such as crime scene vans</w:t>
      </w:r>
      <w:r w:rsidR="00E43982">
        <w:rPr>
          <w:rFonts w:ascii="Century Gothic" w:eastAsia="Times New Roman" w:hAnsi="Century Gothic" w:cs="Arial"/>
          <w:sz w:val="24"/>
          <w:szCs w:val="24"/>
        </w:rPr>
        <w:t>.</w:t>
      </w:r>
    </w:p>
    <w:p w:rsidR="00E43982" w:rsidRPr="00E43982" w:rsidRDefault="00E43982" w:rsidP="00E43982">
      <w:pPr>
        <w:overflowPunct w:val="0"/>
        <w:autoSpaceDE w:val="0"/>
        <w:autoSpaceDN w:val="0"/>
        <w:adjustRightInd w:val="0"/>
        <w:spacing w:after="0" w:line="240" w:lineRule="auto"/>
        <w:textAlignment w:val="baseline"/>
        <w:rPr>
          <w:rFonts w:ascii="Century Gothic" w:eastAsia="Times New Roman" w:hAnsi="Century Gothic" w:cs="Arial"/>
          <w:sz w:val="24"/>
          <w:szCs w:val="24"/>
        </w:rPr>
      </w:pPr>
    </w:p>
    <w:p w:rsidR="00D23727" w:rsidRPr="00E43982" w:rsidRDefault="00E43982" w:rsidP="00E43982">
      <w:pPr>
        <w:overflowPunct w:val="0"/>
        <w:autoSpaceDE w:val="0"/>
        <w:autoSpaceDN w:val="0"/>
        <w:adjustRightInd w:val="0"/>
        <w:spacing w:after="0" w:line="240" w:lineRule="auto"/>
        <w:ind w:left="270"/>
        <w:textAlignment w:val="baseline"/>
        <w:rPr>
          <w:rFonts w:ascii="Century Gothic" w:eastAsia="Times New Roman" w:hAnsi="Century Gothic" w:cs="Arial"/>
          <w:sz w:val="24"/>
          <w:szCs w:val="24"/>
        </w:rPr>
      </w:pPr>
      <w:r w:rsidRPr="00E43982">
        <w:rPr>
          <w:rFonts w:ascii="Century Gothic" w:eastAsia="Times New Roman" w:hAnsi="Century Gothic" w:cs="Arial"/>
          <w:sz w:val="24"/>
          <w:szCs w:val="24"/>
        </w:rPr>
        <w:t>The Code of Federal Domestic Assi</w:t>
      </w:r>
      <w:r>
        <w:rPr>
          <w:rFonts w:ascii="Century Gothic" w:eastAsia="Times New Roman" w:hAnsi="Century Gothic" w:cs="Arial"/>
          <w:sz w:val="24"/>
          <w:szCs w:val="24"/>
        </w:rPr>
        <w:t>stance (CFDA) number for the Coverdell Program is 16.742</w:t>
      </w:r>
      <w:r w:rsidRPr="00E43982">
        <w:rPr>
          <w:rFonts w:ascii="Century Gothic" w:eastAsia="Times New Roman" w:hAnsi="Century Gothic" w:cs="Arial"/>
          <w:sz w:val="24"/>
          <w:szCs w:val="24"/>
        </w:rPr>
        <w:t>.</w:t>
      </w:r>
    </w:p>
    <w:sectPr w:rsidR="00D23727" w:rsidRPr="00E43982" w:rsidSect="009079EF">
      <w:headerReference w:type="default" r:id="rId10"/>
      <w:footerReference w:type="default" r:id="rId11"/>
      <w:headerReference w:type="first" r:id="rId12"/>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6714" w:rsidRDefault="00556714" w:rsidP="00275B12">
      <w:pPr>
        <w:spacing w:after="0" w:line="240" w:lineRule="auto"/>
      </w:pPr>
      <w:r>
        <w:separator/>
      </w:r>
    </w:p>
  </w:endnote>
  <w:endnote w:type="continuationSeparator" w:id="0">
    <w:p w:rsidR="00556714" w:rsidRDefault="00556714" w:rsidP="00275B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7971817"/>
      <w:docPartObj>
        <w:docPartGallery w:val="Page Numbers (Bottom of Page)"/>
        <w:docPartUnique/>
      </w:docPartObj>
    </w:sdtPr>
    <w:sdtEndPr>
      <w:rPr>
        <w:noProof/>
      </w:rPr>
    </w:sdtEndPr>
    <w:sdtContent>
      <w:p w:rsidR="009079EF" w:rsidRDefault="009079EF">
        <w:pPr>
          <w:pStyle w:val="Footer"/>
          <w:jc w:val="right"/>
        </w:pPr>
        <w:r>
          <w:fldChar w:fldCharType="begin"/>
        </w:r>
        <w:r>
          <w:instrText xml:space="preserve"> PAGE   \* MERGEFORMAT </w:instrText>
        </w:r>
        <w:r>
          <w:fldChar w:fldCharType="separate"/>
        </w:r>
        <w:r w:rsidR="001140D6">
          <w:rPr>
            <w:noProof/>
          </w:rPr>
          <w:t>1</w:t>
        </w:r>
        <w:r>
          <w:rPr>
            <w:noProof/>
          </w:rPr>
          <w:fldChar w:fldCharType="end"/>
        </w:r>
      </w:p>
    </w:sdtContent>
  </w:sdt>
  <w:p w:rsidR="009079EF" w:rsidRDefault="009079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6714" w:rsidRDefault="00556714" w:rsidP="00275B12">
      <w:pPr>
        <w:spacing w:after="0" w:line="240" w:lineRule="auto"/>
      </w:pPr>
      <w:r>
        <w:separator/>
      </w:r>
    </w:p>
  </w:footnote>
  <w:footnote w:type="continuationSeparator" w:id="0">
    <w:p w:rsidR="00556714" w:rsidRDefault="00556714" w:rsidP="00275B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3B53" w:rsidRPr="00DF27BC" w:rsidRDefault="00DF27BC" w:rsidP="00ED3B53">
    <w:pPr>
      <w:pStyle w:val="Header"/>
      <w:rPr>
        <w:rFonts w:ascii="Century Gothic" w:hAnsi="Century Gothic" w:cs="Arial"/>
        <w:sz w:val="24"/>
        <w:szCs w:val="24"/>
      </w:rPr>
    </w:pPr>
    <w:r w:rsidRPr="00DF27BC">
      <w:rPr>
        <w:rFonts w:ascii="Century Gothic" w:hAnsi="Century Gothic" w:cs="Arial"/>
        <w:sz w:val="24"/>
        <w:szCs w:val="24"/>
      </w:rPr>
      <w:t>VS</w:t>
    </w:r>
    <w:r w:rsidR="00ED3B53" w:rsidRPr="00DF27BC">
      <w:rPr>
        <w:rFonts w:ascii="Century Gothic" w:hAnsi="Century Gothic" w:cs="Arial"/>
        <w:sz w:val="24"/>
        <w:szCs w:val="24"/>
      </w:rPr>
      <w:t xml:space="preserve"> Branch Federal Fund Information Guide</w:t>
    </w:r>
  </w:p>
  <w:p w:rsidR="00ED3B53" w:rsidRDefault="00ED3B5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825" w:type="dxa"/>
      <w:tblInd w:w="-630" w:type="dxa"/>
      <w:tblBorders>
        <w:insideH w:val="single" w:sz="4" w:space="0" w:color="auto"/>
      </w:tblBorders>
      <w:tblCellMar>
        <w:left w:w="115" w:type="dxa"/>
        <w:right w:w="115" w:type="dxa"/>
      </w:tblCellMar>
      <w:tblLook w:val="01E0" w:firstRow="1" w:lastRow="1" w:firstColumn="1" w:lastColumn="1" w:noHBand="0" w:noVBand="0"/>
    </w:tblPr>
    <w:tblGrid>
      <w:gridCol w:w="3454"/>
      <w:gridCol w:w="4257"/>
      <w:gridCol w:w="3114"/>
    </w:tblGrid>
    <w:tr w:rsidR="00BC6BF8" w:rsidRPr="00DF27BC" w:rsidTr="00FE19A1">
      <w:trPr>
        <w:trHeight w:val="1170"/>
      </w:trPr>
      <w:tc>
        <w:tcPr>
          <w:tcW w:w="3454" w:type="dxa"/>
          <w:shd w:val="clear" w:color="FFFFFF" w:fill="auto"/>
        </w:tcPr>
        <w:p w:rsidR="00DF27BC" w:rsidRPr="00DF27BC" w:rsidRDefault="00DF27BC" w:rsidP="00DF27BC">
          <w:pPr>
            <w:tabs>
              <w:tab w:val="center" w:pos="4320"/>
              <w:tab w:val="right" w:pos="8640"/>
            </w:tabs>
            <w:spacing w:after="0" w:line="240" w:lineRule="auto"/>
            <w:ind w:left="-52"/>
            <w:rPr>
              <w:rFonts w:ascii="Century Gothic" w:eastAsia="Times New Roman" w:hAnsi="Century Gothic" w:cs="Arial"/>
              <w:smallCaps/>
              <w:sz w:val="24"/>
              <w:szCs w:val="24"/>
            </w:rPr>
          </w:pPr>
          <w:r>
            <w:rPr>
              <w:rFonts w:ascii="Century Gothic" w:eastAsia="Times New Roman" w:hAnsi="Century Gothic" w:cs="Arial"/>
              <w:smallCaps/>
              <w:sz w:val="24"/>
              <w:szCs w:val="24"/>
            </w:rPr>
            <w:t>Gavin Newsom</w:t>
          </w:r>
        </w:p>
        <w:p w:rsidR="00BC6BF8" w:rsidRPr="00DF27BC" w:rsidRDefault="00BC6BF8" w:rsidP="00BC6BF8">
          <w:pPr>
            <w:tabs>
              <w:tab w:val="center" w:pos="4320"/>
              <w:tab w:val="right" w:pos="8640"/>
            </w:tabs>
            <w:spacing w:after="0" w:line="240" w:lineRule="auto"/>
            <w:ind w:left="-52"/>
            <w:rPr>
              <w:rFonts w:ascii="Century Gothic" w:eastAsia="Times New Roman" w:hAnsi="Century Gothic" w:cs="Arial"/>
              <w:smallCaps/>
              <w:sz w:val="24"/>
              <w:szCs w:val="24"/>
            </w:rPr>
          </w:pPr>
          <w:r w:rsidRPr="00DF27BC">
            <w:rPr>
              <w:rFonts w:ascii="Century Gothic" w:eastAsia="Times New Roman" w:hAnsi="Century Gothic" w:cs="Arial"/>
              <w:smallCaps/>
              <w:sz w:val="24"/>
              <w:szCs w:val="24"/>
            </w:rPr>
            <w:t>Governor</w:t>
          </w:r>
        </w:p>
        <w:p w:rsidR="00BC6BF8" w:rsidRPr="00DF27BC" w:rsidRDefault="00BC6BF8" w:rsidP="00BC6BF8">
          <w:pPr>
            <w:overflowPunct w:val="0"/>
            <w:autoSpaceDE w:val="0"/>
            <w:autoSpaceDN w:val="0"/>
            <w:adjustRightInd w:val="0"/>
            <w:spacing w:after="0" w:line="240" w:lineRule="auto"/>
            <w:ind w:left="-90"/>
            <w:textAlignment w:val="baseline"/>
            <w:rPr>
              <w:rFonts w:ascii="Century Gothic" w:eastAsia="Times New Roman" w:hAnsi="Century Gothic" w:cs="Arial"/>
              <w:smallCaps/>
              <w:sz w:val="24"/>
              <w:szCs w:val="24"/>
            </w:rPr>
          </w:pPr>
          <w:r w:rsidRPr="00DF27BC">
            <w:rPr>
              <w:rFonts w:ascii="Century Gothic" w:eastAsia="Times New Roman" w:hAnsi="Century Gothic" w:cs="Arial"/>
              <w:smallCaps/>
              <w:sz w:val="24"/>
              <w:szCs w:val="24"/>
            </w:rPr>
            <w:tab/>
          </w:r>
        </w:p>
        <w:p w:rsidR="00BC6BF8" w:rsidRPr="00DF27BC" w:rsidRDefault="00BC6BF8" w:rsidP="00BC6BF8">
          <w:pPr>
            <w:tabs>
              <w:tab w:val="left" w:pos="2400"/>
            </w:tabs>
            <w:overflowPunct w:val="0"/>
            <w:autoSpaceDE w:val="0"/>
            <w:autoSpaceDN w:val="0"/>
            <w:adjustRightInd w:val="0"/>
            <w:spacing w:after="0" w:line="240" w:lineRule="auto"/>
            <w:textAlignment w:val="baseline"/>
            <w:rPr>
              <w:rFonts w:ascii="Century Gothic" w:eastAsia="Times New Roman" w:hAnsi="Century Gothic"/>
              <w:smallCaps/>
              <w:sz w:val="24"/>
              <w:szCs w:val="20"/>
            </w:rPr>
          </w:pPr>
        </w:p>
      </w:tc>
      <w:tc>
        <w:tcPr>
          <w:tcW w:w="4257" w:type="dxa"/>
          <w:shd w:val="clear" w:color="FFFFFF" w:fill="auto"/>
        </w:tcPr>
        <w:p w:rsidR="00BC6BF8" w:rsidRPr="00DF27BC" w:rsidRDefault="00BC6BF8" w:rsidP="00BC6BF8">
          <w:pPr>
            <w:tabs>
              <w:tab w:val="center" w:pos="4320"/>
              <w:tab w:val="right" w:pos="8640"/>
            </w:tabs>
            <w:overflowPunct w:val="0"/>
            <w:autoSpaceDE w:val="0"/>
            <w:autoSpaceDN w:val="0"/>
            <w:adjustRightInd w:val="0"/>
            <w:spacing w:after="0" w:line="240" w:lineRule="auto"/>
            <w:jc w:val="center"/>
            <w:textAlignment w:val="baseline"/>
            <w:rPr>
              <w:rFonts w:ascii="Century Gothic" w:eastAsia="Times New Roman" w:hAnsi="Century Gothic"/>
              <w:b/>
              <w:bCs/>
              <w:sz w:val="28"/>
              <w:szCs w:val="20"/>
            </w:rPr>
          </w:pPr>
          <w:r w:rsidRPr="00DF27BC">
            <w:rPr>
              <w:rFonts w:ascii="Century Gothic" w:eastAsia="Times New Roman" w:hAnsi="Century Gothic"/>
              <w:b/>
              <w:bCs/>
              <w:noProof/>
              <w:sz w:val="28"/>
              <w:szCs w:val="20"/>
            </w:rPr>
            <w:drawing>
              <wp:inline distT="0" distB="0" distL="0" distR="0" wp14:anchorId="649BD2D2" wp14:editId="611C715F">
                <wp:extent cx="2152650" cy="838200"/>
                <wp:effectExtent l="0" t="0" r="0" b="0"/>
                <wp:docPr id="7" name="Picture 7" descr="Cal O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52650" cy="838200"/>
                        </a:xfrm>
                        <a:prstGeom prst="rect">
                          <a:avLst/>
                        </a:prstGeom>
                        <a:noFill/>
                        <a:ln>
                          <a:noFill/>
                        </a:ln>
                      </pic:spPr>
                    </pic:pic>
                  </a:graphicData>
                </a:graphic>
              </wp:inline>
            </w:drawing>
          </w:r>
        </w:p>
      </w:tc>
      <w:tc>
        <w:tcPr>
          <w:tcW w:w="3114" w:type="dxa"/>
          <w:shd w:val="clear" w:color="FFFFFF" w:fill="auto"/>
        </w:tcPr>
        <w:p w:rsidR="00BC6BF8" w:rsidRPr="00DF27BC" w:rsidRDefault="00BC6BF8" w:rsidP="00BC6BF8">
          <w:pPr>
            <w:tabs>
              <w:tab w:val="center" w:pos="4320"/>
              <w:tab w:val="right" w:pos="8640"/>
            </w:tabs>
            <w:spacing w:after="0" w:line="240" w:lineRule="auto"/>
            <w:jc w:val="right"/>
            <w:rPr>
              <w:rFonts w:ascii="Century Gothic" w:eastAsia="Times New Roman" w:hAnsi="Century Gothic" w:cs="Arial"/>
              <w:smallCaps/>
              <w:sz w:val="24"/>
              <w:szCs w:val="24"/>
            </w:rPr>
          </w:pPr>
          <w:r w:rsidRPr="00DF27BC">
            <w:rPr>
              <w:rFonts w:ascii="Century Gothic" w:eastAsia="Times New Roman" w:hAnsi="Century Gothic" w:cs="Arial"/>
              <w:smallCaps/>
              <w:sz w:val="24"/>
              <w:szCs w:val="24"/>
            </w:rPr>
            <w:t>Mark S. Ghilarducci</w:t>
          </w:r>
        </w:p>
        <w:p w:rsidR="00BC6BF8" w:rsidRPr="00DF27BC" w:rsidRDefault="00BC6BF8" w:rsidP="00D345BB">
          <w:pPr>
            <w:tabs>
              <w:tab w:val="center" w:pos="4320"/>
              <w:tab w:val="right" w:pos="8640"/>
            </w:tabs>
            <w:spacing w:after="0" w:line="240" w:lineRule="auto"/>
            <w:ind w:left="-52"/>
            <w:jc w:val="right"/>
            <w:rPr>
              <w:rFonts w:ascii="Century Gothic" w:eastAsia="Times New Roman" w:hAnsi="Century Gothic" w:cs="Arial"/>
              <w:smallCaps/>
              <w:sz w:val="24"/>
              <w:szCs w:val="24"/>
            </w:rPr>
          </w:pPr>
          <w:r w:rsidRPr="00DF27BC">
            <w:rPr>
              <w:rFonts w:ascii="Century Gothic" w:eastAsia="Times New Roman" w:hAnsi="Century Gothic" w:cs="Arial"/>
              <w:smallCaps/>
              <w:sz w:val="24"/>
              <w:szCs w:val="24"/>
            </w:rPr>
            <w:t>Director</w:t>
          </w:r>
        </w:p>
        <w:p w:rsidR="00BC6BF8" w:rsidRPr="00DF27BC" w:rsidRDefault="00BC6BF8" w:rsidP="00BC6BF8">
          <w:pPr>
            <w:tabs>
              <w:tab w:val="center" w:pos="4320"/>
              <w:tab w:val="right" w:pos="8640"/>
            </w:tabs>
            <w:overflowPunct w:val="0"/>
            <w:autoSpaceDE w:val="0"/>
            <w:autoSpaceDN w:val="0"/>
            <w:adjustRightInd w:val="0"/>
            <w:spacing w:after="0" w:line="240" w:lineRule="auto"/>
            <w:jc w:val="center"/>
            <w:textAlignment w:val="baseline"/>
            <w:rPr>
              <w:rFonts w:ascii="Century Gothic" w:eastAsia="Times New Roman" w:hAnsi="Century Gothic" w:cs="Arial"/>
              <w:b/>
              <w:bCs/>
              <w:sz w:val="24"/>
              <w:szCs w:val="24"/>
            </w:rPr>
          </w:pPr>
          <w:r w:rsidRPr="00DF27BC">
            <w:rPr>
              <w:rFonts w:ascii="Century Gothic" w:eastAsia="Times New Roman" w:hAnsi="Century Gothic" w:cs="Arial"/>
              <w:b/>
              <w:bCs/>
              <w:sz w:val="24"/>
              <w:szCs w:val="24"/>
            </w:rPr>
            <w:t xml:space="preserve"> </w:t>
          </w:r>
        </w:p>
      </w:tc>
    </w:tr>
  </w:tbl>
  <w:p w:rsidR="00BC6BF8" w:rsidRPr="00DF27BC" w:rsidRDefault="00BC6BF8">
    <w:pPr>
      <w:pStyle w:val="Header"/>
      <w:rPr>
        <w:rFonts w:ascii="Century Gothic" w:hAnsi="Century Gothic"/>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F343D"/>
    <w:multiLevelType w:val="hybridMultilevel"/>
    <w:tmpl w:val="6BD09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037D60"/>
    <w:multiLevelType w:val="hybridMultilevel"/>
    <w:tmpl w:val="41908D3E"/>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11713F62"/>
    <w:multiLevelType w:val="hybridMultilevel"/>
    <w:tmpl w:val="9F00610A"/>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3" w15:restartNumberingAfterBreak="0">
    <w:nsid w:val="136F367E"/>
    <w:multiLevelType w:val="hybridMultilevel"/>
    <w:tmpl w:val="3C945AFA"/>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180D6525"/>
    <w:multiLevelType w:val="hybridMultilevel"/>
    <w:tmpl w:val="57888A72"/>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5" w15:restartNumberingAfterBreak="0">
    <w:nsid w:val="1A2A6190"/>
    <w:multiLevelType w:val="hybridMultilevel"/>
    <w:tmpl w:val="1CD0A9C2"/>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1D963D2D"/>
    <w:multiLevelType w:val="hybridMultilevel"/>
    <w:tmpl w:val="F628FE1C"/>
    <w:lvl w:ilvl="0" w:tplc="8574409E">
      <w:start w:val="1"/>
      <w:numFmt w:val="upp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3007AF8"/>
    <w:multiLevelType w:val="hybridMultilevel"/>
    <w:tmpl w:val="7B5E3D0C"/>
    <w:lvl w:ilvl="0" w:tplc="3CE68E38">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8" w15:restartNumberingAfterBreak="0">
    <w:nsid w:val="23912C6D"/>
    <w:multiLevelType w:val="hybridMultilevel"/>
    <w:tmpl w:val="1396CF2C"/>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9" w15:restartNumberingAfterBreak="0">
    <w:nsid w:val="23DC6171"/>
    <w:multiLevelType w:val="hybridMultilevel"/>
    <w:tmpl w:val="0DC6B4FA"/>
    <w:lvl w:ilvl="0" w:tplc="04090019">
      <w:start w:val="1"/>
      <w:numFmt w:val="lowerLetter"/>
      <w:lvlText w:val="%1."/>
      <w:lvlJc w:val="left"/>
      <w:pPr>
        <w:ind w:left="1710" w:hanging="360"/>
      </w:pPr>
    </w:lvl>
    <w:lvl w:ilvl="1" w:tplc="04090019">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0" w15:restartNumberingAfterBreak="0">
    <w:nsid w:val="30C361BA"/>
    <w:multiLevelType w:val="hybridMultilevel"/>
    <w:tmpl w:val="DCCE7A3C"/>
    <w:lvl w:ilvl="0" w:tplc="C5945D5A">
      <w:start w:val="1"/>
      <w:numFmt w:val="upperRoman"/>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11" w15:restartNumberingAfterBreak="0">
    <w:nsid w:val="450819B0"/>
    <w:multiLevelType w:val="hybridMultilevel"/>
    <w:tmpl w:val="3C945AFA"/>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454764DB"/>
    <w:multiLevelType w:val="hybridMultilevel"/>
    <w:tmpl w:val="3C945AFA"/>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508A174C"/>
    <w:multiLevelType w:val="hybridMultilevel"/>
    <w:tmpl w:val="C64CFB80"/>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4" w15:restartNumberingAfterBreak="0">
    <w:nsid w:val="54BD2B87"/>
    <w:multiLevelType w:val="hybridMultilevel"/>
    <w:tmpl w:val="21C87AD0"/>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15" w15:restartNumberingAfterBreak="0">
    <w:nsid w:val="54FC7D29"/>
    <w:multiLevelType w:val="hybridMultilevel"/>
    <w:tmpl w:val="17E40BDE"/>
    <w:lvl w:ilvl="0" w:tplc="FFE45338">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 w15:restartNumberingAfterBreak="0">
    <w:nsid w:val="589A5101"/>
    <w:multiLevelType w:val="hybridMultilevel"/>
    <w:tmpl w:val="3C945AFA"/>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60624B6A"/>
    <w:multiLevelType w:val="hybridMultilevel"/>
    <w:tmpl w:val="3CC47BC8"/>
    <w:lvl w:ilvl="0" w:tplc="73420A5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6C055C0F"/>
    <w:multiLevelType w:val="hybridMultilevel"/>
    <w:tmpl w:val="65B673A0"/>
    <w:lvl w:ilvl="0" w:tplc="B5B4692A">
      <w:start w:val="1"/>
      <w:numFmt w:val="upperRoman"/>
      <w:lvlText w:val="%1."/>
      <w:lvlJc w:val="left"/>
      <w:pPr>
        <w:ind w:left="270" w:hanging="720"/>
      </w:pPr>
      <w:rPr>
        <w:rFonts w:hint="default"/>
        <w:b/>
      </w:r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19" w15:restartNumberingAfterBreak="0">
    <w:nsid w:val="755179DD"/>
    <w:multiLevelType w:val="hybridMultilevel"/>
    <w:tmpl w:val="34089A40"/>
    <w:lvl w:ilvl="0" w:tplc="CEDA348C">
      <w:start w:val="1"/>
      <w:numFmt w:val="decimal"/>
      <w:lvlText w:val="%1)"/>
      <w:lvlJc w:val="left"/>
      <w:pPr>
        <w:ind w:left="2160" w:hanging="360"/>
      </w:pPr>
      <w:rPr>
        <w:rFonts w:hint="default"/>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9"/>
  </w:num>
  <w:num w:numId="2">
    <w:abstractNumId w:val="16"/>
  </w:num>
  <w:num w:numId="3">
    <w:abstractNumId w:val="13"/>
  </w:num>
  <w:num w:numId="4">
    <w:abstractNumId w:val="14"/>
  </w:num>
  <w:num w:numId="5">
    <w:abstractNumId w:val="1"/>
  </w:num>
  <w:num w:numId="6">
    <w:abstractNumId w:val="17"/>
  </w:num>
  <w:num w:numId="7">
    <w:abstractNumId w:val="19"/>
  </w:num>
  <w:num w:numId="8">
    <w:abstractNumId w:val="15"/>
  </w:num>
  <w:num w:numId="9">
    <w:abstractNumId w:val="7"/>
  </w:num>
  <w:num w:numId="10">
    <w:abstractNumId w:val="18"/>
  </w:num>
  <w:num w:numId="11">
    <w:abstractNumId w:val="3"/>
  </w:num>
  <w:num w:numId="12">
    <w:abstractNumId w:val="12"/>
  </w:num>
  <w:num w:numId="13">
    <w:abstractNumId w:val="5"/>
  </w:num>
  <w:num w:numId="14">
    <w:abstractNumId w:val="11"/>
  </w:num>
  <w:num w:numId="15">
    <w:abstractNumId w:val="10"/>
  </w:num>
  <w:num w:numId="16">
    <w:abstractNumId w:val="6"/>
  </w:num>
  <w:num w:numId="17">
    <w:abstractNumId w:val="8"/>
  </w:num>
  <w:num w:numId="18">
    <w:abstractNumId w:val="2"/>
  </w:num>
  <w:num w:numId="19">
    <w:abstractNumId w:val="0"/>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6C42"/>
    <w:rsid w:val="0006097B"/>
    <w:rsid w:val="001140D6"/>
    <w:rsid w:val="00185955"/>
    <w:rsid w:val="001B151E"/>
    <w:rsid w:val="002353D8"/>
    <w:rsid w:val="00275B12"/>
    <w:rsid w:val="00346C42"/>
    <w:rsid w:val="003602D4"/>
    <w:rsid w:val="003B5877"/>
    <w:rsid w:val="00435E2F"/>
    <w:rsid w:val="004F7FD1"/>
    <w:rsid w:val="00556714"/>
    <w:rsid w:val="00561D26"/>
    <w:rsid w:val="00584527"/>
    <w:rsid w:val="005A4226"/>
    <w:rsid w:val="005B2CA1"/>
    <w:rsid w:val="005C3265"/>
    <w:rsid w:val="005C3670"/>
    <w:rsid w:val="00604113"/>
    <w:rsid w:val="00666F70"/>
    <w:rsid w:val="00690B75"/>
    <w:rsid w:val="00694321"/>
    <w:rsid w:val="006E20CF"/>
    <w:rsid w:val="007C2223"/>
    <w:rsid w:val="007F50B2"/>
    <w:rsid w:val="00800715"/>
    <w:rsid w:val="0085628D"/>
    <w:rsid w:val="00863083"/>
    <w:rsid w:val="008940B9"/>
    <w:rsid w:val="008A2E11"/>
    <w:rsid w:val="009079EF"/>
    <w:rsid w:val="00926F4B"/>
    <w:rsid w:val="009644CF"/>
    <w:rsid w:val="009D48DA"/>
    <w:rsid w:val="00B1451F"/>
    <w:rsid w:val="00BA6202"/>
    <w:rsid w:val="00BC6BF8"/>
    <w:rsid w:val="00C04711"/>
    <w:rsid w:val="00CC3C83"/>
    <w:rsid w:val="00D20E88"/>
    <w:rsid w:val="00D23727"/>
    <w:rsid w:val="00D345BB"/>
    <w:rsid w:val="00DF27BC"/>
    <w:rsid w:val="00E43982"/>
    <w:rsid w:val="00E51BCC"/>
    <w:rsid w:val="00ED3B53"/>
    <w:rsid w:val="00F005E1"/>
    <w:rsid w:val="00F04A49"/>
    <w:rsid w:val="00F5113B"/>
    <w:rsid w:val="00F60E0A"/>
    <w:rsid w:val="00F759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D1BD720-A4DF-43DE-A8BC-D345981449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6C42"/>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6C42"/>
    <w:pPr>
      <w:ind w:left="720"/>
      <w:contextualSpacing/>
    </w:pPr>
  </w:style>
  <w:style w:type="paragraph" w:customStyle="1" w:styleId="Default">
    <w:name w:val="Default"/>
    <w:rsid w:val="00D20E88"/>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275B12"/>
    <w:rPr>
      <w:color w:val="0000FF" w:themeColor="hyperlink"/>
      <w:u w:val="single"/>
    </w:rPr>
  </w:style>
  <w:style w:type="paragraph" w:styleId="Header">
    <w:name w:val="header"/>
    <w:basedOn w:val="Normal"/>
    <w:link w:val="HeaderChar"/>
    <w:uiPriority w:val="99"/>
    <w:unhideWhenUsed/>
    <w:rsid w:val="00275B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5B12"/>
    <w:rPr>
      <w:rFonts w:ascii="Calibri" w:eastAsia="Calibri" w:hAnsi="Calibri" w:cs="Times New Roman"/>
    </w:rPr>
  </w:style>
  <w:style w:type="paragraph" w:styleId="Footer">
    <w:name w:val="footer"/>
    <w:basedOn w:val="Normal"/>
    <w:link w:val="FooterChar"/>
    <w:uiPriority w:val="99"/>
    <w:unhideWhenUsed/>
    <w:rsid w:val="00275B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5B12"/>
    <w:rPr>
      <w:rFonts w:ascii="Calibri" w:eastAsia="Calibri" w:hAnsi="Calibri" w:cs="Times New Roman"/>
    </w:rPr>
  </w:style>
  <w:style w:type="paragraph" w:styleId="BalloonText">
    <w:name w:val="Balloon Text"/>
    <w:basedOn w:val="Normal"/>
    <w:link w:val="BalloonTextChar"/>
    <w:uiPriority w:val="99"/>
    <w:semiHidden/>
    <w:unhideWhenUsed/>
    <w:rsid w:val="00BC6B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6BF8"/>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6089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General Doc" ma:contentTypeID="0x010100A3C0AE248FC7AE4A8F6A9800E77547E6010052CFA36FBC02C04CA5B88007B6737465" ma:contentTypeVersion="21" ma:contentTypeDescription="Cal OES General Document" ma:contentTypeScope="" ma:versionID="98baca035d6436ab1a33962904bbd213">
  <xsd:schema xmlns:xsd="http://www.w3.org/2001/XMLSchema" xmlns:xs="http://www.w3.org/2001/XMLSchema" xmlns:p="http://schemas.microsoft.com/office/2006/metadata/properties" xmlns:ns2="0a8bad6b-f581-42d1-a937-dbda95349e24" xmlns:ns3="a0d340ad-cd6a-4082-9182-3cd143d86d41" targetNamespace="http://schemas.microsoft.com/office/2006/metadata/properties" ma:root="true" ma:fieldsID="d9a6d362c6e9fd830c38938e456939da" ns2:_="" ns3:_="">
    <xsd:import namespace="0a8bad6b-f581-42d1-a937-dbda95349e24"/>
    <xsd:import namespace="a0d340ad-cd6a-4082-9182-3cd143d86d41"/>
    <xsd:element name="properties">
      <xsd:complexType>
        <xsd:sequence>
          <xsd:element name="documentManagement">
            <xsd:complexType>
              <xsd:all>
                <xsd:element ref="ns2:oesRollupDescription" minOccurs="0"/>
                <xsd:element ref="ns2:h91dd47120624aa8a205903f7dc28ad4" minOccurs="0"/>
                <xsd:element ref="ns2:TaxCatchAll" minOccurs="0"/>
                <xsd:element ref="ns2:TaxCatchAllLabel" minOccurs="0"/>
                <xsd:element ref="ns2:oesGroupBy"/>
                <xsd:element ref="ns3:oesDisplay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8bad6b-f581-42d1-a937-dbda95349e24" elementFormDefault="qualified">
    <xsd:import namespace="http://schemas.microsoft.com/office/2006/documentManagement/types"/>
    <xsd:import namespace="http://schemas.microsoft.com/office/infopath/2007/PartnerControls"/>
    <xsd:element name="oesRollupDescription" ma:index="8" nillable="true" ma:displayName="Rollup Description" ma:description="Use this for a brief description of the item, which will be displayed on the page." ma:internalName="oesRollupDescription" ma:readOnly="false">
      <xsd:simpleType>
        <xsd:restriction base="dms:Note">
          <xsd:maxLength value="255"/>
        </xsd:restriction>
      </xsd:simpleType>
    </xsd:element>
    <xsd:element name="h91dd47120624aa8a205903f7dc28ad4" ma:index="9" ma:taxonomy="true" ma:internalName="h91dd47120624aa8a205903f7dc28ad4" ma:taxonomyFieldName="oesDivision" ma:displayName="Cal OES Division" ma:default="" ma:fieldId="{191dd471-2062-4aa8-a205-903f7dc28ad4}" ma:sspId="ed650271-3da9-459d-b38c-75915af8c2ed" ma:termSetId="35129ea4-2b69-4523-92bc-aa23dc2aa4fb"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eeb0fb86-bc12-4cb3-92ad-dd6aef4c6903}" ma:internalName="TaxCatchAll" ma:showField="CatchAllData" ma:web="0a8bad6b-f581-42d1-a937-dbda95349e24">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eeb0fb86-bc12-4cb3-92ad-dd6aef4c6903}" ma:internalName="TaxCatchAllLabel" ma:readOnly="true" ma:showField="CatchAllDataLabel" ma:web="0a8bad6b-f581-42d1-a937-dbda95349e24">
      <xsd:complexType>
        <xsd:complexContent>
          <xsd:extension base="dms:MultiChoiceLookup">
            <xsd:sequence>
              <xsd:element name="Value" type="dms:Lookup" maxOccurs="unbounded" minOccurs="0" nillable="true"/>
            </xsd:sequence>
          </xsd:extension>
        </xsd:complexContent>
      </xsd:complexType>
    </xsd:element>
    <xsd:element name="oesGroupBy" ma:index="13" ma:displayName="Group By" ma:description="Use this field to group items together based on a common group name." ma:internalName="oesGroupBy"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0d340ad-cd6a-4082-9182-3cd143d86d41" elementFormDefault="qualified">
    <xsd:import namespace="http://schemas.microsoft.com/office/2006/documentManagement/types"/>
    <xsd:import namespace="http://schemas.microsoft.com/office/infopath/2007/PartnerControls"/>
    <xsd:element name="oesDisplayOn" ma:index="14" nillable="true" ma:displayName="Display On" ma:list="{96b1661d-e62c-4a0d-8211-5e05f0f3b9cc}" ma:internalName="oesDisplayOn" ma:showField="Title" ma:requiredMultiChoice="tru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oesDisplayOn xmlns="a0d340ad-cd6a-4082-9182-3cd143d86d41">
      <Value>6</Value>
    </oesDisplayOn>
    <oesGroupBy xmlns="0a8bad6b-f581-42d1-a937-dbda95349e24">Request for Proposal (RFP) Process/Overview</oesGroupBy>
    <oesRollupDescription xmlns="0a8bad6b-f581-42d1-a937-dbda95349e24" xsi:nil="true"/>
    <h91dd47120624aa8a205903f7dc28ad4 xmlns="0a8bad6b-f581-42d1-a937-dbda95349e24">
      <Terms xmlns="http://schemas.microsoft.com/office/infopath/2007/PartnerControls">
        <TermInfo xmlns="http://schemas.microsoft.com/office/infopath/2007/PartnerControls">
          <TermName xmlns="http://schemas.microsoft.com/office/infopath/2007/PartnerControls">Grants Management</TermName>
          <TermId xmlns="http://schemas.microsoft.com/office/infopath/2007/PartnerControls">88e6ea72-4099-4392-a3d0-f6e6d0739699</TermId>
        </TermInfo>
      </Terms>
    </h91dd47120624aa8a205903f7dc28ad4>
    <TaxCatchAll xmlns="0a8bad6b-f581-42d1-a937-dbda95349e24">
      <Value>21</Value>
    </TaxCatchAl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D07EFBE-440D-4100-9643-918FB06C12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8bad6b-f581-42d1-a937-dbda95349e24"/>
    <ds:schemaRef ds:uri="a0d340ad-cd6a-4082-9182-3cd143d86d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00F491E-EDDB-424F-B4ED-A636348176C2}">
  <ds:schemaRefs>
    <ds:schemaRef ds:uri="http://schemas.microsoft.com/office/2006/metadata/properties"/>
    <ds:schemaRef ds:uri="http://schemas.microsoft.com/office/infopath/2007/PartnerControls"/>
    <ds:schemaRef ds:uri="a0d340ad-cd6a-4082-9182-3cd143d86d41"/>
    <ds:schemaRef ds:uri="0a8bad6b-f581-42d1-a937-dbda95349e24"/>
  </ds:schemaRefs>
</ds:datastoreItem>
</file>

<file path=customXml/itemProps3.xml><?xml version="1.0" encoding="utf-8"?>
<ds:datastoreItem xmlns:ds="http://schemas.openxmlformats.org/officeDocument/2006/customXml" ds:itemID="{8F26040F-4579-4A50-AAE6-017481FA4EB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1542</Words>
  <Characters>8791</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VSPS Branch Federal Fund Information Guide</vt:lpstr>
    </vt:vector>
  </TitlesOfParts>
  <Company>Cal EMA</Company>
  <LinksUpToDate>false</LinksUpToDate>
  <CharactersWithSpaces>10313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VSPS Branch Federal Fund Information Guide</dc:title>
  <dc:creator>Cal EMA</dc:creator>
  <cp:lastModifiedBy>Perez, Angel@CalOES</cp:lastModifiedBy>
  <cp:revision>2</cp:revision>
  <dcterms:created xsi:type="dcterms:W3CDTF">2019-10-16T23:27:00Z</dcterms:created>
  <dcterms:modified xsi:type="dcterms:W3CDTF">2019-10-16T23:27:00Z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0x010100A3C0AE248FC7AE4A8F6A9800E77547E6010052CFA36FBC02C04CA5B88007B6737465</vt:lpwstr>
  </property>
  <property fmtid="{D5CDD505-2E9C-101B-9397-08002B2CF9AE}" pid="3" name="oesDivision">
    <vt:lpwstr>21;#Grants Management|88e6ea72-4099-4392-a3d0-f6e6d0739699</vt:lpwstr>
  </property>
</Properties>
</file>